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1A5C8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A5C89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1A5C89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1A5C89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1A5C89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1A5C89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1A5C89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1A5C89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1A5C89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替米沙坦片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Telmisartan</w:t>
            </w:r>
            <w:proofErr w:type="spellEnd"/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1B7A3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1A5C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B7A3B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0m</w:t>
            </w:r>
            <w:r w:rsidR="001F0902"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淄博万杰制药有限公司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淄博市博山经济技术开发区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淄博万杰制药有限公司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1B7A3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H2005050</w:t>
            </w:r>
            <w:r w:rsidR="001B7A3B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1A5C89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1A5C89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1A5C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1A5C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1A5C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1A5C89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20210319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淄博万杰制药有限公司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1A5C89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1A5C89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1A5C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1A5C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1A5C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1A5C89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1A5C89" w:rsidRDefault="006B73B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B202100121-01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1A5C89" w:rsidRDefault="001A5C8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淄博</w:t>
            </w:r>
            <w:proofErr w:type="gramStart"/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岜</w:t>
            </w:r>
            <w:proofErr w:type="gramEnd"/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山万杰医院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1A5C89" w:rsidRDefault="001A5C8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武汉弘质生物</w:t>
            </w:r>
            <w:proofErr w:type="gramEnd"/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医药科技有限公司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1A5C89" w:rsidRDefault="001A5C8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1A5C89" w:rsidRDefault="001A5C89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空腹试验：采用随机、开放、两制剂、单次给药、四周期两序列完全重复交叉试验设计，餐后试验：采用随机、开放、两制剂、单次给药、三周期、三序列部分重复交叉试验设计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1A5C89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1A5C89"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替米沙坦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1A5C89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1A5C89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A5C89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1A5C89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1A5C89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1A5C89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1A5C89" w:rsidRDefault="001A5C89" w:rsidP="001A5C89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40mg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规格制剂基于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80mg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规格制剂豁免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1A5C89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:rsidR="00AE0A9F" w:rsidRPr="001A5C89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1A5C89">
        <w:rPr>
          <w:rFonts w:ascii="宋体" w:eastAsia="宋体" w:hAnsi="宋体" w:cs="Times New Roman" w:hint="eastAsia"/>
          <w:b/>
          <w:sz w:val="28"/>
          <w:szCs w:val="24"/>
        </w:rPr>
        <w:t>2.生物等效性研究结果</w:t>
      </w:r>
      <w:r w:rsidRPr="001A5C89">
        <w:rPr>
          <w:rFonts w:ascii="宋体" w:eastAsia="宋体" w:hAnsi="宋体" w:cs="Times New Roman" w:hint="eastAsia"/>
          <w:sz w:val="24"/>
          <w:szCs w:val="24"/>
        </w:rPr>
        <w:t>（</w:t>
      </w:r>
      <w:r w:rsidR="001A5C89" w:rsidRPr="001A5C89">
        <w:rPr>
          <w:rFonts w:ascii="Times New Roman" w:eastAsia="宋体" w:hAnsi="Times New Roman" w:cs="Times New Roman"/>
          <w:sz w:val="24"/>
          <w:szCs w:val="24"/>
        </w:rPr>
        <w:t>80m</w:t>
      </w:r>
      <w:r w:rsidRPr="001A5C89">
        <w:rPr>
          <w:rFonts w:ascii="Times New Roman" w:eastAsia="宋体" w:hAnsi="Times New Roman" w:cs="Times New Roman"/>
          <w:sz w:val="24"/>
          <w:szCs w:val="24"/>
        </w:rPr>
        <w:t>g</w:t>
      </w:r>
      <w:r w:rsidRPr="001A5C89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1A5C89" w:rsidRPr="001A5C89">
        <w:rPr>
          <w:rFonts w:ascii="宋体" w:eastAsia="宋体" w:hAnsi="宋体" w:cs="Times New Roman" w:hint="eastAsia"/>
          <w:sz w:val="24"/>
          <w:szCs w:val="24"/>
        </w:rPr>
        <w:t>替米沙坦</w:t>
      </w:r>
      <w:r w:rsidRPr="001A5C89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101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58"/>
        <w:gridCol w:w="1002"/>
        <w:gridCol w:w="1076"/>
        <w:gridCol w:w="952"/>
        <w:gridCol w:w="1555"/>
        <w:gridCol w:w="813"/>
        <w:gridCol w:w="856"/>
        <w:gridCol w:w="6"/>
        <w:gridCol w:w="878"/>
      </w:tblGrid>
      <w:tr w:rsidR="007322CD" w:rsidRPr="007322CD" w:rsidTr="007322CD">
        <w:trPr>
          <w:cantSplit/>
          <w:trHeight w:val="204"/>
          <w:jc w:val="center"/>
        </w:trPr>
        <w:tc>
          <w:tcPr>
            <w:tcW w:w="526" w:type="pct"/>
            <w:vMerge w:val="restart"/>
            <w:vAlign w:val="center"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A5C89" w:rsidRPr="007322CD" w:rsidRDefault="001A5C89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7322CD" w:rsidRPr="007322CD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63" w:type="pct"/>
            <w:vMerge w:val="restart"/>
            <w:vAlign w:val="center"/>
            <w:hideMark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90" w:type="pct"/>
            <w:gridSpan w:val="3"/>
            <w:vAlign w:val="center"/>
            <w:hideMark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65" w:type="pct"/>
            <w:vMerge w:val="restart"/>
            <w:vAlign w:val="center"/>
            <w:hideMark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00" w:type="pct"/>
            <w:vMerge w:val="restart"/>
            <w:vAlign w:val="center"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7322CD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421" w:type="pct"/>
            <w:vMerge w:val="restart"/>
            <w:vAlign w:val="center"/>
          </w:tcPr>
          <w:p w:rsidR="001A5C89" w:rsidRPr="007322CD" w:rsidRDefault="007322CD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置信区间的上限值</w:t>
            </w:r>
          </w:p>
        </w:tc>
        <w:tc>
          <w:tcPr>
            <w:tcW w:w="435" w:type="pct"/>
            <w:gridSpan w:val="2"/>
            <w:vMerge w:val="restart"/>
            <w:vAlign w:val="center"/>
          </w:tcPr>
          <w:p w:rsidR="001A5C89" w:rsidRPr="007322CD" w:rsidRDefault="007322CD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="001A5C89" w:rsidRPr="007322CD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</w:tr>
      <w:tr w:rsidR="007322CD" w:rsidRPr="007322CD" w:rsidTr="007322CD">
        <w:trPr>
          <w:cantSplit/>
          <w:trHeight w:val="420"/>
          <w:jc w:val="center"/>
        </w:trPr>
        <w:tc>
          <w:tcPr>
            <w:tcW w:w="526" w:type="pct"/>
            <w:vMerge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63" w:type="pct"/>
            <w:vMerge/>
            <w:vAlign w:val="center"/>
            <w:hideMark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3" w:type="pct"/>
            <w:vAlign w:val="center"/>
            <w:hideMark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29" w:type="pct"/>
            <w:vAlign w:val="center"/>
            <w:hideMark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68" w:type="pct"/>
            <w:vAlign w:val="center"/>
            <w:hideMark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765" w:type="pct"/>
            <w:vMerge/>
            <w:vAlign w:val="center"/>
            <w:hideMark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0" w:type="pct"/>
            <w:vMerge/>
            <w:vAlign w:val="center"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21" w:type="pct"/>
            <w:vMerge/>
            <w:vAlign w:val="center"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5" w:type="pct"/>
            <w:gridSpan w:val="2"/>
            <w:vMerge/>
            <w:vAlign w:val="center"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322CD" w:rsidRPr="007322CD" w:rsidTr="007322CD">
        <w:trPr>
          <w:cantSplit/>
          <w:trHeight w:val="10"/>
          <w:jc w:val="center"/>
        </w:trPr>
        <w:tc>
          <w:tcPr>
            <w:tcW w:w="526" w:type="pct"/>
            <w:vMerge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322C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93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420.30</w:t>
            </w:r>
          </w:p>
        </w:tc>
        <w:tc>
          <w:tcPr>
            <w:tcW w:w="529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435.29</w:t>
            </w:r>
          </w:p>
        </w:tc>
        <w:tc>
          <w:tcPr>
            <w:tcW w:w="468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96.56</w:t>
            </w:r>
          </w:p>
        </w:tc>
        <w:tc>
          <w:tcPr>
            <w:tcW w:w="765" w:type="pct"/>
            <w:vAlign w:val="center"/>
            <w:hideMark/>
          </w:tcPr>
          <w:p w:rsidR="007322CD" w:rsidRPr="007322CD" w:rsidRDefault="007322CD" w:rsidP="007322C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86.80~107.41%</w:t>
            </w:r>
          </w:p>
        </w:tc>
        <w:tc>
          <w:tcPr>
            <w:tcW w:w="400" w:type="pct"/>
            <w:vAlign w:val="center"/>
          </w:tcPr>
          <w:p w:rsidR="007322CD" w:rsidRPr="007322CD" w:rsidRDefault="007322CD" w:rsidP="007322C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0.3931</w:t>
            </w:r>
          </w:p>
        </w:tc>
        <w:tc>
          <w:tcPr>
            <w:tcW w:w="421" w:type="pct"/>
            <w:vAlign w:val="center"/>
          </w:tcPr>
          <w:p w:rsidR="007322CD" w:rsidRPr="007322CD" w:rsidRDefault="007322CD" w:rsidP="007322C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pacing w:val="-10"/>
                <w:szCs w:val="21"/>
              </w:rPr>
              <w:t>-0.0824</w:t>
            </w:r>
          </w:p>
        </w:tc>
        <w:tc>
          <w:tcPr>
            <w:tcW w:w="435" w:type="pct"/>
            <w:gridSpan w:val="2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pacing w:val="-10"/>
                <w:szCs w:val="21"/>
              </w:rPr>
              <w:t>96.84%</w:t>
            </w:r>
          </w:p>
        </w:tc>
      </w:tr>
      <w:tr w:rsidR="007322CD" w:rsidRPr="007322CD" w:rsidTr="007322CD">
        <w:trPr>
          <w:cantSplit/>
          <w:trHeight w:val="420"/>
          <w:jc w:val="center"/>
        </w:trPr>
        <w:tc>
          <w:tcPr>
            <w:tcW w:w="526" w:type="pct"/>
            <w:vMerge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322C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2564.54</w:t>
            </w:r>
          </w:p>
        </w:tc>
        <w:tc>
          <w:tcPr>
            <w:tcW w:w="529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2538.39</w:t>
            </w:r>
          </w:p>
        </w:tc>
        <w:tc>
          <w:tcPr>
            <w:tcW w:w="468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101.03</w:t>
            </w:r>
          </w:p>
        </w:tc>
        <w:tc>
          <w:tcPr>
            <w:tcW w:w="765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96.25~106.05%</w:t>
            </w:r>
          </w:p>
        </w:tc>
        <w:tc>
          <w:tcPr>
            <w:tcW w:w="400" w:type="pct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21" w:type="pct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35" w:type="pct"/>
            <w:gridSpan w:val="2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</w:tr>
      <w:tr w:rsidR="007322CD" w:rsidRPr="007322CD" w:rsidTr="007322CD">
        <w:trPr>
          <w:cantSplit/>
          <w:trHeight w:val="414"/>
          <w:jc w:val="center"/>
        </w:trPr>
        <w:tc>
          <w:tcPr>
            <w:tcW w:w="526" w:type="pct"/>
            <w:vMerge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322C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2572.82</w:t>
            </w:r>
          </w:p>
        </w:tc>
        <w:tc>
          <w:tcPr>
            <w:tcW w:w="529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2528.64</w:t>
            </w:r>
          </w:p>
        </w:tc>
        <w:tc>
          <w:tcPr>
            <w:tcW w:w="468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101.75</w:t>
            </w:r>
          </w:p>
        </w:tc>
        <w:tc>
          <w:tcPr>
            <w:tcW w:w="765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96.29~107.52%</w:t>
            </w:r>
          </w:p>
        </w:tc>
        <w:tc>
          <w:tcPr>
            <w:tcW w:w="400" w:type="pct"/>
            <w:vAlign w:val="center"/>
          </w:tcPr>
          <w:p w:rsidR="007322CD" w:rsidRPr="007322CD" w:rsidRDefault="007322CD" w:rsidP="007322C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21" w:type="pct"/>
            <w:vAlign w:val="center"/>
          </w:tcPr>
          <w:p w:rsidR="007322CD" w:rsidRPr="007322CD" w:rsidRDefault="007322CD" w:rsidP="007322C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35" w:type="pct"/>
            <w:gridSpan w:val="2"/>
            <w:vAlign w:val="center"/>
          </w:tcPr>
          <w:p w:rsidR="007322CD" w:rsidRPr="007322CD" w:rsidRDefault="007322CD" w:rsidP="007322C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</w:tr>
      <w:tr w:rsidR="007322CD" w:rsidRPr="007322CD" w:rsidTr="007322CD">
        <w:trPr>
          <w:cantSplit/>
          <w:trHeight w:val="127"/>
          <w:jc w:val="center"/>
        </w:trPr>
        <w:tc>
          <w:tcPr>
            <w:tcW w:w="526" w:type="pct"/>
            <w:vMerge w:val="restart"/>
            <w:vAlign w:val="center"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n=33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63" w:type="pct"/>
            <w:vMerge w:val="restart"/>
            <w:vAlign w:val="center"/>
            <w:hideMark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490" w:type="pct"/>
            <w:gridSpan w:val="3"/>
            <w:vAlign w:val="center"/>
            <w:hideMark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765" w:type="pct"/>
            <w:vMerge w:val="restart"/>
            <w:vAlign w:val="center"/>
            <w:hideMark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400" w:type="pct"/>
            <w:vMerge w:val="restart"/>
            <w:vAlign w:val="center"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7322CD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424" w:type="pct"/>
            <w:gridSpan w:val="2"/>
            <w:vMerge w:val="restart"/>
            <w:vAlign w:val="center"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置信区间的上限值</w:t>
            </w:r>
          </w:p>
        </w:tc>
        <w:tc>
          <w:tcPr>
            <w:tcW w:w="432" w:type="pct"/>
            <w:vMerge w:val="restart"/>
            <w:vAlign w:val="center"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点估计值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</w:tr>
      <w:tr w:rsidR="007322CD" w:rsidRPr="007322CD" w:rsidTr="007322CD">
        <w:trPr>
          <w:cantSplit/>
          <w:trHeight w:val="262"/>
          <w:jc w:val="center"/>
        </w:trPr>
        <w:tc>
          <w:tcPr>
            <w:tcW w:w="526" w:type="pct"/>
            <w:vMerge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63" w:type="pct"/>
            <w:vMerge/>
            <w:vAlign w:val="center"/>
            <w:hideMark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93" w:type="pct"/>
            <w:vAlign w:val="center"/>
            <w:hideMark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529" w:type="pct"/>
            <w:vAlign w:val="center"/>
            <w:hideMark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468" w:type="pct"/>
            <w:vAlign w:val="center"/>
            <w:hideMark/>
          </w:tcPr>
          <w:p w:rsidR="001A5C89" w:rsidRPr="007322CD" w:rsidRDefault="001A5C89" w:rsidP="00016EE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765" w:type="pct"/>
            <w:vMerge/>
            <w:vAlign w:val="center"/>
            <w:hideMark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0" w:type="pct"/>
            <w:vMerge/>
            <w:vAlign w:val="center"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24" w:type="pct"/>
            <w:gridSpan w:val="2"/>
            <w:vMerge/>
            <w:vAlign w:val="center"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2" w:type="pct"/>
            <w:vMerge/>
            <w:vAlign w:val="center"/>
          </w:tcPr>
          <w:p w:rsidR="001A5C89" w:rsidRPr="007322CD" w:rsidRDefault="001A5C89" w:rsidP="00016EE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322CD" w:rsidRPr="007322CD" w:rsidTr="007322CD">
        <w:trPr>
          <w:cantSplit/>
          <w:trHeight w:val="6"/>
          <w:jc w:val="center"/>
        </w:trPr>
        <w:tc>
          <w:tcPr>
            <w:tcW w:w="526" w:type="pct"/>
            <w:vMerge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  <w:hideMark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7322C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93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271.55</w:t>
            </w:r>
          </w:p>
        </w:tc>
        <w:tc>
          <w:tcPr>
            <w:tcW w:w="529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263.55</w:t>
            </w:r>
          </w:p>
        </w:tc>
        <w:tc>
          <w:tcPr>
            <w:tcW w:w="468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103.04</w:t>
            </w:r>
          </w:p>
        </w:tc>
        <w:tc>
          <w:tcPr>
            <w:tcW w:w="765" w:type="pct"/>
            <w:vAlign w:val="center"/>
            <w:hideMark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94.44~112.41%</w:t>
            </w:r>
          </w:p>
        </w:tc>
        <w:tc>
          <w:tcPr>
            <w:tcW w:w="400" w:type="pct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24" w:type="pct"/>
            <w:gridSpan w:val="2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32" w:type="pct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</w:tr>
      <w:tr w:rsidR="007322CD" w:rsidRPr="007322CD" w:rsidTr="007322CD">
        <w:trPr>
          <w:cantSplit/>
          <w:trHeight w:val="6"/>
          <w:jc w:val="center"/>
        </w:trPr>
        <w:tc>
          <w:tcPr>
            <w:tcW w:w="526" w:type="pct"/>
            <w:vMerge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322C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3072.10</w:t>
            </w:r>
          </w:p>
        </w:tc>
        <w:tc>
          <w:tcPr>
            <w:tcW w:w="529" w:type="pct"/>
            <w:vAlign w:val="center"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3112.00</w:t>
            </w:r>
          </w:p>
        </w:tc>
        <w:tc>
          <w:tcPr>
            <w:tcW w:w="468" w:type="pct"/>
            <w:vAlign w:val="center"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98.72</w:t>
            </w:r>
          </w:p>
        </w:tc>
        <w:tc>
          <w:tcPr>
            <w:tcW w:w="765" w:type="pct"/>
            <w:vAlign w:val="center"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94.01~103.66%</w:t>
            </w:r>
          </w:p>
        </w:tc>
        <w:tc>
          <w:tcPr>
            <w:tcW w:w="400" w:type="pct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24" w:type="pct"/>
            <w:gridSpan w:val="2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32" w:type="pct"/>
            <w:vAlign w:val="center"/>
          </w:tcPr>
          <w:p w:rsidR="007322CD" w:rsidRPr="007322CD" w:rsidRDefault="007322CD" w:rsidP="007322CD">
            <w:pPr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</w:tr>
      <w:tr w:rsidR="007322CD" w:rsidRPr="007322CD" w:rsidTr="00A73791">
        <w:trPr>
          <w:cantSplit/>
          <w:trHeight w:val="6"/>
          <w:jc w:val="center"/>
        </w:trPr>
        <w:tc>
          <w:tcPr>
            <w:tcW w:w="526" w:type="pct"/>
            <w:vMerge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63" w:type="pct"/>
            <w:vAlign w:val="center"/>
          </w:tcPr>
          <w:p w:rsidR="007322CD" w:rsidRPr="007322CD" w:rsidRDefault="007322CD" w:rsidP="007322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7322C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7322C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93" w:type="pct"/>
            <w:vAlign w:val="center"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3316.50</w:t>
            </w:r>
          </w:p>
        </w:tc>
        <w:tc>
          <w:tcPr>
            <w:tcW w:w="529" w:type="pct"/>
            <w:vAlign w:val="center"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3422.85</w:t>
            </w:r>
          </w:p>
        </w:tc>
        <w:tc>
          <w:tcPr>
            <w:tcW w:w="468" w:type="pct"/>
            <w:vAlign w:val="center"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96.89</w:t>
            </w:r>
          </w:p>
        </w:tc>
        <w:tc>
          <w:tcPr>
            <w:tcW w:w="765" w:type="pct"/>
            <w:vAlign w:val="center"/>
          </w:tcPr>
          <w:p w:rsidR="007322CD" w:rsidRPr="007322CD" w:rsidRDefault="007322CD" w:rsidP="007322CD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92.30~101.71%</w:t>
            </w:r>
          </w:p>
        </w:tc>
        <w:tc>
          <w:tcPr>
            <w:tcW w:w="400" w:type="pct"/>
            <w:vAlign w:val="center"/>
          </w:tcPr>
          <w:p w:rsidR="007322CD" w:rsidRPr="007322CD" w:rsidRDefault="007322CD" w:rsidP="007322C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24" w:type="pct"/>
            <w:gridSpan w:val="2"/>
            <w:vAlign w:val="center"/>
          </w:tcPr>
          <w:p w:rsidR="007322CD" w:rsidRPr="007322CD" w:rsidRDefault="007322CD" w:rsidP="007322C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  <w:tc>
          <w:tcPr>
            <w:tcW w:w="432" w:type="pct"/>
            <w:vAlign w:val="center"/>
          </w:tcPr>
          <w:p w:rsidR="007322CD" w:rsidRPr="007322CD" w:rsidRDefault="007322CD" w:rsidP="007322CD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spacing w:val="-10"/>
                <w:szCs w:val="21"/>
              </w:rPr>
            </w:pPr>
            <w:r w:rsidRPr="007322CD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</w:p>
        </w:tc>
      </w:tr>
    </w:tbl>
    <w:p w:rsidR="00AE0A9F" w:rsidRPr="001A5C89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1A5C89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1A5C89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B73BA" w:rsidRPr="001A5C89">
        <w:rPr>
          <w:rFonts w:ascii="Times New Roman" w:eastAsia="宋体" w:hAnsi="Times New Roman" w:cs="Times New Roman" w:hint="eastAsia"/>
          <w:sz w:val="24"/>
          <w:szCs w:val="24"/>
        </w:rPr>
        <w:t>淄博万杰制药有限公司</w:t>
      </w:r>
      <w:r w:rsidRPr="001A5C89">
        <w:rPr>
          <w:rFonts w:ascii="宋体" w:eastAsia="宋体" w:hAnsi="宋体" w:cs="Times New Roman" w:hint="eastAsia"/>
          <w:sz w:val="24"/>
          <w:szCs w:val="24"/>
        </w:rPr>
        <w:t>生产的</w:t>
      </w:r>
      <w:r w:rsidR="00393880" w:rsidRPr="00393880">
        <w:rPr>
          <w:rFonts w:ascii="宋体" w:eastAsia="宋体" w:hAnsi="宋体" w:cs="Times New Roman" w:hint="eastAsia"/>
          <w:sz w:val="24"/>
          <w:szCs w:val="24"/>
        </w:rPr>
        <w:t>替米沙坦片</w:t>
      </w:r>
      <w:bookmarkStart w:id="0" w:name="_GoBack"/>
      <w:bookmarkEnd w:id="0"/>
      <w:r w:rsidRPr="001A5C89">
        <w:rPr>
          <w:rFonts w:ascii="Times New Roman" w:eastAsia="宋体" w:hAnsi="Times New Roman" w:cs="Times New Roman"/>
          <w:sz w:val="24"/>
          <w:szCs w:val="24"/>
        </w:rPr>
        <w:t>（规格</w:t>
      </w:r>
      <w:r w:rsidRPr="001A5C8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B7A3B">
        <w:rPr>
          <w:rFonts w:ascii="Times New Roman" w:eastAsia="宋体" w:hAnsi="Times New Roman" w:cs="Times New Roman"/>
          <w:sz w:val="24"/>
          <w:szCs w:val="24"/>
        </w:rPr>
        <w:t>8</w:t>
      </w:r>
      <w:r w:rsidR="001A5C89" w:rsidRPr="001A5C89">
        <w:rPr>
          <w:rFonts w:ascii="Times New Roman" w:eastAsia="宋体" w:hAnsi="Times New Roman" w:cs="Times New Roman"/>
          <w:sz w:val="24"/>
          <w:szCs w:val="24"/>
        </w:rPr>
        <w:t>0m</w:t>
      </w:r>
      <w:r w:rsidR="00F91F52" w:rsidRPr="001A5C89">
        <w:rPr>
          <w:rFonts w:ascii="Times New Roman" w:eastAsia="宋体" w:hAnsi="Times New Roman" w:cs="Times New Roman"/>
          <w:sz w:val="24"/>
          <w:szCs w:val="24"/>
        </w:rPr>
        <w:t>g</w:t>
      </w:r>
      <w:r w:rsidRPr="001A5C89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1A5C8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A5C89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946" w:rsidRDefault="000F0946" w:rsidP="00AE0A9F">
      <w:r>
        <w:separator/>
      </w:r>
    </w:p>
  </w:endnote>
  <w:endnote w:type="continuationSeparator" w:id="0">
    <w:p w:rsidR="000F0946" w:rsidRDefault="000F094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93880" w:rsidRPr="0039388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946" w:rsidRDefault="000F0946" w:rsidP="00AE0A9F">
      <w:r>
        <w:separator/>
      </w:r>
    </w:p>
  </w:footnote>
  <w:footnote w:type="continuationSeparator" w:id="0">
    <w:p w:rsidR="000F0946" w:rsidRDefault="000F094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F0946"/>
    <w:rsid w:val="001A5C89"/>
    <w:rsid w:val="001B7A3B"/>
    <w:rsid w:val="001E5C0D"/>
    <w:rsid w:val="001F0902"/>
    <w:rsid w:val="002605CE"/>
    <w:rsid w:val="00393880"/>
    <w:rsid w:val="003D73D2"/>
    <w:rsid w:val="005939A2"/>
    <w:rsid w:val="005B5EB6"/>
    <w:rsid w:val="006111C0"/>
    <w:rsid w:val="006B73BA"/>
    <w:rsid w:val="00726918"/>
    <w:rsid w:val="007322CD"/>
    <w:rsid w:val="00742846"/>
    <w:rsid w:val="00770545"/>
    <w:rsid w:val="0081778F"/>
    <w:rsid w:val="00850921"/>
    <w:rsid w:val="008F5C16"/>
    <w:rsid w:val="009330FE"/>
    <w:rsid w:val="009433C2"/>
    <w:rsid w:val="009F5577"/>
    <w:rsid w:val="00A64BA0"/>
    <w:rsid w:val="00AD728E"/>
    <w:rsid w:val="00AE0A9F"/>
    <w:rsid w:val="00BD3892"/>
    <w:rsid w:val="00CC320C"/>
    <w:rsid w:val="00CE4BB2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28</cp:revision>
  <dcterms:created xsi:type="dcterms:W3CDTF">2022-10-30T10:21:00Z</dcterms:created>
  <dcterms:modified xsi:type="dcterms:W3CDTF">2024-04-12T06:27:00Z</dcterms:modified>
</cp:coreProperties>
</file>