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7B7D4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7D46">
              <w:rPr>
                <w:rFonts w:ascii="宋体" w:eastAsia="宋体" w:hAnsi="宋体" w:cs="Times New Roman" w:hint="eastAsia"/>
                <w:sz w:val="24"/>
                <w:szCs w:val="24"/>
              </w:rPr>
              <w:t>氨茶碱片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7B7D4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B7D46">
              <w:rPr>
                <w:rFonts w:ascii="Times New Roman" w:eastAsia="宋体" w:hAnsi="Times New Roman" w:cs="Times New Roman"/>
                <w:sz w:val="24"/>
                <w:szCs w:val="24"/>
              </w:rPr>
              <w:t>Aminophylline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7B7D46" w:rsidP="002B4D1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E934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7B7D4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B7D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山西太原药业有限公司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7B7D4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7D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山西省太原市晋源区化工路</w:t>
            </w:r>
            <w:r w:rsidRPr="007B7D46"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  <w:r w:rsidRPr="007B7D4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7B7D4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7D46">
              <w:rPr>
                <w:rFonts w:ascii="宋体" w:eastAsia="宋体" w:hAnsi="宋体" w:cs="Times New Roman" w:hint="eastAsia"/>
                <w:sz w:val="24"/>
                <w:szCs w:val="24"/>
              </w:rPr>
              <w:t>山西太原药业有限公司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755EC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55E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7B7D46" w:rsidRPr="007B7D46">
              <w:rPr>
                <w:rFonts w:ascii="Times New Roman" w:eastAsia="宋体" w:hAnsi="Times New Roman" w:cs="Times New Roman"/>
                <w:sz w:val="24"/>
                <w:szCs w:val="24"/>
              </w:rPr>
              <w:t>H14020283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7B7D4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B7D46">
              <w:rPr>
                <w:rFonts w:ascii="Times New Roman" w:eastAsia="宋体" w:hAnsi="Times New Roman" w:cs="Times New Roman"/>
                <w:sz w:val="24"/>
                <w:szCs w:val="24"/>
              </w:rPr>
              <w:t>20230203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7B7D4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7D46">
              <w:rPr>
                <w:rFonts w:ascii="宋体" w:eastAsia="宋体" w:hAnsi="宋体" w:cs="Times New Roman" w:hint="eastAsia"/>
                <w:sz w:val="24"/>
                <w:szCs w:val="24"/>
              </w:rPr>
              <w:t>山西太原药业有限公司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7B7D46" w:rsidRDefault="007B7D4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B7D46">
              <w:rPr>
                <w:rFonts w:ascii="Times New Roman" w:eastAsia="宋体" w:hAnsi="Times New Roman" w:cs="Times New Roman"/>
                <w:sz w:val="24"/>
                <w:szCs w:val="24"/>
              </w:rPr>
              <w:t>B202300059-01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7B7D4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7D46">
              <w:rPr>
                <w:rFonts w:ascii="宋体" w:eastAsia="宋体" w:hAnsi="宋体" w:cs="Times New Roman" w:hint="eastAsia"/>
                <w:sz w:val="24"/>
                <w:szCs w:val="24"/>
              </w:rPr>
              <w:t>合肥京东方医院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7B7D4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7D46">
              <w:rPr>
                <w:rFonts w:ascii="宋体" w:eastAsia="宋体" w:hAnsi="宋体" w:cs="Times New Roman" w:hint="eastAsia"/>
                <w:sz w:val="24"/>
                <w:szCs w:val="24"/>
              </w:rPr>
              <w:t>安徽本奥医学科技有限公司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Pr="007B7D46">
              <w:rPr>
                <w:rFonts w:ascii="宋体" w:eastAsia="宋体" w:hAnsi="宋体" w:cs="Times New Roman" w:hint="eastAsia"/>
                <w:sz w:val="24"/>
                <w:szCs w:val="24"/>
              </w:rPr>
              <w:t>安徽领咖医学科技有限公司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7B7D4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7D46">
              <w:rPr>
                <w:rFonts w:ascii="宋体" w:eastAsia="宋体" w:hAnsi="宋体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7B7D4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A625A1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A625A1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</w:t>
            </w:r>
            <w:r w:rsidR="007B7D46">
              <w:rPr>
                <w:rFonts w:ascii="宋体" w:eastAsia="宋体" w:hAnsi="宋体" w:cs="Times New Roman" w:hint="eastAsia"/>
                <w:sz w:val="24"/>
                <w:szCs w:val="24"/>
              </w:rPr>
              <w:t>四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周期、</w:t>
            </w:r>
            <w:r w:rsidR="007B7D46">
              <w:rPr>
                <w:rFonts w:ascii="宋体" w:eastAsia="宋体" w:hAnsi="宋体" w:cs="Times New Roman" w:hint="eastAsia"/>
                <w:sz w:val="24"/>
                <w:szCs w:val="24"/>
              </w:rPr>
              <w:t>完全</w:t>
            </w:r>
            <w:r w:rsidR="007B7D46">
              <w:rPr>
                <w:rFonts w:ascii="宋体" w:eastAsia="宋体" w:hAnsi="宋体" w:cs="Times New Roman"/>
                <w:sz w:val="24"/>
                <w:szCs w:val="24"/>
              </w:rPr>
              <w:t>重复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2B4D1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7B7D46" w:rsidRPr="007B7D46">
              <w:rPr>
                <w:rFonts w:ascii="宋体" w:eastAsia="宋体" w:hAnsi="宋体" w:cs="Times New Roman" w:hint="eastAsia"/>
                <w:sz w:val="24"/>
                <w:szCs w:val="24"/>
              </w:rPr>
              <w:t>茶碱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7B7D46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2B4D10">
        <w:rPr>
          <w:rFonts w:ascii="Times New Roman" w:eastAsia="宋体" w:hAnsi="Times New Roman" w:cs="Times New Roman"/>
          <w:sz w:val="24"/>
          <w:szCs w:val="24"/>
        </w:rPr>
        <w:t>0.</w:t>
      </w:r>
      <w:r w:rsidR="00D43FB9">
        <w:rPr>
          <w:rFonts w:ascii="Times New Roman" w:eastAsia="宋体" w:hAnsi="Times New Roman" w:cs="Times New Roman"/>
          <w:sz w:val="24"/>
          <w:szCs w:val="24"/>
        </w:rPr>
        <w:t>1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D43FB9">
        <w:rPr>
          <w:rFonts w:ascii="宋体" w:eastAsia="宋体" w:hAnsi="宋体" w:cs="Times New Roman" w:hint="eastAsia"/>
          <w:sz w:val="24"/>
          <w:szCs w:val="24"/>
        </w:rPr>
        <w:t>茶碱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1E55F9" w:rsidRPr="00C2083F" w:rsidRDefault="001E55F9" w:rsidP="001E55F9">
      <w:pPr>
        <w:spacing w:line="360" w:lineRule="auto"/>
        <w:jc w:val="center"/>
        <w:rPr>
          <w:rFonts w:ascii="Times New Roman" w:eastAsia="宋体" w:hAnsi="Times New Roman" w:cs="Times New Roman"/>
          <w:b/>
          <w:sz w:val="20"/>
          <w:szCs w:val="20"/>
        </w:rPr>
      </w:pPr>
      <w:r>
        <w:rPr>
          <w:rFonts w:ascii="Times New Roman" w:eastAsia="宋体" w:hAnsi="Times New Roman" w:cs="Times New Roman" w:hint="eastAsia"/>
          <w:b/>
          <w:sz w:val="20"/>
          <w:szCs w:val="20"/>
        </w:rPr>
        <w:t>表</w:t>
      </w:r>
      <w:r>
        <w:rPr>
          <w:rFonts w:ascii="Times New Roman" w:eastAsia="宋体" w:hAnsi="Times New Roman" w:cs="Times New Roman" w:hint="eastAsia"/>
          <w:b/>
          <w:sz w:val="20"/>
          <w:szCs w:val="20"/>
        </w:rPr>
        <w:t>1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空腹</w:t>
      </w:r>
      <w:r w:rsidRPr="00C2083F">
        <w:rPr>
          <w:rFonts w:ascii="Times New Roman" w:eastAsia="宋体" w:hAnsi="Times New Roman" w:cs="Times New Roman"/>
          <w:b/>
          <w:sz w:val="20"/>
          <w:szCs w:val="20"/>
        </w:rPr>
        <w:t>研究</w:t>
      </w:r>
      <w:r w:rsidRPr="001E55F9">
        <w:rPr>
          <w:rFonts w:ascii="Times New Roman" w:eastAsia="宋体" w:hAnsi="Times New Roman" w:cs="Times New Roman" w:hint="eastAsia"/>
          <w:b/>
          <w:sz w:val="20"/>
          <w:szCs w:val="20"/>
        </w:rPr>
        <w:t>茶碱</w:t>
      </w:r>
      <w:r>
        <w:rPr>
          <w:rFonts w:ascii="Times New Roman" w:eastAsia="宋体" w:hAnsi="Times New Roman" w:cs="Times New Roman"/>
          <w:b/>
          <w:sz w:val="20"/>
          <w:szCs w:val="20"/>
        </w:rPr>
        <w:t>等效性结果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（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N=</w:t>
      </w:r>
      <w:r>
        <w:rPr>
          <w:rFonts w:ascii="Times New Roman" w:eastAsia="宋体" w:hAnsi="Times New Roman" w:cs="Times New Roman"/>
          <w:b/>
          <w:sz w:val="20"/>
          <w:szCs w:val="20"/>
        </w:rPr>
        <w:t>28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）</w:t>
      </w:r>
    </w:p>
    <w:tbl>
      <w:tblPr>
        <w:tblStyle w:val="a7"/>
        <w:tblW w:w="5600" w:type="pct"/>
        <w:jc w:val="center"/>
        <w:tblLook w:val="04A0" w:firstRow="1" w:lastRow="0" w:firstColumn="1" w:lastColumn="0" w:noHBand="0" w:noVBand="1"/>
      </w:tblPr>
      <w:tblGrid>
        <w:gridCol w:w="1837"/>
        <w:gridCol w:w="1130"/>
        <w:gridCol w:w="626"/>
        <w:gridCol w:w="221"/>
        <w:gridCol w:w="781"/>
        <w:gridCol w:w="910"/>
        <w:gridCol w:w="668"/>
        <w:gridCol w:w="180"/>
        <w:gridCol w:w="1414"/>
        <w:gridCol w:w="755"/>
        <w:gridCol w:w="781"/>
      </w:tblGrid>
      <w:tr w:rsidR="001E55F9" w:rsidTr="001E55F9">
        <w:trPr>
          <w:jc w:val="center"/>
        </w:trPr>
        <w:tc>
          <w:tcPr>
            <w:tcW w:w="987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</w:pPr>
            <w:r>
              <w:rPr>
                <w:rFonts w:hint="eastAsia"/>
              </w:rPr>
              <w:t>参数（单位）</w:t>
            </w:r>
          </w:p>
        </w:tc>
        <w:tc>
          <w:tcPr>
            <w:tcW w:w="9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  <w:rPr>
                <w:b/>
              </w:rPr>
            </w:pPr>
            <w:r>
              <w:rPr>
                <w:b/>
              </w:rPr>
              <w:t xml:space="preserve"> RSABE</w:t>
            </w:r>
          </w:p>
        </w:tc>
        <w:tc>
          <w:tcPr>
            <w:tcW w:w="138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  <w:rPr>
                <w:b/>
              </w:rPr>
            </w:pPr>
            <w:r>
              <w:rPr>
                <w:b/>
              </w:rPr>
              <w:t>ABE</w:t>
            </w:r>
          </w:p>
        </w:tc>
        <w:tc>
          <w:tcPr>
            <w:tcW w:w="168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个</w:t>
            </w:r>
            <w:proofErr w:type="gramEnd"/>
            <w:r>
              <w:rPr>
                <w:rFonts w:hint="eastAsia"/>
                <w:b/>
              </w:rPr>
              <w:t>体内标准方差比率（</w:t>
            </w:r>
            <w:proofErr w:type="spellStart"/>
            <w:r>
              <w:rPr>
                <w:b/>
              </w:rPr>
              <w:t>σ</w:t>
            </w:r>
            <w:r>
              <w:rPr>
                <w:b/>
                <w:vertAlign w:val="subscript"/>
              </w:rPr>
              <w:t>WT</w:t>
            </w:r>
            <w:proofErr w:type="spellEnd"/>
            <w:r>
              <w:rPr>
                <w:b/>
                <w:vertAlign w:val="subscript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σ</w:t>
            </w:r>
            <w:r>
              <w:rPr>
                <w:b/>
                <w:vertAlign w:val="subscript"/>
              </w:rPr>
              <w:t>WR</w:t>
            </w:r>
            <w:proofErr w:type="spellEnd"/>
            <w:r>
              <w:rPr>
                <w:rFonts w:hint="eastAsia"/>
                <w:b/>
              </w:rPr>
              <w:t>）的</w:t>
            </w:r>
            <w:r>
              <w:rPr>
                <w:b/>
              </w:rPr>
              <w:t>90%</w:t>
            </w:r>
            <w:r>
              <w:rPr>
                <w:rFonts w:hint="eastAsia"/>
                <w:b/>
              </w:rPr>
              <w:t>置信区间的上限</w:t>
            </w:r>
          </w:p>
        </w:tc>
      </w:tr>
      <w:tr w:rsidR="001E55F9" w:rsidTr="001E55F9">
        <w:trPr>
          <w:trHeight w:val="19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widowControl/>
              <w:jc w:val="left"/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</w:pPr>
            <w:r>
              <w:rPr>
                <w:rFonts w:hint="eastAsia"/>
              </w:rPr>
              <w:t>单侧</w:t>
            </w:r>
            <w:r>
              <w:t>95%</w:t>
            </w:r>
            <w:r>
              <w:rPr>
                <w:rFonts w:hint="eastAsia"/>
              </w:rPr>
              <w:t>置信上限</w:t>
            </w:r>
            <w:r>
              <w:t>[&lt;=0]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object w:dxaOrig="456" w:dyaOrig="4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8pt;height:22.8pt" o:ole="">
                  <v:imagedata r:id="rId7" o:title=""/>
                </v:shape>
                <o:OLEObject Type="Embed" ProgID="Equation.DSMT4" ShapeID="_x0000_i1025" DrawAspect="Content" ObjectID="_1791372736" r:id="rId8"/>
              </w:objec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</w:pPr>
            <w:r>
              <w:t>GMR</w:t>
            </w:r>
          </w:p>
          <w:p w:rsidR="001E55F9" w:rsidRDefault="001E55F9" w:rsidP="00703E90">
            <w:pPr>
              <w:jc w:val="center"/>
            </w:pPr>
            <w:r>
              <w:t>(%)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</w:pPr>
            <w:r>
              <w:t>90%</w:t>
            </w:r>
            <w:r>
              <w:rPr>
                <w:rFonts w:hint="eastAsia"/>
              </w:rPr>
              <w:t>置信下限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</w:pPr>
            <w:r>
              <w:t>90%</w:t>
            </w:r>
            <w:r>
              <w:rPr>
                <w:rFonts w:hint="eastAsia"/>
              </w:rPr>
              <w:t>置信上限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</w:pPr>
            <w:r>
              <w:t>90%</w:t>
            </w:r>
            <w:r>
              <w:rPr>
                <w:rFonts w:hint="eastAsia"/>
              </w:rPr>
              <w:t>置信区间的上限</w:t>
            </w:r>
            <w:r>
              <w:t>[&lt;=2.5]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</w:pPr>
            <w:r>
              <w:t>Ratio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</w:pPr>
            <w:r>
              <w:rPr>
                <w:rFonts w:asciiTheme="minorHAnsi" w:eastAsiaTheme="minorEastAsia" w:hAnsiTheme="minorHAnsi" w:cstheme="minorBidi"/>
                <w:kern w:val="2"/>
                <w:position w:val="-12"/>
                <w:sz w:val="21"/>
                <w:szCs w:val="22"/>
              </w:rPr>
              <w:object w:dxaOrig="456" w:dyaOrig="456">
                <v:shape id="_x0000_i1026" type="#_x0000_t75" style="width:22.8pt;height:22.8pt" o:ole="">
                  <v:imagedata r:id="rId9" o:title=""/>
                </v:shape>
                <o:OLEObject Type="Embed" ProgID="Equation.DSMT4" ShapeID="_x0000_i1026" DrawAspect="Content" ObjectID="_1791372737" r:id="rId10"/>
              </w:object>
            </w:r>
          </w:p>
        </w:tc>
      </w:tr>
      <w:tr w:rsidR="001E55F9" w:rsidTr="001E55F9">
        <w:trPr>
          <w:trHeight w:val="283"/>
          <w:jc w:val="center"/>
        </w:trPr>
        <w:tc>
          <w:tcPr>
            <w:tcW w:w="98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E55F9" w:rsidRDefault="001E55F9" w:rsidP="001E55F9">
            <w:pPr>
              <w:jc w:val="center"/>
            </w:pPr>
            <w:proofErr w:type="spellStart"/>
            <w:r>
              <w:rPr>
                <w:iCs/>
              </w:rPr>
              <w:t>C</w:t>
            </w:r>
            <w:r>
              <w:rPr>
                <w:vertAlign w:val="subscript"/>
              </w:rPr>
              <w:t>max</w:t>
            </w:r>
            <w:proofErr w:type="spellEnd"/>
            <w:r>
              <w:t>(ng/mL)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E55F9" w:rsidRPr="00963E5B" w:rsidRDefault="001E55F9" w:rsidP="001E55F9">
            <w:pPr>
              <w:adjustRightInd w:val="0"/>
              <w:snapToGrid w:val="0"/>
              <w:jc w:val="center"/>
              <w:rPr>
                <w:b/>
              </w:rPr>
            </w:pPr>
            <w:r w:rsidRPr="00963E5B">
              <w:rPr>
                <w:b/>
              </w:rPr>
              <w:t>-0.0178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E55F9" w:rsidRPr="00963E5B" w:rsidRDefault="001E55F9" w:rsidP="001E55F9">
            <w:pPr>
              <w:adjustRightInd w:val="0"/>
              <w:snapToGrid w:val="0"/>
              <w:jc w:val="center"/>
            </w:pPr>
            <w:r w:rsidRPr="00963E5B">
              <w:t>0.155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E55F9" w:rsidRPr="00963E5B" w:rsidRDefault="001E55F9" w:rsidP="001E55F9">
            <w:pPr>
              <w:jc w:val="center"/>
            </w:pPr>
            <w:r w:rsidRPr="00963E5B">
              <w:t>10</w:t>
            </w:r>
            <w:r w:rsidRPr="00963E5B">
              <w:t>0.47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E55F9" w:rsidRPr="00963E5B" w:rsidRDefault="001E55F9" w:rsidP="001E55F9">
            <w:pPr>
              <w:jc w:val="center"/>
              <w:rPr>
                <w:b/>
              </w:rPr>
            </w:pPr>
            <w:r w:rsidRPr="00963E5B">
              <w:rPr>
                <w:b/>
              </w:rPr>
              <w:t>9</w:t>
            </w:r>
            <w:r w:rsidRPr="00963E5B">
              <w:rPr>
                <w:b/>
              </w:rPr>
              <w:t>6.37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E55F9" w:rsidRPr="00963E5B" w:rsidRDefault="001E55F9" w:rsidP="001E55F9">
            <w:pPr>
              <w:jc w:val="center"/>
              <w:rPr>
                <w:b/>
              </w:rPr>
            </w:pPr>
            <w:r w:rsidRPr="00963E5B">
              <w:rPr>
                <w:b/>
              </w:rPr>
              <w:t>10</w:t>
            </w:r>
            <w:r w:rsidRPr="00963E5B">
              <w:rPr>
                <w:b/>
              </w:rPr>
              <w:t>5.47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E55F9" w:rsidRPr="00963E5B" w:rsidRDefault="001E55F9" w:rsidP="001E55F9">
            <w:pPr>
              <w:adjustRightInd w:val="0"/>
              <w:snapToGrid w:val="0"/>
              <w:jc w:val="center"/>
              <w:rPr>
                <w:b/>
              </w:rPr>
            </w:pPr>
            <w:r w:rsidRPr="00963E5B">
              <w:rPr>
                <w:b/>
              </w:rPr>
              <w:t>1.47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E55F9" w:rsidRPr="00963E5B" w:rsidRDefault="001E55F9" w:rsidP="001E55F9">
            <w:pPr>
              <w:adjustRightInd w:val="0"/>
              <w:snapToGrid w:val="0"/>
              <w:jc w:val="center"/>
            </w:pPr>
            <w:r w:rsidRPr="00963E5B">
              <w:t>1.04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E55F9" w:rsidRPr="00963E5B" w:rsidRDefault="001E55F9" w:rsidP="001E55F9">
            <w:pPr>
              <w:adjustRightInd w:val="0"/>
              <w:snapToGrid w:val="0"/>
              <w:jc w:val="center"/>
            </w:pPr>
            <w:r w:rsidRPr="00963E5B">
              <w:t>0.1610</w:t>
            </w:r>
          </w:p>
        </w:tc>
      </w:tr>
      <w:tr w:rsidR="001E55F9" w:rsidTr="001E55F9">
        <w:trPr>
          <w:trHeight w:val="283"/>
          <w:jc w:val="center"/>
        </w:trPr>
        <w:tc>
          <w:tcPr>
            <w:tcW w:w="987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1E55F9" w:rsidRDefault="001E55F9" w:rsidP="001E55F9">
            <w:pPr>
              <w:jc w:val="center"/>
            </w:pPr>
            <w:r>
              <w:rPr>
                <w:iCs/>
              </w:rPr>
              <w:t>AUC</w:t>
            </w:r>
            <w:r>
              <w:rPr>
                <w:vertAlign w:val="subscript"/>
              </w:rPr>
              <w:t>0-</w:t>
            </w:r>
            <w:r>
              <w:rPr>
                <w:vertAlign w:val="subscript"/>
              </w:rPr>
              <w:t>t</w:t>
            </w:r>
            <w:r>
              <w:t>(</w:t>
            </w:r>
            <w:proofErr w:type="spellStart"/>
            <w:r>
              <w:t>ng</w:t>
            </w:r>
            <w:r>
              <w:rPr>
                <w:rFonts w:eastAsia="微软雅黑"/>
              </w:rPr>
              <w:t>∙</w:t>
            </w:r>
            <w:r>
              <w:t>h</w:t>
            </w:r>
            <w:proofErr w:type="spellEnd"/>
            <w:r>
              <w:t>/mL)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55F9" w:rsidRPr="00963E5B" w:rsidRDefault="001E55F9" w:rsidP="001E55F9">
            <w:pPr>
              <w:adjustRightInd w:val="0"/>
              <w:snapToGrid w:val="0"/>
              <w:jc w:val="center"/>
              <w:rPr>
                <w:b/>
              </w:rPr>
            </w:pPr>
            <w:r w:rsidRPr="00963E5B">
              <w:rPr>
                <w:b/>
              </w:rPr>
              <w:t>-0.0062</w:t>
            </w:r>
          </w:p>
        </w:tc>
        <w:tc>
          <w:tcPr>
            <w:tcW w:w="45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55F9" w:rsidRPr="00963E5B" w:rsidRDefault="001E55F9" w:rsidP="001E55F9">
            <w:pPr>
              <w:adjustRightInd w:val="0"/>
              <w:snapToGrid w:val="0"/>
              <w:jc w:val="center"/>
            </w:pPr>
            <w:r w:rsidRPr="00963E5B">
              <w:t>0.093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1E55F9" w:rsidRPr="00963E5B" w:rsidRDefault="001E55F9" w:rsidP="001E55F9">
            <w:pPr>
              <w:widowControl/>
              <w:jc w:val="center"/>
              <w:rPr>
                <w:color w:val="000000"/>
              </w:rPr>
            </w:pPr>
            <w:r w:rsidRPr="00963E5B">
              <w:rPr>
                <w:color w:val="000000"/>
              </w:rPr>
              <w:t>10</w:t>
            </w:r>
            <w:r w:rsidRPr="00963E5B">
              <w:rPr>
                <w:color w:val="000000"/>
              </w:rPr>
              <w:t>1.06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1E55F9" w:rsidRPr="00963E5B" w:rsidRDefault="001E55F9" w:rsidP="001E55F9">
            <w:pPr>
              <w:jc w:val="center"/>
              <w:rPr>
                <w:b/>
                <w:color w:val="000000"/>
              </w:rPr>
            </w:pPr>
            <w:r w:rsidRPr="00963E5B">
              <w:rPr>
                <w:b/>
                <w:color w:val="000000"/>
              </w:rPr>
              <w:t>98.83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E55F9" w:rsidRPr="00963E5B" w:rsidRDefault="001E55F9" w:rsidP="001E55F9">
            <w:pPr>
              <w:jc w:val="center"/>
              <w:rPr>
                <w:b/>
                <w:color w:val="000000"/>
              </w:rPr>
            </w:pPr>
            <w:r w:rsidRPr="00963E5B">
              <w:rPr>
                <w:b/>
                <w:color w:val="000000"/>
              </w:rPr>
              <w:t>10</w:t>
            </w:r>
            <w:r w:rsidRPr="00963E5B">
              <w:rPr>
                <w:b/>
                <w:color w:val="000000"/>
              </w:rPr>
              <w:t>3.75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55F9" w:rsidRPr="00963E5B" w:rsidRDefault="001E55F9" w:rsidP="001E55F9">
            <w:pPr>
              <w:adjustRightInd w:val="0"/>
              <w:snapToGrid w:val="0"/>
              <w:jc w:val="center"/>
              <w:rPr>
                <w:b/>
              </w:rPr>
            </w:pPr>
            <w:r w:rsidRPr="00963E5B">
              <w:rPr>
                <w:b/>
              </w:rPr>
              <w:t>1.02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55F9" w:rsidRPr="00963E5B" w:rsidRDefault="001E55F9" w:rsidP="001E55F9">
            <w:pPr>
              <w:adjustRightInd w:val="0"/>
              <w:snapToGrid w:val="0"/>
              <w:jc w:val="center"/>
            </w:pPr>
            <w:r w:rsidRPr="00963E5B">
              <w:t>0.728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55F9" w:rsidRPr="00963E5B" w:rsidRDefault="001E55F9" w:rsidP="001E55F9">
            <w:pPr>
              <w:adjustRightInd w:val="0"/>
              <w:snapToGrid w:val="0"/>
              <w:jc w:val="center"/>
            </w:pPr>
            <w:r w:rsidRPr="00963E5B">
              <w:t>0.0676</w:t>
            </w:r>
          </w:p>
        </w:tc>
      </w:tr>
      <w:tr w:rsidR="001E55F9" w:rsidTr="001E55F9">
        <w:trPr>
          <w:trHeight w:val="283"/>
          <w:jc w:val="center"/>
        </w:trPr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55F9" w:rsidRDefault="001E55F9" w:rsidP="001E55F9">
            <w:pPr>
              <w:jc w:val="center"/>
              <w:rPr>
                <w:iCs/>
              </w:rPr>
            </w:pPr>
            <w:r>
              <w:rPr>
                <w:iCs/>
              </w:rPr>
              <w:t>AUC</w:t>
            </w:r>
            <w:r>
              <w:rPr>
                <w:vertAlign w:val="subscript"/>
              </w:rPr>
              <w:t>0-</w:t>
            </w:r>
            <w:r>
              <w:rPr>
                <w:sz w:val="16"/>
                <w:szCs w:val="21"/>
                <w:vertAlign w:val="subscript"/>
              </w:rPr>
              <w:t>∞</w:t>
            </w:r>
            <w:r>
              <w:t>(</w:t>
            </w:r>
            <w:proofErr w:type="spellStart"/>
            <w:r>
              <w:t>ng</w:t>
            </w:r>
            <w:r>
              <w:rPr>
                <w:rFonts w:eastAsia="微软雅黑"/>
              </w:rPr>
              <w:t>∙</w:t>
            </w:r>
            <w:r>
              <w:t>h</w:t>
            </w:r>
            <w:proofErr w:type="spellEnd"/>
            <w:r>
              <w:t>/mL)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55F9" w:rsidRPr="00963E5B" w:rsidRDefault="001E55F9" w:rsidP="001E55F9">
            <w:pPr>
              <w:adjustRightInd w:val="0"/>
              <w:snapToGrid w:val="0"/>
              <w:jc w:val="center"/>
              <w:rPr>
                <w:b/>
              </w:rPr>
            </w:pPr>
            <w:r w:rsidRPr="00963E5B">
              <w:rPr>
                <w:b/>
              </w:rPr>
              <w:t>-0.0039</w:t>
            </w:r>
          </w:p>
        </w:tc>
        <w:tc>
          <w:tcPr>
            <w:tcW w:w="45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55F9" w:rsidRPr="00963E5B" w:rsidRDefault="001E55F9" w:rsidP="001E55F9">
            <w:pPr>
              <w:adjustRightInd w:val="0"/>
              <w:snapToGrid w:val="0"/>
              <w:jc w:val="center"/>
            </w:pPr>
            <w:r w:rsidRPr="00963E5B">
              <w:t>0.073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55F9" w:rsidRPr="00963E5B" w:rsidRDefault="001E55F9" w:rsidP="001E55F9">
            <w:pPr>
              <w:widowControl/>
              <w:jc w:val="center"/>
              <w:rPr>
                <w:color w:val="000000"/>
              </w:rPr>
            </w:pPr>
            <w:r w:rsidRPr="00963E5B">
              <w:rPr>
                <w:rFonts w:hint="eastAsia"/>
                <w:color w:val="000000"/>
              </w:rPr>
              <w:t>100.28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55F9" w:rsidRPr="00963E5B" w:rsidRDefault="001E55F9" w:rsidP="001E55F9">
            <w:pPr>
              <w:jc w:val="center"/>
              <w:rPr>
                <w:b/>
                <w:color w:val="000000"/>
              </w:rPr>
            </w:pPr>
            <w:r w:rsidRPr="00963E5B">
              <w:rPr>
                <w:rFonts w:hint="eastAsia"/>
                <w:b/>
                <w:color w:val="000000"/>
              </w:rPr>
              <w:t>98.27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55F9" w:rsidRPr="00963E5B" w:rsidRDefault="001E55F9" w:rsidP="001E55F9">
            <w:pPr>
              <w:jc w:val="center"/>
              <w:rPr>
                <w:b/>
                <w:color w:val="000000"/>
              </w:rPr>
            </w:pPr>
            <w:r w:rsidRPr="00963E5B">
              <w:rPr>
                <w:rFonts w:hint="eastAsia"/>
                <w:b/>
                <w:color w:val="000000"/>
              </w:rPr>
              <w:t>102.62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55F9" w:rsidRPr="00963E5B" w:rsidRDefault="001E55F9" w:rsidP="001E55F9">
            <w:pPr>
              <w:adjustRightInd w:val="0"/>
              <w:snapToGrid w:val="0"/>
              <w:jc w:val="center"/>
              <w:rPr>
                <w:b/>
              </w:rPr>
            </w:pPr>
            <w:r w:rsidRPr="00963E5B">
              <w:rPr>
                <w:b/>
              </w:rPr>
              <w:t>1.36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55F9" w:rsidRPr="00963E5B" w:rsidRDefault="001E55F9" w:rsidP="001E55F9">
            <w:pPr>
              <w:adjustRightInd w:val="0"/>
              <w:snapToGrid w:val="0"/>
              <w:jc w:val="center"/>
            </w:pPr>
            <w:r w:rsidRPr="00963E5B">
              <w:t>0.962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55F9" w:rsidRPr="00963E5B" w:rsidRDefault="001E55F9" w:rsidP="001E55F9">
            <w:pPr>
              <w:adjustRightInd w:val="0"/>
              <w:snapToGrid w:val="0"/>
              <w:jc w:val="center"/>
            </w:pPr>
            <w:r w:rsidRPr="00963E5B">
              <w:t>0.0703</w:t>
            </w:r>
          </w:p>
        </w:tc>
      </w:tr>
    </w:tbl>
    <w:p w:rsidR="001E55F9" w:rsidRPr="00C2083F" w:rsidRDefault="001E55F9" w:rsidP="001E55F9">
      <w:pPr>
        <w:spacing w:line="360" w:lineRule="auto"/>
        <w:jc w:val="center"/>
        <w:rPr>
          <w:rFonts w:ascii="Times New Roman" w:eastAsia="宋体" w:hAnsi="Times New Roman" w:cs="Times New Roman"/>
          <w:b/>
          <w:sz w:val="20"/>
          <w:szCs w:val="20"/>
        </w:rPr>
      </w:pPr>
      <w:r>
        <w:rPr>
          <w:rFonts w:ascii="Times New Roman" w:eastAsia="宋体" w:hAnsi="Times New Roman" w:cs="Times New Roman" w:hint="eastAsia"/>
          <w:b/>
          <w:sz w:val="20"/>
          <w:szCs w:val="20"/>
        </w:rPr>
        <w:t>表</w:t>
      </w:r>
      <w:r>
        <w:rPr>
          <w:rFonts w:ascii="Times New Roman" w:eastAsia="宋体" w:hAnsi="Times New Roman" w:cs="Times New Roman" w:hint="eastAsia"/>
          <w:b/>
          <w:sz w:val="20"/>
          <w:szCs w:val="20"/>
        </w:rPr>
        <w:t>2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餐后</w:t>
      </w:r>
      <w:r w:rsidRPr="00C2083F">
        <w:rPr>
          <w:rFonts w:ascii="Times New Roman" w:eastAsia="宋体" w:hAnsi="Times New Roman" w:cs="Times New Roman"/>
          <w:b/>
          <w:sz w:val="20"/>
          <w:szCs w:val="20"/>
        </w:rPr>
        <w:t>研究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卡马西平等效性结果（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N=</w:t>
      </w:r>
      <w:r w:rsidRPr="00C2083F">
        <w:rPr>
          <w:rFonts w:ascii="Times New Roman" w:eastAsia="宋体" w:hAnsi="Times New Roman" w:cs="Times New Roman"/>
          <w:b/>
          <w:sz w:val="20"/>
          <w:szCs w:val="20"/>
        </w:rPr>
        <w:t>3</w:t>
      </w:r>
      <w:r>
        <w:rPr>
          <w:rFonts w:ascii="Times New Roman" w:eastAsia="宋体" w:hAnsi="Times New Roman" w:cs="Times New Roman"/>
          <w:b/>
          <w:sz w:val="20"/>
          <w:szCs w:val="20"/>
        </w:rPr>
        <w:t>2</w:t>
      </w:r>
      <w:r w:rsidRPr="00C2083F">
        <w:rPr>
          <w:rFonts w:ascii="Times New Roman" w:eastAsia="宋体" w:hAnsi="Times New Roman" w:cs="Times New Roman" w:hint="eastAsia"/>
          <w:b/>
          <w:sz w:val="20"/>
          <w:szCs w:val="20"/>
        </w:rPr>
        <w:t>）</w:t>
      </w:r>
    </w:p>
    <w:tbl>
      <w:tblPr>
        <w:tblStyle w:val="a7"/>
        <w:tblW w:w="5600" w:type="pct"/>
        <w:jc w:val="center"/>
        <w:tblLook w:val="04A0" w:firstRow="1" w:lastRow="0" w:firstColumn="1" w:lastColumn="0" w:noHBand="0" w:noVBand="1"/>
      </w:tblPr>
      <w:tblGrid>
        <w:gridCol w:w="1837"/>
        <w:gridCol w:w="1130"/>
        <w:gridCol w:w="626"/>
        <w:gridCol w:w="221"/>
        <w:gridCol w:w="781"/>
        <w:gridCol w:w="910"/>
        <w:gridCol w:w="668"/>
        <w:gridCol w:w="180"/>
        <w:gridCol w:w="1414"/>
        <w:gridCol w:w="755"/>
        <w:gridCol w:w="781"/>
      </w:tblGrid>
      <w:tr w:rsidR="001E55F9" w:rsidTr="00963E5B">
        <w:trPr>
          <w:jc w:val="center"/>
        </w:trPr>
        <w:tc>
          <w:tcPr>
            <w:tcW w:w="987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</w:pPr>
            <w:r>
              <w:rPr>
                <w:rFonts w:hint="eastAsia"/>
              </w:rPr>
              <w:t>参数（单位）</w:t>
            </w:r>
          </w:p>
        </w:tc>
        <w:tc>
          <w:tcPr>
            <w:tcW w:w="9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  <w:rPr>
                <w:b/>
              </w:rPr>
            </w:pPr>
            <w:r>
              <w:rPr>
                <w:b/>
              </w:rPr>
              <w:t xml:space="preserve"> RSABE</w:t>
            </w:r>
          </w:p>
        </w:tc>
        <w:tc>
          <w:tcPr>
            <w:tcW w:w="138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  <w:rPr>
                <w:b/>
              </w:rPr>
            </w:pPr>
            <w:r>
              <w:rPr>
                <w:b/>
              </w:rPr>
              <w:t>ABE</w:t>
            </w:r>
          </w:p>
        </w:tc>
        <w:tc>
          <w:tcPr>
            <w:tcW w:w="168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个</w:t>
            </w:r>
            <w:proofErr w:type="gramEnd"/>
            <w:r>
              <w:rPr>
                <w:rFonts w:hint="eastAsia"/>
                <w:b/>
              </w:rPr>
              <w:t>体内标准方差比率（</w:t>
            </w:r>
            <w:proofErr w:type="spellStart"/>
            <w:r>
              <w:rPr>
                <w:b/>
              </w:rPr>
              <w:t>σ</w:t>
            </w:r>
            <w:r>
              <w:rPr>
                <w:b/>
                <w:vertAlign w:val="subscript"/>
              </w:rPr>
              <w:t>WT</w:t>
            </w:r>
            <w:proofErr w:type="spellEnd"/>
            <w:r>
              <w:rPr>
                <w:b/>
                <w:vertAlign w:val="subscript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σ</w:t>
            </w:r>
            <w:r>
              <w:rPr>
                <w:b/>
                <w:vertAlign w:val="subscript"/>
              </w:rPr>
              <w:t>WR</w:t>
            </w:r>
            <w:proofErr w:type="spellEnd"/>
            <w:r>
              <w:rPr>
                <w:rFonts w:hint="eastAsia"/>
                <w:b/>
              </w:rPr>
              <w:t>）的</w:t>
            </w:r>
            <w:r>
              <w:rPr>
                <w:b/>
              </w:rPr>
              <w:t>90%</w:t>
            </w:r>
            <w:r>
              <w:rPr>
                <w:rFonts w:hint="eastAsia"/>
                <w:b/>
              </w:rPr>
              <w:t>置信区间的上限</w:t>
            </w:r>
          </w:p>
        </w:tc>
      </w:tr>
      <w:tr w:rsidR="001E55F9" w:rsidTr="00963E5B">
        <w:trPr>
          <w:trHeight w:val="19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widowControl/>
              <w:jc w:val="left"/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</w:pPr>
            <w:r>
              <w:rPr>
                <w:rFonts w:hint="eastAsia"/>
              </w:rPr>
              <w:t>单侧</w:t>
            </w:r>
            <w:r>
              <w:t>95%</w:t>
            </w:r>
            <w:r>
              <w:rPr>
                <w:rFonts w:hint="eastAsia"/>
              </w:rPr>
              <w:t>置信上限</w:t>
            </w:r>
            <w:r>
              <w:t>[&lt;=0]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object w:dxaOrig="456" w:dyaOrig="456">
                <v:shape id="_x0000_i1027" type="#_x0000_t75" style="width:22.8pt;height:22.8pt" o:ole="">
                  <v:imagedata r:id="rId7" o:title=""/>
                </v:shape>
                <o:OLEObject Type="Embed" ProgID="Equation.DSMT4" ShapeID="_x0000_i1027" DrawAspect="Content" ObjectID="_1791372738" r:id="rId11"/>
              </w:objec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</w:pPr>
            <w:r>
              <w:t>GMR</w:t>
            </w:r>
          </w:p>
          <w:p w:rsidR="001E55F9" w:rsidRDefault="001E55F9" w:rsidP="00703E90">
            <w:pPr>
              <w:jc w:val="center"/>
            </w:pPr>
            <w:r>
              <w:t>(%)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</w:pPr>
            <w:r>
              <w:t>90%</w:t>
            </w:r>
            <w:r>
              <w:rPr>
                <w:rFonts w:hint="eastAsia"/>
              </w:rPr>
              <w:t>置信下限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</w:pPr>
            <w:r>
              <w:t>90%</w:t>
            </w:r>
            <w:r>
              <w:rPr>
                <w:rFonts w:hint="eastAsia"/>
              </w:rPr>
              <w:t>置信上限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</w:pPr>
            <w:r>
              <w:t>90%</w:t>
            </w:r>
            <w:r>
              <w:rPr>
                <w:rFonts w:hint="eastAsia"/>
              </w:rPr>
              <w:t>置信区间的上限</w:t>
            </w:r>
            <w:r>
              <w:t>[&lt;=2.5]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</w:pPr>
            <w:r>
              <w:t>Ratio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55F9" w:rsidRDefault="001E55F9" w:rsidP="00703E90">
            <w:pPr>
              <w:jc w:val="center"/>
            </w:pPr>
            <w:r>
              <w:rPr>
                <w:rFonts w:asciiTheme="minorHAnsi" w:eastAsiaTheme="minorEastAsia" w:hAnsiTheme="minorHAnsi" w:cstheme="minorBidi"/>
                <w:kern w:val="2"/>
                <w:position w:val="-12"/>
                <w:sz w:val="21"/>
                <w:szCs w:val="22"/>
              </w:rPr>
              <w:object w:dxaOrig="456" w:dyaOrig="456">
                <v:shape id="_x0000_i1028" type="#_x0000_t75" style="width:22.8pt;height:22.8pt" o:ole="">
                  <v:imagedata r:id="rId9" o:title=""/>
                </v:shape>
                <o:OLEObject Type="Embed" ProgID="Equation.DSMT4" ShapeID="_x0000_i1028" DrawAspect="Content" ObjectID="_1791372739" r:id="rId12"/>
              </w:object>
            </w:r>
          </w:p>
        </w:tc>
      </w:tr>
      <w:tr w:rsidR="00963E5B" w:rsidTr="00963E5B">
        <w:trPr>
          <w:trHeight w:val="283"/>
          <w:jc w:val="center"/>
        </w:trPr>
        <w:tc>
          <w:tcPr>
            <w:tcW w:w="98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63E5B" w:rsidRDefault="00963E5B" w:rsidP="00963E5B">
            <w:proofErr w:type="spellStart"/>
            <w:r>
              <w:rPr>
                <w:iCs/>
              </w:rPr>
              <w:t>C</w:t>
            </w:r>
            <w:r>
              <w:rPr>
                <w:vertAlign w:val="subscript"/>
              </w:rPr>
              <w:t>max</w:t>
            </w:r>
            <w:proofErr w:type="spellEnd"/>
            <w:r>
              <w:t>(ng/mL)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63E5B" w:rsidRPr="00963E5B" w:rsidRDefault="00963E5B" w:rsidP="00963E5B">
            <w:pPr>
              <w:adjustRightInd w:val="0"/>
              <w:snapToGrid w:val="0"/>
              <w:jc w:val="center"/>
              <w:rPr>
                <w:b/>
              </w:rPr>
            </w:pPr>
            <w:r w:rsidRPr="00963E5B">
              <w:rPr>
                <w:b/>
              </w:rPr>
              <w:t>-0.0069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63E5B" w:rsidRPr="00963E5B" w:rsidRDefault="00963E5B" w:rsidP="00963E5B">
            <w:pPr>
              <w:adjustRightInd w:val="0"/>
              <w:snapToGrid w:val="0"/>
              <w:jc w:val="center"/>
            </w:pPr>
            <w:r w:rsidRPr="00963E5B">
              <w:t>0.096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63E5B" w:rsidRDefault="00963E5B" w:rsidP="00963E5B">
            <w:pPr>
              <w:adjustRightInd w:val="0"/>
              <w:snapToGrid w:val="0"/>
              <w:spacing w:before="120"/>
              <w:jc w:val="center"/>
            </w:pPr>
            <w:r>
              <w:t>10</w:t>
            </w:r>
            <w:r>
              <w:t>0.70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63E5B" w:rsidRPr="00963E5B" w:rsidRDefault="00963E5B" w:rsidP="00963E5B">
            <w:pPr>
              <w:adjustRightInd w:val="0"/>
              <w:snapToGrid w:val="0"/>
              <w:spacing w:before="120"/>
              <w:jc w:val="center"/>
              <w:rPr>
                <w:b/>
              </w:rPr>
            </w:pPr>
            <w:r w:rsidRPr="00963E5B">
              <w:rPr>
                <w:b/>
              </w:rPr>
              <w:t>98.0</w:t>
            </w:r>
            <w:r w:rsidRPr="00963E5B">
              <w:rPr>
                <w:b/>
              </w:rPr>
              <w:t>1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63E5B" w:rsidRPr="00963E5B" w:rsidRDefault="00963E5B" w:rsidP="00963E5B">
            <w:pPr>
              <w:adjustRightInd w:val="0"/>
              <w:snapToGrid w:val="0"/>
              <w:spacing w:before="120"/>
              <w:jc w:val="center"/>
              <w:rPr>
                <w:rFonts w:hint="eastAsia"/>
                <w:b/>
              </w:rPr>
            </w:pPr>
            <w:r w:rsidRPr="00963E5B">
              <w:rPr>
                <w:b/>
              </w:rPr>
              <w:t>103.89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63E5B" w:rsidRPr="00963E5B" w:rsidRDefault="00963E5B" w:rsidP="00963E5B">
            <w:pPr>
              <w:adjustRightInd w:val="0"/>
              <w:snapToGrid w:val="0"/>
              <w:spacing w:before="120"/>
              <w:jc w:val="center"/>
              <w:rPr>
                <w:b/>
              </w:rPr>
            </w:pPr>
            <w:r w:rsidRPr="00963E5B">
              <w:rPr>
                <w:b/>
              </w:rPr>
              <w:t>1.43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63E5B" w:rsidRPr="00963E5B" w:rsidRDefault="00963E5B" w:rsidP="00963E5B">
            <w:pPr>
              <w:adjustRightInd w:val="0"/>
              <w:snapToGrid w:val="0"/>
              <w:jc w:val="center"/>
            </w:pPr>
            <w:r w:rsidRPr="00963E5B">
              <w:t>1.04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63E5B" w:rsidRPr="00963E5B" w:rsidRDefault="00963E5B" w:rsidP="00963E5B">
            <w:pPr>
              <w:adjustRightInd w:val="0"/>
              <w:snapToGrid w:val="0"/>
              <w:jc w:val="center"/>
            </w:pPr>
            <w:r w:rsidRPr="00963E5B">
              <w:t>0.1000</w:t>
            </w:r>
          </w:p>
        </w:tc>
      </w:tr>
      <w:tr w:rsidR="00963E5B" w:rsidTr="00963E5B">
        <w:trPr>
          <w:trHeight w:val="283"/>
          <w:jc w:val="center"/>
        </w:trPr>
        <w:tc>
          <w:tcPr>
            <w:tcW w:w="98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3E5B" w:rsidRDefault="00963E5B" w:rsidP="00963E5B">
            <w:r>
              <w:rPr>
                <w:iCs/>
              </w:rPr>
              <w:t>AUC</w:t>
            </w:r>
            <w:r>
              <w:rPr>
                <w:vertAlign w:val="subscript"/>
              </w:rPr>
              <w:t>0-72h</w:t>
            </w:r>
            <w:r>
              <w:t>(</w:t>
            </w:r>
            <w:proofErr w:type="spellStart"/>
            <w:r>
              <w:t>ng</w:t>
            </w:r>
            <w:r>
              <w:rPr>
                <w:rFonts w:eastAsia="微软雅黑"/>
              </w:rPr>
              <w:t>∙</w:t>
            </w:r>
            <w:r>
              <w:t>h</w:t>
            </w:r>
            <w:proofErr w:type="spellEnd"/>
            <w:r>
              <w:t>/mL)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3E5B" w:rsidRPr="00963E5B" w:rsidRDefault="00963E5B" w:rsidP="00963E5B">
            <w:pPr>
              <w:adjustRightInd w:val="0"/>
              <w:snapToGrid w:val="0"/>
              <w:jc w:val="center"/>
              <w:rPr>
                <w:b/>
              </w:rPr>
            </w:pPr>
            <w:r w:rsidRPr="00963E5B">
              <w:rPr>
                <w:b/>
              </w:rPr>
              <w:t>-0.0006</w:t>
            </w:r>
          </w:p>
        </w:tc>
        <w:tc>
          <w:tcPr>
            <w:tcW w:w="45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3E5B" w:rsidRPr="00963E5B" w:rsidRDefault="00963E5B" w:rsidP="00963E5B">
            <w:pPr>
              <w:adjustRightInd w:val="0"/>
              <w:snapToGrid w:val="0"/>
              <w:jc w:val="center"/>
            </w:pPr>
            <w:r w:rsidRPr="00963E5B">
              <w:t>0.050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63E5B" w:rsidRPr="00963E5B" w:rsidRDefault="00963E5B" w:rsidP="00963E5B">
            <w:pPr>
              <w:widowControl/>
              <w:adjustRightInd w:val="0"/>
              <w:snapToGrid w:val="0"/>
              <w:spacing w:before="120"/>
              <w:jc w:val="center"/>
            </w:pPr>
            <w:r w:rsidRPr="00963E5B">
              <w:t>10</w:t>
            </w:r>
            <w:r w:rsidRPr="00963E5B">
              <w:t>2.74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63E5B" w:rsidRPr="00963E5B" w:rsidRDefault="00963E5B" w:rsidP="00963E5B">
            <w:pPr>
              <w:adjustRightInd w:val="0"/>
              <w:snapToGrid w:val="0"/>
              <w:spacing w:before="120"/>
              <w:jc w:val="center"/>
              <w:rPr>
                <w:b/>
              </w:rPr>
            </w:pPr>
            <w:r w:rsidRPr="00963E5B">
              <w:rPr>
                <w:b/>
              </w:rPr>
              <w:t>100.58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63E5B" w:rsidRPr="00963E5B" w:rsidRDefault="00963E5B" w:rsidP="00963E5B">
            <w:pPr>
              <w:adjustRightInd w:val="0"/>
              <w:snapToGrid w:val="0"/>
              <w:spacing w:before="120"/>
              <w:jc w:val="center"/>
              <w:rPr>
                <w:b/>
              </w:rPr>
            </w:pPr>
            <w:r w:rsidRPr="00963E5B">
              <w:rPr>
                <w:b/>
              </w:rPr>
              <w:t>10</w:t>
            </w:r>
            <w:r w:rsidRPr="00963E5B">
              <w:rPr>
                <w:b/>
              </w:rPr>
              <w:t>4.30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63E5B" w:rsidRPr="00963E5B" w:rsidRDefault="00963E5B" w:rsidP="00963E5B">
            <w:pPr>
              <w:widowControl/>
              <w:adjustRightInd w:val="0"/>
              <w:snapToGrid w:val="0"/>
              <w:spacing w:before="120"/>
              <w:jc w:val="center"/>
              <w:rPr>
                <w:b/>
              </w:rPr>
            </w:pPr>
            <w:r w:rsidRPr="00963E5B">
              <w:rPr>
                <w:b/>
              </w:rPr>
              <w:t>1.</w:t>
            </w:r>
            <w:r w:rsidRPr="00963E5B">
              <w:rPr>
                <w:b/>
              </w:rPr>
              <w:t>93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3E5B" w:rsidRPr="00963E5B" w:rsidRDefault="00963E5B" w:rsidP="00963E5B">
            <w:pPr>
              <w:adjustRightInd w:val="0"/>
              <w:snapToGrid w:val="0"/>
              <w:jc w:val="center"/>
            </w:pPr>
            <w:r w:rsidRPr="00963E5B">
              <w:t>1.41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3E5B" w:rsidRPr="00963E5B" w:rsidRDefault="00963E5B" w:rsidP="00963E5B">
            <w:pPr>
              <w:adjustRightInd w:val="0"/>
              <w:snapToGrid w:val="0"/>
              <w:jc w:val="center"/>
            </w:pPr>
            <w:r w:rsidRPr="00963E5B">
              <w:t>0.0701</w:t>
            </w:r>
          </w:p>
        </w:tc>
      </w:tr>
      <w:tr w:rsidR="00963E5B" w:rsidTr="00963E5B">
        <w:trPr>
          <w:trHeight w:val="283"/>
          <w:jc w:val="center"/>
        </w:trPr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3E5B" w:rsidRDefault="00963E5B" w:rsidP="00963E5B">
            <w:pPr>
              <w:jc w:val="center"/>
              <w:rPr>
                <w:iCs/>
              </w:rPr>
            </w:pPr>
            <w:r>
              <w:rPr>
                <w:iCs/>
              </w:rPr>
              <w:t>AUC</w:t>
            </w:r>
            <w:r>
              <w:rPr>
                <w:vertAlign w:val="subscript"/>
              </w:rPr>
              <w:t>0-</w:t>
            </w:r>
            <w:r>
              <w:rPr>
                <w:sz w:val="16"/>
                <w:szCs w:val="21"/>
                <w:vertAlign w:val="subscript"/>
              </w:rPr>
              <w:t>∞</w:t>
            </w:r>
            <w:r>
              <w:t>(</w:t>
            </w:r>
            <w:proofErr w:type="spellStart"/>
            <w:r>
              <w:t>ng</w:t>
            </w:r>
            <w:r>
              <w:rPr>
                <w:rFonts w:eastAsia="微软雅黑"/>
              </w:rPr>
              <w:t>∙</w:t>
            </w:r>
            <w:r>
              <w:t>h</w:t>
            </w:r>
            <w:proofErr w:type="spellEnd"/>
            <w:r>
              <w:t>/mL)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63E5B" w:rsidRPr="00963E5B" w:rsidRDefault="00963E5B" w:rsidP="00963E5B">
            <w:pPr>
              <w:adjustRightInd w:val="0"/>
              <w:snapToGrid w:val="0"/>
              <w:jc w:val="center"/>
              <w:rPr>
                <w:b/>
              </w:rPr>
            </w:pPr>
            <w:r w:rsidRPr="00963E5B">
              <w:rPr>
                <w:b/>
              </w:rPr>
              <w:t>-0.0010</w:t>
            </w:r>
          </w:p>
        </w:tc>
        <w:tc>
          <w:tcPr>
            <w:tcW w:w="45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63E5B" w:rsidRPr="00963E5B" w:rsidRDefault="00963E5B" w:rsidP="00963E5B">
            <w:pPr>
              <w:adjustRightInd w:val="0"/>
              <w:snapToGrid w:val="0"/>
              <w:jc w:val="center"/>
            </w:pPr>
            <w:r w:rsidRPr="00963E5B">
              <w:t>0.058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3E5B" w:rsidRPr="00963E5B" w:rsidRDefault="00963E5B" w:rsidP="00963E5B">
            <w:pPr>
              <w:widowControl/>
              <w:adjustRightInd w:val="0"/>
              <w:snapToGrid w:val="0"/>
              <w:jc w:val="center"/>
            </w:pPr>
            <w:r w:rsidRPr="00963E5B">
              <w:rPr>
                <w:rFonts w:hint="eastAsia"/>
              </w:rPr>
              <w:t>10</w:t>
            </w:r>
            <w:r w:rsidRPr="00963E5B">
              <w:t>2.84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3E5B" w:rsidRPr="00963E5B" w:rsidRDefault="00963E5B" w:rsidP="00963E5B">
            <w:pPr>
              <w:adjustRightInd w:val="0"/>
              <w:snapToGrid w:val="0"/>
              <w:jc w:val="center"/>
              <w:rPr>
                <w:b/>
              </w:rPr>
            </w:pPr>
            <w:r w:rsidRPr="00963E5B">
              <w:rPr>
                <w:b/>
              </w:rPr>
              <w:t>100.33</w:t>
            </w:r>
          </w:p>
        </w:tc>
        <w:tc>
          <w:tcPr>
            <w:tcW w:w="45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3E5B" w:rsidRPr="00963E5B" w:rsidRDefault="00963E5B" w:rsidP="00963E5B">
            <w:pPr>
              <w:adjustRightInd w:val="0"/>
              <w:snapToGrid w:val="0"/>
              <w:jc w:val="center"/>
              <w:rPr>
                <w:b/>
              </w:rPr>
            </w:pPr>
            <w:r w:rsidRPr="00963E5B">
              <w:rPr>
                <w:rFonts w:hint="eastAsia"/>
                <w:b/>
              </w:rPr>
              <w:t>10</w:t>
            </w:r>
            <w:r w:rsidRPr="00963E5B">
              <w:rPr>
                <w:b/>
              </w:rPr>
              <w:t>4</w:t>
            </w:r>
            <w:r w:rsidRPr="00963E5B">
              <w:rPr>
                <w:rFonts w:hint="eastAsia"/>
                <w:b/>
              </w:rPr>
              <w:t>.62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63E5B" w:rsidRPr="00963E5B" w:rsidRDefault="00963E5B" w:rsidP="00963E5B">
            <w:pPr>
              <w:adjustRightInd w:val="0"/>
              <w:snapToGrid w:val="0"/>
              <w:jc w:val="center"/>
              <w:rPr>
                <w:b/>
              </w:rPr>
            </w:pPr>
            <w:r w:rsidRPr="00963E5B">
              <w:rPr>
                <w:b/>
              </w:rPr>
              <w:t>1.</w:t>
            </w:r>
            <w:r w:rsidRPr="00963E5B">
              <w:rPr>
                <w:b/>
              </w:rPr>
              <w:t>91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63E5B" w:rsidRPr="00963E5B" w:rsidRDefault="00963E5B" w:rsidP="00963E5B">
            <w:pPr>
              <w:adjustRightInd w:val="0"/>
              <w:snapToGrid w:val="0"/>
              <w:jc w:val="center"/>
            </w:pPr>
            <w:r w:rsidRPr="00963E5B">
              <w:t>1.40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63E5B" w:rsidRPr="00963E5B" w:rsidRDefault="00963E5B" w:rsidP="00963E5B">
            <w:pPr>
              <w:adjustRightInd w:val="0"/>
              <w:snapToGrid w:val="0"/>
              <w:jc w:val="center"/>
            </w:pPr>
            <w:r w:rsidRPr="00963E5B">
              <w:t>0.0805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  <w:bookmarkStart w:id="0" w:name="_GoBack"/>
      <w:bookmarkEnd w:id="0"/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43FB9" w:rsidRPr="00D43FB9">
        <w:rPr>
          <w:rFonts w:ascii="Times New Roman" w:eastAsia="宋体" w:hAnsi="Times New Roman" w:cs="Times New Roman" w:hint="eastAsia"/>
          <w:sz w:val="24"/>
          <w:szCs w:val="24"/>
        </w:rPr>
        <w:t>山西太原药业有限公司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D43FB9">
        <w:rPr>
          <w:rFonts w:ascii="宋体" w:eastAsia="宋体" w:hAnsi="宋体" w:cs="Times New Roman" w:hint="eastAsia"/>
          <w:sz w:val="24"/>
          <w:szCs w:val="24"/>
        </w:rPr>
        <w:t>氨茶碱片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43FB9">
        <w:rPr>
          <w:rFonts w:ascii="Times New Roman" w:eastAsia="宋体" w:hAnsi="Times New Roman" w:cs="Times New Roman"/>
          <w:sz w:val="24"/>
          <w:szCs w:val="24"/>
        </w:rPr>
        <w:t>0.1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46C" w:rsidRDefault="005E246C" w:rsidP="00AE0A9F">
      <w:r>
        <w:separator/>
      </w:r>
    </w:p>
  </w:endnote>
  <w:endnote w:type="continuationSeparator" w:id="0">
    <w:p w:rsidR="005E246C" w:rsidRDefault="005E246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63E5B" w:rsidRPr="00963E5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46C" w:rsidRDefault="005E246C" w:rsidP="00AE0A9F">
      <w:r>
        <w:separator/>
      </w:r>
    </w:p>
  </w:footnote>
  <w:footnote w:type="continuationSeparator" w:id="0">
    <w:p w:rsidR="005E246C" w:rsidRDefault="005E246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5F9"/>
    <w:rsid w:val="001E5C0D"/>
    <w:rsid w:val="001F0902"/>
    <w:rsid w:val="002605CE"/>
    <w:rsid w:val="002B4D10"/>
    <w:rsid w:val="003D73D2"/>
    <w:rsid w:val="00497A4A"/>
    <w:rsid w:val="005939A2"/>
    <w:rsid w:val="005B5EB6"/>
    <w:rsid w:val="005E246C"/>
    <w:rsid w:val="006111C0"/>
    <w:rsid w:val="006D7A70"/>
    <w:rsid w:val="00726918"/>
    <w:rsid w:val="00742846"/>
    <w:rsid w:val="00755ECB"/>
    <w:rsid w:val="00770545"/>
    <w:rsid w:val="007B7D46"/>
    <w:rsid w:val="0080795C"/>
    <w:rsid w:val="00850921"/>
    <w:rsid w:val="00890DB7"/>
    <w:rsid w:val="008F5C16"/>
    <w:rsid w:val="009433C2"/>
    <w:rsid w:val="00963E5B"/>
    <w:rsid w:val="009F5577"/>
    <w:rsid w:val="00A625A1"/>
    <w:rsid w:val="00A64BA0"/>
    <w:rsid w:val="00AD728E"/>
    <w:rsid w:val="00AE0A9F"/>
    <w:rsid w:val="00BD3892"/>
    <w:rsid w:val="00C10C51"/>
    <w:rsid w:val="00C2316A"/>
    <w:rsid w:val="00CC320C"/>
    <w:rsid w:val="00D43FB9"/>
    <w:rsid w:val="00DE1160"/>
    <w:rsid w:val="00E73FD3"/>
    <w:rsid w:val="00E93493"/>
    <w:rsid w:val="00EC12E8"/>
    <w:rsid w:val="00EF35CB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777A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204</Words>
  <Characters>1163</Characters>
  <Application>Microsoft Office Word</Application>
  <DocSecurity>0</DocSecurity>
  <Lines>9</Lines>
  <Paragraphs>2</Paragraphs>
  <ScaleCrop>false</ScaleCrop>
  <Company>Microsoft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10</cp:revision>
  <dcterms:created xsi:type="dcterms:W3CDTF">2024-09-05T03:04:00Z</dcterms:created>
  <dcterms:modified xsi:type="dcterms:W3CDTF">2024-10-25T06:45:00Z</dcterms:modified>
</cp:coreProperties>
</file>