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E0A9F">
        <w:rPr>
          <w:rFonts w:ascii="宋体" w:eastAsia="宋体" w:hAnsi="宋体" w:cs="微软雅黑" w:hint="eastAsia"/>
          <w:b/>
          <w:sz w:val="36"/>
          <w:szCs w:val="30"/>
        </w:rPr>
        <w:t>一致性评价企业研究报告及生物等效性试验数据</w:t>
      </w:r>
    </w:p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E0A9F">
        <w:rPr>
          <w:rFonts w:ascii="宋体" w:eastAsia="宋体" w:hAnsi="宋体" w:cs="微软雅黑" w:hint="eastAsia"/>
          <w:b/>
          <w:sz w:val="36"/>
          <w:szCs w:val="30"/>
        </w:rPr>
        <w:t>信息公开</w:t>
      </w:r>
    </w:p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sz w:val="20"/>
          <w:szCs w:val="30"/>
        </w:rPr>
      </w:pPr>
    </w:p>
    <w:p w:rsidR="00AE0A9F" w:rsidRPr="00AE0A9F" w:rsidRDefault="00AD728E" w:rsidP="00AD728E">
      <w:pPr>
        <w:rPr>
          <w:rFonts w:ascii="宋体" w:eastAsia="宋体" w:hAnsi="宋体" w:cs="Times New Roman"/>
          <w:b/>
          <w:sz w:val="28"/>
          <w:szCs w:val="24"/>
        </w:rPr>
      </w:pPr>
      <w:r>
        <w:rPr>
          <w:rFonts w:ascii="宋体" w:eastAsia="宋体" w:hAnsi="宋体" w:cs="Times New Roman" w:hint="eastAsia"/>
          <w:b/>
          <w:sz w:val="28"/>
          <w:szCs w:val="24"/>
        </w:rPr>
        <w:t>1.</w:t>
      </w:r>
      <w:r w:rsidR="00AE0A9F" w:rsidRPr="00AE0A9F">
        <w:rPr>
          <w:rFonts w:ascii="宋体" w:eastAsia="宋体" w:hAnsi="宋体" w:cs="Times New Roman" w:hint="eastAsia"/>
          <w:b/>
          <w:sz w:val="28"/>
          <w:szCs w:val="24"/>
        </w:rPr>
        <w:t>基本情况汇总</w:t>
      </w:r>
      <w:r w:rsidR="00AE0A9F" w:rsidRPr="00AE0A9F">
        <w:rPr>
          <w:rFonts w:ascii="宋体" w:eastAsia="宋体" w:hAnsi="宋体" w:cs="Times New Roman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AE0A9F" w:rsidRPr="00AE0A9F" w:rsidRDefault="004C16B7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4C16B7">
              <w:rPr>
                <w:rFonts w:ascii="宋体" w:eastAsia="宋体" w:hAnsi="宋体" w:cs="Times New Roman" w:hint="eastAsia"/>
                <w:sz w:val="24"/>
                <w:szCs w:val="24"/>
              </w:rPr>
              <w:t>注射用</w:t>
            </w:r>
            <w:proofErr w:type="gramStart"/>
            <w:r w:rsidRPr="004C16B7">
              <w:rPr>
                <w:rFonts w:ascii="宋体" w:eastAsia="宋体" w:hAnsi="宋体" w:cs="Times New Roman" w:hint="eastAsia"/>
                <w:sz w:val="24"/>
                <w:szCs w:val="24"/>
              </w:rPr>
              <w:t>伏立康唑</w:t>
            </w:r>
            <w:proofErr w:type="gramEnd"/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AE0A9F" w:rsidRPr="00AE0A9F" w:rsidRDefault="004C16B7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proofErr w:type="spellStart"/>
            <w:r w:rsidRPr="004C16B7">
              <w:rPr>
                <w:rFonts w:ascii="Times New Roman" w:eastAsia="宋体" w:hAnsi="Times New Roman" w:cs="Times New Roman"/>
                <w:sz w:val="24"/>
                <w:szCs w:val="24"/>
              </w:rPr>
              <w:t>Voriconazole</w:t>
            </w:r>
            <w:proofErr w:type="spellEnd"/>
            <w:r w:rsidRPr="004C16B7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for Injection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AE0A9F" w:rsidRPr="00AE0A9F" w:rsidRDefault="00C325F8" w:rsidP="00C325F8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注射用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粉针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剂</w:t>
            </w:r>
            <w:r w:rsidR="00AE0A9F"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规格</w:t>
            </w:r>
            <w:r w:rsidR="001F0902" w:rsidRPr="001F0902">
              <w:rPr>
                <w:rFonts w:ascii="Times New Roman" w:eastAsia="宋体" w:hAnsi="Times New Roman" w:cs="Times New Roman"/>
                <w:sz w:val="24"/>
                <w:szCs w:val="24"/>
              </w:rPr>
              <w:t>0.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2</w:t>
            </w:r>
            <w:r w:rsidR="001F0902" w:rsidRPr="001F0902">
              <w:rPr>
                <w:rFonts w:ascii="Times New Roman" w:eastAsia="宋体" w:hAnsi="Times New Roman" w:cs="Times New Roman"/>
                <w:sz w:val="24"/>
                <w:szCs w:val="24"/>
              </w:rPr>
              <w:t>g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AE0A9F" w:rsidRPr="00AE0A9F" w:rsidRDefault="009F354E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9F354E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珠海亿邦制药有限责任公司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AE0A9F" w:rsidRPr="00AE0A9F" w:rsidRDefault="009F354E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9F354E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珠海市金湾区三灶金海岸大道东</w:t>
            </w:r>
            <w:r w:rsidRPr="009F354E">
              <w:rPr>
                <w:rFonts w:ascii="Times New Roman" w:eastAsia="宋体" w:hAnsi="Times New Roman" w:cs="Times New Roman"/>
                <w:sz w:val="24"/>
                <w:szCs w:val="24"/>
              </w:rPr>
              <w:t>9</w:t>
            </w:r>
            <w:r w:rsidRPr="009F354E">
              <w:rPr>
                <w:rFonts w:ascii="Times New Roman" w:eastAsia="宋体" w:hAnsi="Times New Roman" w:cs="Times New Roman"/>
                <w:sz w:val="24"/>
                <w:szCs w:val="24"/>
              </w:rPr>
              <w:t>号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AE0A9F" w:rsidRPr="00AE0A9F" w:rsidRDefault="009F354E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9F354E">
              <w:rPr>
                <w:rFonts w:ascii="宋体" w:eastAsia="宋体" w:hAnsi="宋体" w:cs="Times New Roman" w:hint="eastAsia"/>
                <w:sz w:val="24"/>
                <w:szCs w:val="24"/>
              </w:rPr>
              <w:t>珠海亿邦制药有限责任公司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30" w:type="pct"/>
            <w:vAlign w:val="center"/>
          </w:tcPr>
          <w:p w:rsidR="00AE0A9F" w:rsidRPr="00AE0A9F" w:rsidRDefault="00A64BA0" w:rsidP="004558ED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64BA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国药准字</w:t>
            </w:r>
            <w:r w:rsidRPr="00A64BA0">
              <w:rPr>
                <w:rFonts w:ascii="Times New Roman" w:eastAsia="宋体" w:hAnsi="Times New Roman" w:cs="Times New Roman"/>
                <w:sz w:val="24"/>
                <w:szCs w:val="24"/>
              </w:rPr>
              <w:t>H</w:t>
            </w:r>
            <w:r w:rsidR="004558ED">
              <w:rPr>
                <w:rFonts w:ascii="Times New Roman" w:eastAsia="宋体" w:hAnsi="Times New Roman" w:cs="Times New Roman"/>
                <w:sz w:val="24"/>
                <w:szCs w:val="24"/>
              </w:rPr>
              <w:t>20247019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其它上市国家及上市时间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330397">
        <w:trPr>
          <w:trHeight w:val="445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■有工艺变更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□无工艺变更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AE0A9F" w:rsidRPr="00AE0A9F" w:rsidTr="00330397">
        <w:trPr>
          <w:trHeight w:val="397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BE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AE0A9F" w:rsidRPr="00AE0A9F" w:rsidRDefault="001C3314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1C3314">
              <w:rPr>
                <w:rFonts w:ascii="Times New Roman" w:eastAsia="宋体" w:hAnsi="Times New Roman" w:cs="Times New Roman"/>
                <w:sz w:val="24"/>
                <w:szCs w:val="24"/>
              </w:rPr>
              <w:t>20201202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AE0A9F" w:rsidRPr="00AE0A9F" w:rsidRDefault="001C3314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1C3314">
              <w:rPr>
                <w:rFonts w:ascii="宋体" w:eastAsia="宋体" w:hAnsi="宋体" w:cs="Times New Roman" w:hint="eastAsia"/>
                <w:sz w:val="24"/>
                <w:szCs w:val="24"/>
              </w:rPr>
              <w:t>珠海亿邦制药有限责任公司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结果符合规定</w:t>
            </w:r>
          </w:p>
        </w:tc>
      </w:tr>
      <w:tr w:rsidR="00AE0A9F" w:rsidRPr="00AE0A9F" w:rsidTr="00330397">
        <w:trPr>
          <w:trHeight w:val="1077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完成的临床研究内容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PK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PD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□临床研究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备案号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AE0A9F" w:rsidRPr="00AE0A9F" w:rsidRDefault="001C3314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1C3314">
              <w:rPr>
                <w:rFonts w:ascii="Times New Roman" w:eastAsia="宋体" w:hAnsi="Times New Roman" w:cs="Times New Roman"/>
                <w:sz w:val="24"/>
                <w:szCs w:val="24"/>
              </w:rPr>
              <w:t>B202200119-01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临床研究机构</w:t>
            </w:r>
          </w:p>
        </w:tc>
        <w:tc>
          <w:tcPr>
            <w:tcW w:w="3130" w:type="pct"/>
            <w:vAlign w:val="center"/>
          </w:tcPr>
          <w:p w:rsidR="00AE0A9F" w:rsidRPr="00AE0A9F" w:rsidRDefault="00071EBF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071EBF">
              <w:rPr>
                <w:rFonts w:ascii="宋体" w:eastAsia="宋体" w:hAnsi="宋体" w:cs="Times New Roman" w:hint="eastAsia"/>
                <w:sz w:val="24"/>
                <w:szCs w:val="24"/>
              </w:rPr>
              <w:t>青岛大学附属医院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数据统计分析机构</w:t>
            </w:r>
          </w:p>
        </w:tc>
        <w:tc>
          <w:tcPr>
            <w:tcW w:w="3130" w:type="pct"/>
            <w:vAlign w:val="center"/>
          </w:tcPr>
          <w:p w:rsidR="00AE0A9F" w:rsidRPr="00AE0A9F" w:rsidRDefault="00071EBF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071EBF">
              <w:rPr>
                <w:rFonts w:ascii="宋体" w:eastAsia="宋体" w:hAnsi="宋体" w:cs="Times New Roman" w:hint="eastAsia"/>
                <w:sz w:val="24"/>
                <w:szCs w:val="24"/>
              </w:rPr>
              <w:t>广州静远医药研究有限公司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生物样本检测机构</w:t>
            </w:r>
          </w:p>
        </w:tc>
        <w:tc>
          <w:tcPr>
            <w:tcW w:w="3130" w:type="pct"/>
            <w:vAlign w:val="center"/>
          </w:tcPr>
          <w:p w:rsidR="00AE0A9F" w:rsidRPr="00AE0A9F" w:rsidRDefault="00071EBF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071EBF">
              <w:rPr>
                <w:rFonts w:ascii="宋体" w:eastAsia="宋体" w:hAnsi="宋体" w:cs="Times New Roman" w:hint="eastAsia"/>
                <w:sz w:val="24"/>
                <w:szCs w:val="24"/>
              </w:rPr>
              <w:t>苏州国辰生物科技股份有限公司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AE0A9F" w:rsidRPr="00AE0A9F" w:rsidRDefault="004728A2" w:rsidP="00093BA2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4728A2">
              <w:rPr>
                <w:rFonts w:ascii="宋体" w:eastAsia="宋体" w:hAnsi="宋体" w:cs="Times New Roman" w:hint="eastAsia"/>
                <w:sz w:val="24"/>
                <w:szCs w:val="24"/>
              </w:rPr>
              <w:t>本研究为在健康受试者中进行的单次给药、随机、开放、两周期、两序列、双交叉空腹生物等效性试验</w:t>
            </w: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。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AE0A9F" w:rsidRPr="00AE0A9F" w:rsidRDefault="009433C2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9433C2">
              <w:rPr>
                <w:rFonts w:ascii="宋体" w:eastAsia="宋体" w:hAnsi="宋体" w:cs="Times New Roman" w:hint="eastAsia"/>
                <w:sz w:val="24"/>
                <w:szCs w:val="24"/>
              </w:rPr>
              <w:t>血浆中的</w:t>
            </w:r>
            <w:r w:rsidR="004728A2" w:rsidRPr="004728A2">
              <w:rPr>
                <w:rFonts w:ascii="宋体" w:eastAsia="宋体" w:hAnsi="宋体" w:cs="Times New Roman" w:hint="eastAsia"/>
                <w:sz w:val="24"/>
                <w:szCs w:val="24"/>
              </w:rPr>
              <w:t>伏立康</w:t>
            </w:r>
            <w:proofErr w:type="gramStart"/>
            <w:r w:rsidR="004728A2" w:rsidRPr="004728A2">
              <w:rPr>
                <w:rFonts w:ascii="宋体" w:eastAsia="宋体" w:hAnsi="宋体" w:cs="Times New Roman" w:hint="eastAsia"/>
                <w:sz w:val="24"/>
                <w:szCs w:val="24"/>
              </w:rPr>
              <w:t>唑</w:t>
            </w:r>
            <w:proofErr w:type="gramEnd"/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AE0A9F" w:rsidRPr="00AE0A9F" w:rsidRDefault="00CC320C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CC320C">
              <w:rPr>
                <w:rFonts w:ascii="Times New Roman" w:eastAsia="宋体" w:hAnsi="Times New Roman" w:cs="Times New Roman"/>
                <w:sz w:val="24"/>
                <w:szCs w:val="24"/>
              </w:rPr>
              <w:t>LC-MS/MS</w:t>
            </w:r>
            <w:r w:rsidRPr="00CC320C">
              <w:rPr>
                <w:rFonts w:ascii="Times New Roman" w:eastAsia="宋体" w:hAnsi="Times New Roman" w:cs="Times New Roman"/>
                <w:sz w:val="24"/>
                <w:szCs w:val="24"/>
              </w:rPr>
              <w:t>法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临床</w:t>
            </w:r>
            <w:r w:rsidRPr="00AE0A9F">
              <w:rPr>
                <w:rFonts w:ascii="宋体" w:eastAsia="宋体" w:hAnsi="宋体" w:cs="Times New Roman"/>
                <w:sz w:val="24"/>
                <w:szCs w:val="24"/>
              </w:rPr>
              <w:t>研究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豁免</w:t>
            </w:r>
            <w:r w:rsidRPr="00AE0A9F">
              <w:rPr>
                <w:rFonts w:ascii="宋体" w:eastAsia="宋体" w:hAnsi="宋体" w:cs="Times New Roman"/>
                <w:sz w:val="24"/>
                <w:szCs w:val="24"/>
              </w:rPr>
              <w:t>情况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</w:tbl>
    <w:p w:rsidR="00AE0A9F" w:rsidRDefault="00AE0A9F" w:rsidP="00AE0A9F">
      <w:pPr>
        <w:spacing w:before="240" w:line="360" w:lineRule="auto"/>
        <w:rPr>
          <w:rFonts w:ascii="宋体" w:eastAsia="宋体" w:hAnsi="宋体" w:cs="Times New Roman"/>
          <w:sz w:val="24"/>
          <w:szCs w:val="24"/>
        </w:rPr>
      </w:pPr>
      <w:r w:rsidRPr="00AE0A9F">
        <w:rPr>
          <w:rFonts w:ascii="宋体" w:eastAsia="宋体" w:hAnsi="宋体" w:cs="Times New Roman" w:hint="eastAsia"/>
          <w:b/>
          <w:sz w:val="28"/>
          <w:szCs w:val="24"/>
        </w:rPr>
        <w:lastRenderedPageBreak/>
        <w:t>2.生物等效性研究结果</w:t>
      </w:r>
      <w:r w:rsidRPr="00AE0A9F">
        <w:rPr>
          <w:rFonts w:ascii="宋体" w:eastAsia="宋体" w:hAnsi="宋体" w:cs="Times New Roman" w:hint="eastAsia"/>
          <w:sz w:val="24"/>
          <w:szCs w:val="24"/>
        </w:rPr>
        <w:t>（</w:t>
      </w:r>
      <w:r w:rsidR="00AD728E" w:rsidRPr="00AD728E">
        <w:rPr>
          <w:rFonts w:ascii="Times New Roman" w:eastAsia="宋体" w:hAnsi="Times New Roman" w:cs="Times New Roman"/>
          <w:sz w:val="24"/>
          <w:szCs w:val="24"/>
        </w:rPr>
        <w:t>0.</w:t>
      </w:r>
      <w:r w:rsidR="00826B48">
        <w:rPr>
          <w:rFonts w:ascii="Times New Roman" w:eastAsia="宋体" w:hAnsi="Times New Roman" w:cs="Times New Roman"/>
          <w:sz w:val="24"/>
          <w:szCs w:val="24"/>
        </w:rPr>
        <w:t>2</w:t>
      </w:r>
      <w:r w:rsidRPr="00AE0A9F">
        <w:rPr>
          <w:rFonts w:ascii="Times New Roman" w:eastAsia="宋体" w:hAnsi="Times New Roman" w:cs="Times New Roman"/>
          <w:sz w:val="24"/>
          <w:szCs w:val="24"/>
        </w:rPr>
        <w:t>g</w:t>
      </w:r>
      <w:r w:rsidRPr="00AE0A9F">
        <w:rPr>
          <w:rFonts w:ascii="宋体" w:eastAsia="宋体" w:hAnsi="宋体" w:cs="Times New Roman" w:hint="eastAsia"/>
          <w:sz w:val="24"/>
          <w:szCs w:val="24"/>
        </w:rPr>
        <w:t>规格，血浆中的</w:t>
      </w:r>
      <w:r w:rsidR="00826B48" w:rsidRPr="00826B48">
        <w:rPr>
          <w:rFonts w:ascii="宋体" w:eastAsia="宋体" w:hAnsi="宋体" w:cs="Times New Roman" w:hint="eastAsia"/>
          <w:sz w:val="24"/>
          <w:szCs w:val="24"/>
        </w:rPr>
        <w:t>伏立康</w:t>
      </w:r>
      <w:proofErr w:type="gramStart"/>
      <w:r w:rsidR="00826B48" w:rsidRPr="00826B48">
        <w:rPr>
          <w:rFonts w:ascii="宋体" w:eastAsia="宋体" w:hAnsi="宋体" w:cs="Times New Roman" w:hint="eastAsia"/>
          <w:sz w:val="24"/>
          <w:szCs w:val="24"/>
        </w:rPr>
        <w:t>唑</w:t>
      </w:r>
      <w:proofErr w:type="gramEnd"/>
      <w:r w:rsidRPr="00AE0A9F">
        <w:rPr>
          <w:rFonts w:ascii="宋体" w:eastAsia="宋体" w:hAnsi="宋体" w:cs="Times New Roman" w:hint="eastAsia"/>
          <w:sz w:val="24"/>
          <w:szCs w:val="24"/>
        </w:rPr>
        <w:t>）</w:t>
      </w:r>
    </w:p>
    <w:tbl>
      <w:tblPr>
        <w:tblW w:w="830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0"/>
        <w:gridCol w:w="1975"/>
        <w:gridCol w:w="1183"/>
        <w:gridCol w:w="1183"/>
        <w:gridCol w:w="1185"/>
        <w:gridCol w:w="1711"/>
      </w:tblGrid>
      <w:tr w:rsidR="001E5C0D" w:rsidRPr="001E5C0D" w:rsidTr="00850921">
        <w:trPr>
          <w:cantSplit/>
          <w:jc w:val="center"/>
        </w:trPr>
        <w:tc>
          <w:tcPr>
            <w:tcW w:w="64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空腹</w:t>
            </w:r>
          </w:p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BE</w:t>
            </w:r>
          </w:p>
          <w:p w:rsidR="001E5C0D" w:rsidRPr="001E5C0D" w:rsidRDefault="001E5C0D" w:rsidP="002D751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（</w:t>
            </w: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n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>=</w:t>
            </w:r>
            <w:r w:rsidR="002D7517">
              <w:rPr>
                <w:rFonts w:ascii="Times New Roman" w:eastAsia="宋体" w:hAnsi="Times New Roman" w:cs="Times New Roman"/>
                <w:szCs w:val="21"/>
              </w:rPr>
              <w:t>26</w:t>
            </w: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）</w:t>
            </w:r>
          </w:p>
        </w:tc>
        <w:tc>
          <w:tcPr>
            <w:tcW w:w="11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参数</w:t>
            </w:r>
          </w:p>
        </w:tc>
        <w:tc>
          <w:tcPr>
            <w:tcW w:w="213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几何均值及比值</w:t>
            </w:r>
          </w:p>
        </w:tc>
        <w:tc>
          <w:tcPr>
            <w:tcW w:w="103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90%</w:t>
            </w:r>
            <w:r w:rsidRPr="001E5C0D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置信区间</w:t>
            </w:r>
            <w:r w:rsidR="002D7517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（</w:t>
            </w:r>
            <w:r w:rsidR="002D7517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%</w:t>
            </w:r>
            <w:r w:rsidR="002D7517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）</w:t>
            </w:r>
          </w:p>
        </w:tc>
      </w:tr>
      <w:tr w:rsidR="00850921" w:rsidRPr="001E5C0D" w:rsidTr="00850921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E5C0D" w:rsidRPr="001E5C0D" w:rsidRDefault="001E5C0D" w:rsidP="001E5C0D">
            <w:pPr>
              <w:jc w:val="left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118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受试制剂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参比制剂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szCs w:val="21"/>
              </w:rPr>
              <w:t>(T/R)%</w:t>
            </w:r>
          </w:p>
        </w:tc>
        <w:tc>
          <w:tcPr>
            <w:tcW w:w="103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2D7517" w:rsidRPr="001E5C0D" w:rsidTr="007B0C29">
        <w:trPr>
          <w:cantSplit/>
          <w:trHeight w:val="20"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2D7517" w:rsidRPr="001E5C0D" w:rsidRDefault="002D7517" w:rsidP="002D751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7517" w:rsidRPr="001E5C0D" w:rsidRDefault="002D7517" w:rsidP="002D751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C</w:t>
            </w:r>
            <w:r w:rsidRPr="001E5C0D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max</w:t>
            </w:r>
            <w:proofErr w:type="spellEnd"/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>(ng/mL)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517" w:rsidRPr="002D7517" w:rsidRDefault="002D7517" w:rsidP="002D751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D7517">
              <w:rPr>
                <w:rFonts w:ascii="Times New Roman" w:eastAsia="宋体" w:hAnsi="Times New Roman" w:cs="Times New Roman"/>
                <w:kern w:val="0"/>
                <w:szCs w:val="21"/>
              </w:rPr>
              <w:t>3891.88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517" w:rsidRPr="002D7517" w:rsidRDefault="002D7517" w:rsidP="002D751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D7517">
              <w:rPr>
                <w:rFonts w:ascii="Times New Roman" w:eastAsia="宋体" w:hAnsi="Times New Roman" w:cs="Times New Roman"/>
                <w:kern w:val="0"/>
                <w:szCs w:val="21"/>
              </w:rPr>
              <w:t>3767.95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517" w:rsidRPr="002D7517" w:rsidRDefault="002D7517" w:rsidP="002D751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D7517">
              <w:rPr>
                <w:rFonts w:ascii="Times New Roman" w:eastAsia="宋体" w:hAnsi="Times New Roman" w:cs="Times New Roman"/>
                <w:kern w:val="0"/>
                <w:szCs w:val="21"/>
              </w:rPr>
              <w:t>103.29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7517" w:rsidRPr="00200459" w:rsidRDefault="002D7517" w:rsidP="002D7517">
            <w:pPr>
              <w:widowControl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00459">
              <w:rPr>
                <w:rFonts w:ascii="Times New Roman" w:eastAsia="宋体" w:hAnsi="Times New Roman" w:cs="Times New Roman"/>
                <w:szCs w:val="21"/>
              </w:rPr>
              <w:t>99.82</w:t>
            </w:r>
            <w:r>
              <w:rPr>
                <w:rFonts w:ascii="Times New Roman" w:eastAsia="宋体" w:hAnsi="Times New Roman" w:cs="Times New Roman"/>
                <w:szCs w:val="21"/>
              </w:rPr>
              <w:t>~106.88</w:t>
            </w:r>
          </w:p>
        </w:tc>
      </w:tr>
      <w:tr w:rsidR="002D7517" w:rsidRPr="001E5C0D" w:rsidTr="007B0C29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2D7517" w:rsidRPr="001E5C0D" w:rsidRDefault="002D7517" w:rsidP="002D751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7517" w:rsidRPr="001E5C0D" w:rsidRDefault="002D7517" w:rsidP="002D751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1E5C0D">
              <w:rPr>
                <w:rFonts w:ascii="Times New Roman" w:eastAsia="宋体" w:hAnsi="Times New Roman" w:cs="Times New Roman"/>
                <w:szCs w:val="21"/>
                <w:vertAlign w:val="subscript"/>
              </w:rPr>
              <w:t>0-t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517" w:rsidRPr="002D7517" w:rsidRDefault="002D7517" w:rsidP="002D751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D7517">
              <w:rPr>
                <w:rFonts w:ascii="Times New Roman" w:eastAsia="宋体" w:hAnsi="Times New Roman" w:cs="Times New Roman"/>
                <w:kern w:val="0"/>
                <w:szCs w:val="21"/>
              </w:rPr>
              <w:t>27237.94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517" w:rsidRPr="002D7517" w:rsidRDefault="002D7517" w:rsidP="002D751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D7517">
              <w:rPr>
                <w:rFonts w:ascii="Times New Roman" w:eastAsia="宋体" w:hAnsi="Times New Roman" w:cs="Times New Roman"/>
                <w:kern w:val="0"/>
                <w:szCs w:val="21"/>
              </w:rPr>
              <w:t>25513.93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517" w:rsidRPr="002D7517" w:rsidRDefault="002D7517" w:rsidP="002D751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D7517">
              <w:rPr>
                <w:rFonts w:ascii="Times New Roman" w:eastAsia="宋体" w:hAnsi="Times New Roman" w:cs="Times New Roman"/>
                <w:kern w:val="0"/>
                <w:szCs w:val="21"/>
              </w:rPr>
              <w:t>106.76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7517" w:rsidRPr="00200459" w:rsidRDefault="002D7517" w:rsidP="002D7517">
            <w:pPr>
              <w:widowControl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00459">
              <w:rPr>
                <w:rFonts w:ascii="Times New Roman" w:eastAsia="宋体" w:hAnsi="Times New Roman" w:cs="Times New Roman"/>
                <w:szCs w:val="21"/>
              </w:rPr>
              <w:t>103.23</w:t>
            </w:r>
            <w:r>
              <w:rPr>
                <w:rFonts w:ascii="Times New Roman" w:eastAsia="宋体" w:hAnsi="Times New Roman" w:cs="Times New Roman"/>
                <w:szCs w:val="21"/>
              </w:rPr>
              <w:t>~110.40</w:t>
            </w:r>
          </w:p>
        </w:tc>
      </w:tr>
      <w:tr w:rsidR="002D7517" w:rsidRPr="001E5C0D" w:rsidTr="007B0C29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7517" w:rsidRPr="001E5C0D" w:rsidRDefault="002D7517" w:rsidP="002D751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7517" w:rsidRPr="001E5C0D" w:rsidRDefault="002D7517" w:rsidP="002D751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1E5C0D">
              <w:rPr>
                <w:rFonts w:ascii="Times New Roman" w:eastAsia="宋体" w:hAnsi="Times New Roman" w:cs="Times New Roman"/>
                <w:szCs w:val="21"/>
                <w:vertAlign w:val="subscript"/>
              </w:rPr>
              <w:t>0-∞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517" w:rsidRPr="002D7517" w:rsidRDefault="002D7517" w:rsidP="002D751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D7517">
              <w:rPr>
                <w:rFonts w:ascii="Times New Roman" w:eastAsia="宋体" w:hAnsi="Times New Roman" w:cs="Times New Roman"/>
                <w:kern w:val="0"/>
                <w:szCs w:val="21"/>
              </w:rPr>
              <w:t>27972.59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517" w:rsidRPr="002D7517" w:rsidRDefault="002D7517" w:rsidP="002D751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D7517">
              <w:rPr>
                <w:rFonts w:ascii="Times New Roman" w:eastAsia="宋体" w:hAnsi="Times New Roman" w:cs="Times New Roman"/>
                <w:kern w:val="0"/>
                <w:szCs w:val="21"/>
              </w:rPr>
              <w:t>26293.28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517" w:rsidRPr="002D7517" w:rsidRDefault="002D7517" w:rsidP="002D751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D7517">
              <w:rPr>
                <w:rFonts w:ascii="Times New Roman" w:eastAsia="宋体" w:hAnsi="Times New Roman" w:cs="Times New Roman"/>
                <w:kern w:val="0"/>
                <w:szCs w:val="21"/>
              </w:rPr>
              <w:t>106.39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7517" w:rsidRPr="00200459" w:rsidRDefault="002D7517" w:rsidP="002D7517">
            <w:pPr>
              <w:widowControl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00459">
              <w:rPr>
                <w:rFonts w:ascii="Times New Roman" w:eastAsia="宋体" w:hAnsi="Times New Roman" w:cs="Times New Roman"/>
                <w:szCs w:val="21"/>
              </w:rPr>
              <w:t>102.85</w:t>
            </w:r>
            <w:r>
              <w:rPr>
                <w:rFonts w:ascii="Times New Roman" w:eastAsia="宋体" w:hAnsi="Times New Roman" w:cs="Times New Roman"/>
                <w:szCs w:val="21"/>
              </w:rPr>
              <w:t>~110.05</w:t>
            </w:r>
          </w:p>
        </w:tc>
      </w:tr>
    </w:tbl>
    <w:p w:rsidR="00AE0A9F" w:rsidRPr="00AE0A9F" w:rsidRDefault="00AE0A9F" w:rsidP="00AE0A9F">
      <w:pPr>
        <w:spacing w:before="240" w:line="360" w:lineRule="auto"/>
        <w:rPr>
          <w:rFonts w:ascii="宋体" w:eastAsia="宋体" w:hAnsi="宋体" w:cs="Times New Roman"/>
          <w:b/>
          <w:sz w:val="28"/>
          <w:szCs w:val="24"/>
        </w:rPr>
      </w:pPr>
      <w:r w:rsidRPr="00AE0A9F">
        <w:rPr>
          <w:rFonts w:ascii="宋体" w:eastAsia="宋体" w:hAnsi="宋体" w:cs="Times New Roman" w:hint="eastAsia"/>
          <w:b/>
          <w:sz w:val="28"/>
          <w:szCs w:val="24"/>
        </w:rPr>
        <w:t>3.审评结论</w:t>
      </w:r>
    </w:p>
    <w:p w:rsidR="008F5C16" w:rsidRDefault="00AE0A9F" w:rsidP="005939A2">
      <w:pPr>
        <w:spacing w:line="360" w:lineRule="auto"/>
        <w:ind w:firstLineChars="196" w:firstLine="470"/>
      </w:pPr>
      <w:r w:rsidRPr="00AE0A9F">
        <w:rPr>
          <w:rFonts w:ascii="宋体" w:eastAsia="宋体" w:hAnsi="宋体" w:cs="Times New Roman" w:hint="eastAsia"/>
          <w:kern w:val="0"/>
          <w:sz w:val="24"/>
          <w:szCs w:val="24"/>
        </w:rPr>
        <w:t>建议</w:t>
      </w:r>
      <w:r w:rsidR="00E85BB3" w:rsidRPr="00E85BB3">
        <w:rPr>
          <w:rFonts w:ascii="Times New Roman" w:eastAsia="宋体" w:hAnsi="Times New Roman" w:cs="Times New Roman" w:hint="eastAsia"/>
          <w:sz w:val="24"/>
          <w:szCs w:val="24"/>
        </w:rPr>
        <w:t>珠海亿邦制药有限责任公司</w:t>
      </w:r>
      <w:r w:rsidRPr="00AE0A9F">
        <w:rPr>
          <w:rFonts w:ascii="宋体" w:eastAsia="宋体" w:hAnsi="宋体" w:cs="Times New Roman" w:hint="eastAsia"/>
          <w:sz w:val="24"/>
          <w:szCs w:val="24"/>
        </w:rPr>
        <w:t>生产的</w:t>
      </w:r>
      <w:r w:rsidR="00E85BB3" w:rsidRPr="00E85BB3">
        <w:rPr>
          <w:rFonts w:ascii="宋体" w:eastAsia="宋体" w:hAnsi="宋体" w:cs="Times New Roman" w:hint="eastAsia"/>
          <w:sz w:val="24"/>
          <w:szCs w:val="24"/>
        </w:rPr>
        <w:t>注射用伏立康唑</w:t>
      </w:r>
      <w:r w:rsidRPr="00AE0A9F">
        <w:rPr>
          <w:rFonts w:ascii="Times New Roman" w:eastAsia="宋体" w:hAnsi="Times New Roman" w:cs="Times New Roman"/>
          <w:sz w:val="24"/>
          <w:szCs w:val="24"/>
        </w:rPr>
        <w:t>（规格</w:t>
      </w:r>
      <w:r w:rsidRPr="00AE0A9F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F91F52" w:rsidRPr="00F91F52">
        <w:rPr>
          <w:rFonts w:ascii="Times New Roman" w:eastAsia="宋体" w:hAnsi="Times New Roman" w:cs="Times New Roman"/>
          <w:sz w:val="24"/>
          <w:szCs w:val="24"/>
        </w:rPr>
        <w:t>0.</w:t>
      </w:r>
      <w:r w:rsidR="00E85BB3">
        <w:rPr>
          <w:rFonts w:ascii="Times New Roman" w:eastAsia="宋体" w:hAnsi="Times New Roman" w:cs="Times New Roman"/>
          <w:sz w:val="24"/>
          <w:szCs w:val="24"/>
        </w:rPr>
        <w:t>2</w:t>
      </w:r>
      <w:bookmarkStart w:id="0" w:name="_GoBack"/>
      <w:bookmarkEnd w:id="0"/>
      <w:r w:rsidR="00F91F52" w:rsidRPr="00F91F52">
        <w:rPr>
          <w:rFonts w:ascii="Times New Roman" w:eastAsia="宋体" w:hAnsi="Times New Roman" w:cs="Times New Roman"/>
          <w:sz w:val="24"/>
          <w:szCs w:val="24"/>
        </w:rPr>
        <w:t>g</w:t>
      </w:r>
      <w:r w:rsidRPr="00AE0A9F">
        <w:rPr>
          <w:rFonts w:ascii="Times New Roman" w:eastAsia="宋体" w:hAnsi="Times New Roman" w:cs="Times New Roman"/>
          <w:sz w:val="24"/>
          <w:szCs w:val="24"/>
        </w:rPr>
        <w:t>）通过仿制药质量</w:t>
      </w:r>
      <w:r w:rsidR="00F91F52" w:rsidRPr="00F91F52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AE0A9F">
        <w:rPr>
          <w:rFonts w:ascii="Times New Roman" w:eastAsia="宋体" w:hAnsi="Times New Roman" w:cs="Times New Roman"/>
          <w:sz w:val="24"/>
          <w:szCs w:val="24"/>
        </w:rPr>
        <w:t>疗效一致性评价。</w:t>
      </w:r>
    </w:p>
    <w:sectPr w:rsidR="008F5C16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13D1" w:rsidRDefault="00E913D1" w:rsidP="00AE0A9F">
      <w:r>
        <w:separator/>
      </w:r>
    </w:p>
  </w:endnote>
  <w:endnote w:type="continuationSeparator" w:id="0">
    <w:p w:rsidR="00E913D1" w:rsidRDefault="00E913D1" w:rsidP="00AE0A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E73FD3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E85BB3" w:rsidRPr="00E85BB3">
          <w:rPr>
            <w:rFonts w:ascii="仿宋_GB2312" w:eastAsia="仿宋_GB2312"/>
            <w:noProof/>
            <w:sz w:val="24"/>
            <w:szCs w:val="24"/>
            <w:lang w:val="zh-CN"/>
          </w:rPr>
          <w:t>1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>
          <w:rPr>
            <w:rFonts w:ascii="仿宋_GB2312" w:eastAsia="仿宋_GB2312" w:hint="eastAsia"/>
            <w:sz w:val="24"/>
            <w:szCs w:val="24"/>
          </w:rPr>
          <w:t>/</w:t>
        </w:r>
        <w:r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13D1" w:rsidRDefault="00E913D1" w:rsidP="00AE0A9F">
      <w:r>
        <w:separator/>
      </w:r>
    </w:p>
  </w:footnote>
  <w:footnote w:type="continuationSeparator" w:id="0">
    <w:p w:rsidR="00E913D1" w:rsidRDefault="00E913D1" w:rsidP="00AE0A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5CE"/>
    <w:rsid w:val="000218CD"/>
    <w:rsid w:val="00071EBF"/>
    <w:rsid w:val="00093BA2"/>
    <w:rsid w:val="001C3314"/>
    <w:rsid w:val="001E5C0D"/>
    <w:rsid w:val="001F0902"/>
    <w:rsid w:val="002605CE"/>
    <w:rsid w:val="002D7517"/>
    <w:rsid w:val="003D73D2"/>
    <w:rsid w:val="004558ED"/>
    <w:rsid w:val="004728A2"/>
    <w:rsid w:val="004C16B7"/>
    <w:rsid w:val="005939A2"/>
    <w:rsid w:val="005B5EB6"/>
    <w:rsid w:val="006111C0"/>
    <w:rsid w:val="00726918"/>
    <w:rsid w:val="00742846"/>
    <w:rsid w:val="00770545"/>
    <w:rsid w:val="00826B48"/>
    <w:rsid w:val="00850921"/>
    <w:rsid w:val="008F5C16"/>
    <w:rsid w:val="009433C2"/>
    <w:rsid w:val="009F354E"/>
    <w:rsid w:val="009F5577"/>
    <w:rsid w:val="00A64BA0"/>
    <w:rsid w:val="00AD728E"/>
    <w:rsid w:val="00AE0A9F"/>
    <w:rsid w:val="00BD3892"/>
    <w:rsid w:val="00C325F8"/>
    <w:rsid w:val="00CC320C"/>
    <w:rsid w:val="00E73FD3"/>
    <w:rsid w:val="00E85BB3"/>
    <w:rsid w:val="00E913D1"/>
    <w:rsid w:val="00EC12E8"/>
    <w:rsid w:val="00F91F52"/>
    <w:rsid w:val="00F93202"/>
    <w:rsid w:val="00FA0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E5E5C0"/>
  <w15:chartTrackingRefBased/>
  <w15:docId w15:val="{C4332AAE-C0FC-44D6-99A0-2712DF159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0A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0A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0A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0A9F"/>
    <w:rPr>
      <w:sz w:val="18"/>
      <w:szCs w:val="18"/>
    </w:rPr>
  </w:style>
  <w:style w:type="table" w:styleId="a7">
    <w:name w:val="Table Grid"/>
    <w:basedOn w:val="a1"/>
    <w:uiPriority w:val="59"/>
    <w:qFormat/>
    <w:rsid w:val="00AE0A9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06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124</Words>
  <Characters>713</Characters>
  <Application>Microsoft Office Word</Application>
  <DocSecurity>0</DocSecurity>
  <Lines>5</Lines>
  <Paragraphs>1</Paragraphs>
  <ScaleCrop>false</ScaleCrop>
  <Company>Microsoft</Company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闫方</dc:creator>
  <cp:keywords/>
  <dc:description/>
  <cp:lastModifiedBy>刘少丹</cp:lastModifiedBy>
  <cp:revision>34</cp:revision>
  <dcterms:created xsi:type="dcterms:W3CDTF">2022-10-30T10:21:00Z</dcterms:created>
  <dcterms:modified xsi:type="dcterms:W3CDTF">2024-05-03T03:51:00Z</dcterms:modified>
</cp:coreProperties>
</file>