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77205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72054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77205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72054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772054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772054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772054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772054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772054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772054" w:rsidRDefault="0077205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54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苯磺酸氨氯地平片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772054" w:rsidRDefault="0077205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54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Amlodipine </w:t>
            </w:r>
            <w:proofErr w:type="spellStart"/>
            <w:r w:rsidRPr="00A9154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Besilate</w:t>
            </w:r>
            <w:proofErr w:type="spellEnd"/>
            <w:r w:rsidRPr="00A9154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Tablets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72054" w:rsidRDefault="008A27BA" w:rsidP="006C2F8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72054" w:rsidRPr="00A91541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5mg</w:t>
            </w:r>
            <w:r w:rsidR="00772054" w:rsidRPr="00A91541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（按</w:t>
            </w:r>
            <w:r w:rsidR="00772054" w:rsidRPr="00A91541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C</w:t>
            </w:r>
            <w:r w:rsidR="00772054" w:rsidRPr="00A91541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  <w:vertAlign w:val="subscript"/>
              </w:rPr>
              <w:t>20</w:t>
            </w:r>
            <w:r w:rsidR="00772054" w:rsidRPr="00A91541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H</w:t>
            </w:r>
            <w:r w:rsidR="00772054" w:rsidRPr="00A91541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  <w:vertAlign w:val="subscript"/>
              </w:rPr>
              <w:t>25</w:t>
            </w:r>
            <w:r w:rsidR="00772054" w:rsidRPr="00A91541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ClN</w:t>
            </w:r>
            <w:r w:rsidR="00772054" w:rsidRPr="00A91541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  <w:vertAlign w:val="subscript"/>
              </w:rPr>
              <w:t>2</w:t>
            </w:r>
            <w:r w:rsidR="00772054" w:rsidRPr="00A91541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O</w:t>
            </w:r>
            <w:r w:rsidR="00772054" w:rsidRPr="00A91541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  <w:vertAlign w:val="subscript"/>
              </w:rPr>
              <w:t>5</w:t>
            </w:r>
            <w:r w:rsidR="00772054" w:rsidRPr="00A91541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计）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772054" w:rsidRDefault="0077205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54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中山可可康制药有限公司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772054" w:rsidRDefault="0077205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54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中山市火炬开发区东镇东二路</w:t>
            </w:r>
            <w:r w:rsidRPr="00A9154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60</w:t>
            </w:r>
            <w:r w:rsidRPr="00A9154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号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772054" w:rsidRDefault="0077205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54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中山可可康制药有限公司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772054" w:rsidRDefault="0077205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54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国药准字</w:t>
            </w:r>
            <w:r w:rsidRPr="00A9154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H20066770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772054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772054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77205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77205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77205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772054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772054" w:rsidRDefault="0077205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190503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772054" w:rsidRDefault="0077205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1541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中山可可康制药有限公司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77205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772054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77205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77205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77205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772054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772054" w:rsidRDefault="0077205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B202000033-01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772054" w:rsidRDefault="0077205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上海市第一人民医院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772054" w:rsidRDefault="0077205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南通静远医药科技有限公司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772054" w:rsidRDefault="0077205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苏州旭辉检测有限公司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772054" w:rsidRDefault="00093BA2" w:rsidP="0077205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</w:t>
            </w:r>
            <w:r w:rsidR="00772054"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两</w:t>
            </w: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序列、</w:t>
            </w:r>
            <w:r w:rsidR="00772054"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两</w:t>
            </w: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周期、</w:t>
            </w:r>
            <w:r w:rsidR="00772054"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双</w:t>
            </w: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交叉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772054" w:rsidRDefault="009433C2" w:rsidP="0077205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772054"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氨氯地平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772054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772054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7205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772054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2054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Pr="00457DA5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457DA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457DA5">
        <w:rPr>
          <w:rFonts w:ascii="宋体" w:eastAsia="宋体" w:hAnsi="宋体" w:cs="Times New Roman" w:hint="eastAsia"/>
          <w:sz w:val="24"/>
          <w:szCs w:val="24"/>
        </w:rPr>
        <w:t>（</w:t>
      </w:r>
      <w:r w:rsidR="00457DA5" w:rsidRPr="00457DA5">
        <w:rPr>
          <w:rFonts w:ascii="Times New Roman" w:eastAsia="宋体" w:hAnsi="Times New Roman" w:cs="Times New Roman"/>
          <w:sz w:val="24"/>
          <w:szCs w:val="24"/>
        </w:rPr>
        <w:t>5</w:t>
      </w:r>
      <w:r w:rsidR="008A27BA" w:rsidRPr="00457DA5">
        <w:rPr>
          <w:rFonts w:ascii="Times New Roman" w:eastAsia="宋体" w:hAnsi="Times New Roman" w:cs="Times New Roman"/>
          <w:sz w:val="24"/>
          <w:szCs w:val="24"/>
        </w:rPr>
        <w:t>m</w:t>
      </w:r>
      <w:r w:rsidRPr="00457DA5">
        <w:rPr>
          <w:rFonts w:ascii="Times New Roman" w:eastAsia="宋体" w:hAnsi="Times New Roman" w:cs="Times New Roman"/>
          <w:sz w:val="24"/>
          <w:szCs w:val="24"/>
        </w:rPr>
        <w:t>g</w:t>
      </w:r>
      <w:r w:rsidRPr="00457DA5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457DA5" w:rsidRPr="00457DA5">
        <w:rPr>
          <w:rFonts w:ascii="Times New Roman" w:eastAsia="宋体" w:hAnsi="Times New Roman" w:cs="Times New Roman"/>
          <w:sz w:val="24"/>
          <w:szCs w:val="24"/>
        </w:rPr>
        <w:t>氨氯地平</w:t>
      </w:r>
      <w:r w:rsidRPr="00457DA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862"/>
        <w:gridCol w:w="1270"/>
        <w:gridCol w:w="1396"/>
        <w:gridCol w:w="972"/>
        <w:gridCol w:w="1653"/>
      </w:tblGrid>
      <w:tr w:rsidR="005A05F7" w:rsidRPr="00457DA5" w:rsidTr="00457DA5">
        <w:trPr>
          <w:cantSplit/>
          <w:jc w:val="center"/>
        </w:trPr>
        <w:tc>
          <w:tcPr>
            <w:tcW w:w="6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5A05F7" w:rsidRPr="00457DA5" w:rsidRDefault="005A05F7" w:rsidP="00457D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57DA5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457DA5" w:rsidRPr="00457DA5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457DA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2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57DA5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5A05F7" w:rsidRPr="00457DA5" w:rsidTr="00457DA5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5F7" w:rsidRPr="00457DA5" w:rsidRDefault="005A05F7" w:rsidP="00907E4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457DA5" w:rsidRDefault="005A05F7" w:rsidP="00907E4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457DA5" w:rsidRDefault="005A05F7" w:rsidP="00907E4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57DA5" w:rsidRPr="00457DA5" w:rsidTr="00457DA5">
        <w:trPr>
          <w:cantSplit/>
          <w:trHeight w:val="20"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DA5" w:rsidRPr="00457DA5" w:rsidRDefault="00457DA5" w:rsidP="00457D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57DA5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57DA5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57DA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57DA5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A5" w:rsidRPr="00457DA5" w:rsidRDefault="00457DA5" w:rsidP="00457DA5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2.74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A5" w:rsidRPr="00457DA5" w:rsidRDefault="00457DA5" w:rsidP="00457DA5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2.75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99.51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95.36~103.85</w:t>
            </w:r>
          </w:p>
        </w:tc>
      </w:tr>
      <w:tr w:rsidR="00457DA5" w:rsidRPr="00457DA5" w:rsidTr="00457DA5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DA5" w:rsidRPr="00457DA5" w:rsidRDefault="00457DA5" w:rsidP="00457D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57DA5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57DA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A5" w:rsidRPr="00457DA5" w:rsidRDefault="00457DA5" w:rsidP="00457DA5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135.30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A5" w:rsidRPr="00457DA5" w:rsidRDefault="00457DA5" w:rsidP="00457DA5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136.43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99.18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94.73~103.83</w:t>
            </w:r>
          </w:p>
        </w:tc>
      </w:tr>
      <w:tr w:rsidR="00457DA5" w:rsidRPr="00457DA5" w:rsidTr="00457DA5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DA5" w:rsidRPr="00457DA5" w:rsidRDefault="00457DA5" w:rsidP="00457D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57DA5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57DA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A5" w:rsidRPr="00457DA5" w:rsidRDefault="00457DA5" w:rsidP="00457DA5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148.07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A5" w:rsidRPr="00457DA5" w:rsidRDefault="00457DA5" w:rsidP="00457DA5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151.03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98.04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93.28~103.05</w:t>
            </w:r>
          </w:p>
        </w:tc>
      </w:tr>
      <w:tr w:rsidR="005A05F7" w:rsidRPr="00457DA5" w:rsidTr="00457DA5">
        <w:trPr>
          <w:cantSplit/>
          <w:jc w:val="center"/>
        </w:trPr>
        <w:tc>
          <w:tcPr>
            <w:tcW w:w="6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5A05F7" w:rsidRPr="00457DA5" w:rsidRDefault="005A05F7" w:rsidP="00D36C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57DA5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D36CEF">
              <w:rPr>
                <w:rFonts w:ascii="Times New Roman" w:eastAsia="宋体" w:hAnsi="Times New Roman" w:cs="Times New Roman"/>
                <w:szCs w:val="21"/>
              </w:rPr>
              <w:t>27</w:t>
            </w:r>
            <w:bookmarkStart w:id="0" w:name="_GoBack"/>
            <w:bookmarkEnd w:id="0"/>
            <w:r w:rsidRPr="00457DA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2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57DA5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5A05F7" w:rsidRPr="00457DA5" w:rsidTr="00457DA5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5F7" w:rsidRPr="00457DA5" w:rsidRDefault="005A05F7" w:rsidP="00907E4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457DA5" w:rsidRDefault="005A05F7" w:rsidP="00907E4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5F7" w:rsidRPr="00457DA5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5F7" w:rsidRPr="00457DA5" w:rsidRDefault="005A05F7" w:rsidP="00907E4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57DA5" w:rsidRPr="00457DA5" w:rsidTr="00457DA5">
        <w:trPr>
          <w:cantSplit/>
          <w:trHeight w:val="20"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DA5" w:rsidRPr="00457DA5" w:rsidRDefault="00457DA5" w:rsidP="00457D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57DA5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57DA5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57DA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57DA5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A5" w:rsidRPr="00457DA5" w:rsidRDefault="00457DA5" w:rsidP="00457DA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2.66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A5" w:rsidRPr="00457DA5" w:rsidRDefault="00457DA5" w:rsidP="00457DA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2.50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106.44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101</w:t>
            </w: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.43~111.70</w:t>
            </w:r>
          </w:p>
        </w:tc>
      </w:tr>
      <w:tr w:rsidR="00457DA5" w:rsidRPr="00457DA5" w:rsidTr="00457DA5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7DA5" w:rsidRPr="00457DA5" w:rsidRDefault="00457DA5" w:rsidP="00457D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57DA5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57DA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A5" w:rsidRPr="00457DA5" w:rsidRDefault="00457DA5" w:rsidP="00457DA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138.36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A5" w:rsidRPr="00457DA5" w:rsidRDefault="00457DA5" w:rsidP="00457DA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132.60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104.34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100</w:t>
            </w: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.68~108.14</w:t>
            </w:r>
          </w:p>
        </w:tc>
      </w:tr>
      <w:tr w:rsidR="00457DA5" w:rsidRPr="00457DA5" w:rsidTr="00457DA5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DA5" w:rsidRPr="00457DA5" w:rsidRDefault="00457DA5" w:rsidP="00457D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57DA5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57DA5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A5" w:rsidRPr="00457DA5" w:rsidRDefault="00457DA5" w:rsidP="00457DA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151.11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A5" w:rsidRPr="00457DA5" w:rsidRDefault="00457DA5" w:rsidP="00457DA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144.35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104.68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DA5" w:rsidRPr="00457DA5" w:rsidRDefault="00457DA5" w:rsidP="00457DA5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57DA5">
              <w:rPr>
                <w:rFonts w:ascii="Times New Roman" w:eastAsia="宋体" w:hAnsi="Times New Roman" w:cs="Times New Roman"/>
                <w:szCs w:val="21"/>
              </w:rPr>
              <w:t>100</w:t>
            </w:r>
            <w:r w:rsidRPr="00457DA5">
              <w:rPr>
                <w:rFonts w:ascii="Times New Roman" w:eastAsia="宋体" w:hAnsi="Times New Roman" w:cs="Times New Roman"/>
                <w:color w:val="000000"/>
                <w:szCs w:val="21"/>
              </w:rPr>
              <w:t>.52~109.01</w:t>
            </w:r>
          </w:p>
        </w:tc>
      </w:tr>
    </w:tbl>
    <w:p w:rsidR="00AE0A9F" w:rsidRPr="00457DA5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457DA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457DA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57DA5" w:rsidRPr="00A91541">
        <w:rPr>
          <w:rFonts w:ascii="Times New Roman" w:eastAsia="宋体" w:hAnsi="Times New Roman" w:cs="Times New Roman"/>
          <w:color w:val="000000"/>
          <w:sz w:val="24"/>
          <w:szCs w:val="24"/>
        </w:rPr>
        <w:t>中山可可康制药有限公司</w:t>
      </w:r>
      <w:r w:rsidRPr="00457DA5">
        <w:rPr>
          <w:rFonts w:ascii="宋体" w:eastAsia="宋体" w:hAnsi="宋体" w:cs="Times New Roman" w:hint="eastAsia"/>
          <w:sz w:val="24"/>
          <w:szCs w:val="24"/>
        </w:rPr>
        <w:t>生产的</w:t>
      </w:r>
      <w:r w:rsidR="00457DA5" w:rsidRPr="00A91541">
        <w:rPr>
          <w:rFonts w:ascii="Times New Roman" w:eastAsia="宋体" w:hAnsi="Times New Roman" w:cs="Times New Roman"/>
          <w:color w:val="000000"/>
          <w:sz w:val="24"/>
          <w:szCs w:val="24"/>
        </w:rPr>
        <w:t>苯磺酸氨氯地平片</w:t>
      </w:r>
      <w:r w:rsidRPr="00457DA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457DA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57DA5" w:rsidRPr="00A9154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5mg</w:t>
      </w:r>
      <w:r w:rsidR="00457DA5" w:rsidRPr="00A9154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（按</w:t>
      </w:r>
      <w:r w:rsidR="00457DA5" w:rsidRPr="00A9154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C</w:t>
      </w:r>
      <w:r w:rsidR="00457DA5" w:rsidRPr="00A91541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bscript"/>
        </w:rPr>
        <w:t>20</w:t>
      </w:r>
      <w:r w:rsidR="00457DA5" w:rsidRPr="00A9154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H</w:t>
      </w:r>
      <w:r w:rsidR="00457DA5" w:rsidRPr="00A91541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bscript"/>
        </w:rPr>
        <w:t>25</w:t>
      </w:r>
      <w:r w:rsidR="00457DA5" w:rsidRPr="00A9154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ClN</w:t>
      </w:r>
      <w:r w:rsidR="00457DA5" w:rsidRPr="00A91541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="00457DA5" w:rsidRPr="00A9154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O</w:t>
      </w:r>
      <w:r w:rsidR="00457DA5" w:rsidRPr="00A91541">
        <w:rPr>
          <w:rFonts w:ascii="Times New Roman" w:eastAsia="宋体" w:hAnsi="Times New Roman" w:cs="Times New Roman"/>
          <w:bCs/>
          <w:color w:val="000000"/>
          <w:sz w:val="24"/>
          <w:szCs w:val="24"/>
          <w:vertAlign w:val="subscript"/>
        </w:rPr>
        <w:t>5</w:t>
      </w:r>
      <w:r w:rsidR="00457DA5" w:rsidRPr="00A91541">
        <w:rPr>
          <w:rFonts w:ascii="Times New Roman" w:eastAsia="宋体" w:hAnsi="Times New Roman" w:cs="Times New Roman"/>
          <w:bCs/>
          <w:color w:val="000000"/>
          <w:sz w:val="24"/>
          <w:szCs w:val="24"/>
        </w:rPr>
        <w:t>计）</w:t>
      </w:r>
      <w:r w:rsidRPr="00457DA5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457DA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457DA5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0CF" w:rsidRDefault="008310CF" w:rsidP="00AE0A9F">
      <w:r>
        <w:separator/>
      </w:r>
    </w:p>
  </w:endnote>
  <w:endnote w:type="continuationSeparator" w:id="0">
    <w:p w:rsidR="008310CF" w:rsidRDefault="008310C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36CEF" w:rsidRPr="00D36CE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0CF" w:rsidRDefault="008310CF" w:rsidP="00AE0A9F">
      <w:r>
        <w:separator/>
      </w:r>
    </w:p>
  </w:footnote>
  <w:footnote w:type="continuationSeparator" w:id="0">
    <w:p w:rsidR="008310CF" w:rsidRDefault="008310C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514"/>
    <w:rsid w:val="000218CD"/>
    <w:rsid w:val="00093BA2"/>
    <w:rsid w:val="001E5C0D"/>
    <w:rsid w:val="001F0902"/>
    <w:rsid w:val="002605CE"/>
    <w:rsid w:val="002E4301"/>
    <w:rsid w:val="003D73D2"/>
    <w:rsid w:val="00457DA5"/>
    <w:rsid w:val="00484E14"/>
    <w:rsid w:val="005939A2"/>
    <w:rsid w:val="005A05F7"/>
    <w:rsid w:val="005B5EB6"/>
    <w:rsid w:val="006111C0"/>
    <w:rsid w:val="006C2F82"/>
    <w:rsid w:val="00726918"/>
    <w:rsid w:val="00742846"/>
    <w:rsid w:val="00770545"/>
    <w:rsid w:val="00772054"/>
    <w:rsid w:val="008310CF"/>
    <w:rsid w:val="00850921"/>
    <w:rsid w:val="008A27BA"/>
    <w:rsid w:val="008F5C16"/>
    <w:rsid w:val="009433C2"/>
    <w:rsid w:val="009E3EB4"/>
    <w:rsid w:val="009F5577"/>
    <w:rsid w:val="00A64BA0"/>
    <w:rsid w:val="00AD728E"/>
    <w:rsid w:val="00AE0A9F"/>
    <w:rsid w:val="00BD3892"/>
    <w:rsid w:val="00CC320C"/>
    <w:rsid w:val="00D36CEF"/>
    <w:rsid w:val="00D82004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AAAB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82004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31</cp:revision>
  <dcterms:created xsi:type="dcterms:W3CDTF">2022-10-30T10:21:00Z</dcterms:created>
  <dcterms:modified xsi:type="dcterms:W3CDTF">2024-04-17T01:24:00Z</dcterms:modified>
</cp:coreProperties>
</file>