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624F1" w:rsidRPr="00AE0A9F" w:rsidRDefault="003624F1" w:rsidP="003624F1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624F1" w:rsidRPr="00AE0A9F" w:rsidRDefault="00A80444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80444">
              <w:rPr>
                <w:rFonts w:ascii="宋体" w:eastAsia="宋体" w:hAnsi="宋体" w:cs="Times New Roman" w:hint="eastAsia"/>
                <w:sz w:val="24"/>
                <w:szCs w:val="24"/>
              </w:rPr>
              <w:t>双氯芬酸钠缓释片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624F1" w:rsidRPr="00AE0A9F" w:rsidRDefault="00A80444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80444">
              <w:rPr>
                <w:rFonts w:ascii="Times New Roman" w:eastAsia="宋体" w:hAnsi="Times New Roman" w:cs="Times New Roman"/>
                <w:sz w:val="24"/>
                <w:szCs w:val="24"/>
              </w:rPr>
              <w:t>Diclofenac Sodium Sustained-release Tablets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624F1" w:rsidRPr="00AE0A9F" w:rsidRDefault="00A80444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缓释片</w:t>
            </w:r>
            <w:r w:rsidR="003624F1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3624F1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624F1" w:rsidRPr="00AE0A9F" w:rsidRDefault="00B327DD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327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624F1" w:rsidRPr="00AE0A9F" w:rsidRDefault="00B327DD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327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湖南浏阳生物医药园区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624F1" w:rsidRPr="00AE0A9F" w:rsidRDefault="004475F0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475F0">
              <w:rPr>
                <w:rFonts w:ascii="宋体" w:eastAsia="宋体" w:hAnsi="宋体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624F1" w:rsidRPr="00AE0A9F" w:rsidRDefault="002C0F2D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0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C0F2D">
              <w:rPr>
                <w:rFonts w:ascii="Times New Roman" w:eastAsia="宋体" w:hAnsi="Times New Roman" w:cs="Times New Roman"/>
                <w:sz w:val="24"/>
                <w:szCs w:val="24"/>
              </w:rPr>
              <w:t>H20067776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45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39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624F1" w:rsidRPr="00AE0A9F" w:rsidRDefault="005264AA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264AA">
              <w:rPr>
                <w:rFonts w:ascii="Times New Roman" w:eastAsia="宋体" w:hAnsi="Times New Roman" w:cs="Times New Roman"/>
                <w:sz w:val="24"/>
                <w:szCs w:val="24"/>
              </w:rPr>
              <w:t>20220101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624F1" w:rsidRPr="00AE0A9F" w:rsidRDefault="00726F40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26F40">
              <w:rPr>
                <w:rFonts w:ascii="宋体" w:eastAsia="宋体" w:hAnsi="宋体" w:cs="Times New Roman" w:hint="eastAsia"/>
                <w:sz w:val="24"/>
                <w:szCs w:val="24"/>
              </w:rPr>
              <w:t>湖南华纳大药厂股份有限公司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624F1" w:rsidRPr="00AE0A9F" w:rsidTr="00000DC6">
        <w:trPr>
          <w:trHeight w:val="107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624F1" w:rsidRPr="00AE0A9F" w:rsidRDefault="00E34B3B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34B3B">
              <w:rPr>
                <w:rFonts w:ascii="Times New Roman" w:eastAsia="宋体" w:hAnsi="Times New Roman" w:cs="Times New Roman"/>
                <w:sz w:val="24"/>
                <w:szCs w:val="24"/>
              </w:rPr>
              <w:t>B202100279-02/B202200128-01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624F1" w:rsidRPr="00AE0A9F" w:rsidRDefault="00E34B3B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34B3B">
              <w:rPr>
                <w:rFonts w:ascii="宋体" w:eastAsia="宋体" w:hAnsi="宋体" w:cs="Times New Roman" w:hint="eastAsia"/>
                <w:sz w:val="24"/>
                <w:szCs w:val="24"/>
              </w:rPr>
              <w:t>湘雅博爱康复医院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624F1" w:rsidRPr="00AE0A9F" w:rsidRDefault="00E34B3B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34B3B">
              <w:rPr>
                <w:rFonts w:ascii="宋体" w:eastAsia="宋体" w:hAnsi="宋体" w:cs="Times New Roman" w:hint="eastAsia"/>
                <w:sz w:val="24"/>
                <w:szCs w:val="24"/>
              </w:rPr>
              <w:t>长沙百奥知医药科技有限公司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624F1" w:rsidRPr="00AE0A9F" w:rsidRDefault="00E34B3B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34B3B">
              <w:rPr>
                <w:rFonts w:ascii="宋体" w:eastAsia="宋体" w:hAnsi="宋体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624F1" w:rsidRPr="00AE0A9F" w:rsidRDefault="00C9145F" w:rsidP="00000DC6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C9145F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单中心、随机、开放、两制剂、单剂量、四周期、完全重复交叉试验设计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进行空腹或餐后生物等效性研究。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31AD5" w:rsidRPr="00131AD5">
              <w:rPr>
                <w:rFonts w:ascii="宋体" w:eastAsia="宋体" w:hAnsi="宋体" w:cs="Times New Roman" w:hint="eastAsia"/>
                <w:sz w:val="24"/>
                <w:szCs w:val="24"/>
              </w:rPr>
              <w:t>双氯芬酸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624F1" w:rsidRDefault="003624F1" w:rsidP="003624F1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131AD5">
        <w:rPr>
          <w:rFonts w:ascii="Times New Roman" w:eastAsia="宋体" w:hAnsi="Times New Roman" w:cs="Times New Roman"/>
          <w:sz w:val="24"/>
          <w:szCs w:val="24"/>
        </w:rPr>
        <w:t>0.1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31AD5" w:rsidRPr="00131AD5">
        <w:rPr>
          <w:rFonts w:ascii="宋体" w:eastAsia="宋体" w:hAnsi="宋体" w:cs="Times New Roman" w:hint="eastAsia"/>
          <w:sz w:val="24"/>
          <w:szCs w:val="24"/>
        </w:rPr>
        <w:t>双氯芬酸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144DB4" w:rsidRDefault="00144DB4" w:rsidP="003624F1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（1）空腹</w:t>
      </w:r>
      <w:r>
        <w:rPr>
          <w:rFonts w:ascii="宋体" w:eastAsia="宋体" w:hAnsi="宋体" w:cs="Times New Roman"/>
          <w:sz w:val="24"/>
          <w:szCs w:val="24"/>
        </w:rPr>
        <w:t>研究</w:t>
      </w:r>
    </w:p>
    <w:tbl>
      <w:tblPr>
        <w:tblW w:w="52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811"/>
        <w:gridCol w:w="811"/>
        <w:gridCol w:w="811"/>
        <w:gridCol w:w="636"/>
        <w:gridCol w:w="944"/>
        <w:gridCol w:w="1144"/>
        <w:gridCol w:w="794"/>
        <w:gridCol w:w="881"/>
        <w:gridCol w:w="893"/>
      </w:tblGrid>
      <w:tr w:rsidR="0028465D" w:rsidRPr="0028465D" w:rsidTr="0028465D">
        <w:trPr>
          <w:trHeight w:val="397"/>
          <w:jc w:val="center"/>
        </w:trPr>
        <w:tc>
          <w:tcPr>
            <w:tcW w:w="5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（单位）</w:t>
            </w:r>
          </w:p>
        </w:tc>
        <w:tc>
          <w:tcPr>
            <w:tcW w:w="14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平均生物等效性（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ABE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3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是否通过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ABE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方法等效限度</w:t>
            </w:r>
          </w:p>
        </w:tc>
        <w:tc>
          <w:tcPr>
            <w:tcW w:w="21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参比制剂标度的平均生物等效性（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RSABE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是否通过</w:t>
            </w:r>
            <w:r w:rsidRPr="0028465D">
              <w:rPr>
                <w:rFonts w:ascii="Times New Roman" w:eastAsia="宋体" w:hAnsi="Times New Roman" w:cs="Times New Roman"/>
                <w:kern w:val="0"/>
                <w:szCs w:val="21"/>
              </w:rPr>
              <w:t>RSABE</w:t>
            </w: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方法等效限度</w:t>
            </w:r>
          </w:p>
        </w:tc>
      </w:tr>
      <w:tr w:rsidR="0028465D" w:rsidRPr="0028465D" w:rsidTr="0028465D">
        <w:trPr>
          <w:trHeight w:val="397"/>
          <w:jc w:val="center"/>
        </w:trPr>
        <w:tc>
          <w:tcPr>
            <w:tcW w:w="5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 xml:space="preserve">GMR 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置信下限（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置信上限（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object w:dxaOrig="405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20.4pt;height:20.4pt" o:ole="">
                  <v:imagedata r:id="rId6" o:title=""/>
                </v:shape>
                <o:OLEObject Type="Embed" ProgID="Equation.DSMT4" ShapeID="_x0000_i1045" DrawAspect="Content" ObjectID="_1776255500" r:id="rId7"/>
              </w:object>
            </w:r>
          </w:p>
          <w:p w:rsidR="0028465D" w:rsidRPr="0028465D" w:rsidRDefault="0028465D" w:rsidP="0028465D">
            <w:pPr>
              <w:adjustRightInd w:val="0"/>
              <w:snapToGri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[≥0.294]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点估计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置信上限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[&lt;=0]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CVW%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</w:tr>
      <w:tr w:rsidR="0028465D" w:rsidRPr="0028465D" w:rsidTr="0028465D">
        <w:trPr>
          <w:trHeight w:val="397"/>
          <w:jc w:val="center"/>
        </w:trPr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28465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8465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28465D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116.64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102.42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132.83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不适用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0.4705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1.2264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-0.0544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49.78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是</w:t>
            </w:r>
          </w:p>
        </w:tc>
      </w:tr>
      <w:tr w:rsidR="0028465D" w:rsidRPr="0028465D" w:rsidTr="0028465D">
        <w:trPr>
          <w:trHeight w:val="397"/>
          <w:jc w:val="center"/>
        </w:trPr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28465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8465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</w:p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proofErr w:type="spellStart"/>
            <w:r w:rsidRPr="0028465D">
              <w:rPr>
                <w:rFonts w:ascii="Times New Roman" w:eastAsia="宋体" w:hAnsi="Times New Roman" w:cs="Times New Roman"/>
                <w:kern w:val="0"/>
                <w:szCs w:val="21"/>
              </w:rPr>
              <w:t>ng</w:t>
            </w:r>
            <w:r w:rsidRPr="0028465D">
              <w:rPr>
                <w:rFonts w:ascii="Times New Roman" w:eastAsia="微软雅黑" w:hAnsi="Times New Roman" w:cs="Times New Roman"/>
                <w:kern w:val="0"/>
                <w:szCs w:val="21"/>
              </w:rPr>
              <w:t>∙</w:t>
            </w:r>
            <w:r w:rsidRPr="0028465D">
              <w:rPr>
                <w:rFonts w:ascii="Times New Roman" w:eastAsia="宋体" w:hAnsi="Times New Roman" w:cs="Times New Roman"/>
                <w:kern w:val="0"/>
                <w:szCs w:val="21"/>
              </w:rPr>
              <w:t>h</w:t>
            </w:r>
            <w:proofErr w:type="spellEnd"/>
            <w:r w:rsidRPr="0028465D">
              <w:rPr>
                <w:rFonts w:ascii="Times New Roman" w:eastAsia="宋体" w:hAnsi="Times New Roman" w:cs="Times New Roman"/>
                <w:kern w:val="0"/>
                <w:szCs w:val="21"/>
              </w:rPr>
              <w:t>/mL</w:t>
            </w: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99.62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96.96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102.36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是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0.1016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0.9965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-0.0056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10.19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不适用</w:t>
            </w:r>
          </w:p>
        </w:tc>
      </w:tr>
      <w:tr w:rsidR="0028465D" w:rsidRPr="0028465D" w:rsidTr="0028465D">
        <w:trPr>
          <w:trHeight w:val="397"/>
          <w:jc w:val="center"/>
        </w:trPr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8465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proofErr w:type="spellStart"/>
            <w:r w:rsidRPr="0028465D">
              <w:rPr>
                <w:rFonts w:ascii="Times New Roman" w:eastAsia="宋体" w:hAnsi="Times New Roman" w:cs="Times New Roman"/>
                <w:kern w:val="0"/>
                <w:szCs w:val="21"/>
              </w:rPr>
              <w:t>ng</w:t>
            </w:r>
            <w:r w:rsidRPr="0028465D">
              <w:rPr>
                <w:rFonts w:ascii="Times New Roman" w:eastAsia="微软雅黑" w:hAnsi="Times New Roman" w:cs="Times New Roman"/>
                <w:kern w:val="0"/>
                <w:szCs w:val="21"/>
              </w:rPr>
              <w:t>∙</w:t>
            </w:r>
            <w:r w:rsidRPr="0028465D">
              <w:rPr>
                <w:rFonts w:ascii="Times New Roman" w:eastAsia="宋体" w:hAnsi="Times New Roman" w:cs="Times New Roman"/>
                <w:kern w:val="0"/>
                <w:szCs w:val="21"/>
              </w:rPr>
              <w:t>h</w:t>
            </w:r>
            <w:proofErr w:type="spellEnd"/>
            <w:r w:rsidRPr="0028465D">
              <w:rPr>
                <w:rFonts w:ascii="Times New Roman" w:eastAsia="宋体" w:hAnsi="Times New Roman" w:cs="Times New Roman"/>
                <w:kern w:val="0"/>
                <w:szCs w:val="21"/>
              </w:rPr>
              <w:t>/mL</w:t>
            </w: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96.23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93.14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99.42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是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0.0850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0.9640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-0.0002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8.51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不适用</w:t>
            </w:r>
          </w:p>
        </w:tc>
      </w:tr>
    </w:tbl>
    <w:p w:rsidR="0028465D" w:rsidRDefault="00144DB4" w:rsidP="003624F1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（2）餐后</w:t>
      </w:r>
      <w:r>
        <w:rPr>
          <w:rFonts w:ascii="宋体" w:eastAsia="宋体" w:hAnsi="宋体" w:cs="Times New Roman"/>
          <w:sz w:val="24"/>
          <w:szCs w:val="24"/>
        </w:rPr>
        <w:t>研究</w:t>
      </w:r>
    </w:p>
    <w:tbl>
      <w:tblPr>
        <w:tblW w:w="54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811"/>
        <w:gridCol w:w="811"/>
        <w:gridCol w:w="811"/>
        <w:gridCol w:w="636"/>
        <w:gridCol w:w="944"/>
        <w:gridCol w:w="1144"/>
        <w:gridCol w:w="794"/>
        <w:gridCol w:w="881"/>
        <w:gridCol w:w="893"/>
      </w:tblGrid>
      <w:tr w:rsidR="0028465D" w:rsidRPr="0028465D" w:rsidTr="0028465D">
        <w:trPr>
          <w:trHeight w:val="397"/>
          <w:jc w:val="center"/>
        </w:trPr>
        <w:tc>
          <w:tcPr>
            <w:tcW w:w="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（单位）</w:t>
            </w:r>
          </w:p>
        </w:tc>
        <w:tc>
          <w:tcPr>
            <w:tcW w:w="14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平均生物等效性（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ABE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是否通过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ABE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方法等效限度</w:t>
            </w:r>
          </w:p>
        </w:tc>
        <w:tc>
          <w:tcPr>
            <w:tcW w:w="20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参比制剂标度的平均生物等效性（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RSABE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是否通过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RSABE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方法等效限度</w:t>
            </w:r>
          </w:p>
        </w:tc>
      </w:tr>
      <w:tr w:rsidR="0028465D" w:rsidRPr="0028465D" w:rsidTr="0028465D">
        <w:trPr>
          <w:trHeight w:val="397"/>
          <w:jc w:val="center"/>
        </w:trPr>
        <w:tc>
          <w:tcPr>
            <w:tcW w:w="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 xml:space="preserve">GMR 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置信下限（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置信上限（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object w:dxaOrig="405" w:dyaOrig="405">
                <v:shape id="_x0000_i1084" type="#_x0000_t75" style="width:20.4pt;height:20.4pt" o:ole="">
                  <v:imagedata r:id="rId6" o:title=""/>
                </v:shape>
                <o:OLEObject Type="Embed" ProgID="Equation.DSMT4" ShapeID="_x0000_i1084" DrawAspect="Content" ObjectID="_1776255501" r:id="rId8"/>
              </w:object>
            </w:r>
          </w:p>
          <w:p w:rsidR="0028465D" w:rsidRPr="0028465D" w:rsidRDefault="0028465D" w:rsidP="0028465D">
            <w:pPr>
              <w:adjustRightInd w:val="0"/>
              <w:snapToGrid w:val="0"/>
              <w:spacing w:before="12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[≥0.294]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点估计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置信上限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[&lt;=0]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CVW%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65D" w:rsidRPr="0028465D" w:rsidRDefault="0028465D" w:rsidP="0028465D">
            <w:pPr>
              <w:widowControl/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28465D" w:rsidRPr="0028465D" w:rsidTr="0028465D">
        <w:trPr>
          <w:trHeight w:val="397"/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8465D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28465D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</w:p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103.46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95.56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112.01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是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0.2783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1.0435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-0.0377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28.38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不适用</w:t>
            </w:r>
          </w:p>
        </w:tc>
      </w:tr>
      <w:tr w:rsidR="0028465D" w:rsidRPr="0028465D" w:rsidTr="0028465D">
        <w:trPr>
          <w:trHeight w:val="397"/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  <w:vertAlign w:val="subscript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28465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</w:p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proofErr w:type="spellStart"/>
            <w:r w:rsidRPr="0028465D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28465D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28465D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98.30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94.16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102.61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是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0.1442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0.9869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-0.0108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14.49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不适用</w:t>
            </w:r>
          </w:p>
        </w:tc>
      </w:tr>
      <w:tr w:rsidR="0028465D" w:rsidRPr="0028465D" w:rsidTr="0028465D">
        <w:trPr>
          <w:trHeight w:val="397"/>
          <w:jc w:val="center"/>
        </w:trPr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szCs w:val="21"/>
              </w:rPr>
              <w:t>AUC</w:t>
            </w:r>
            <w:r w:rsidRPr="0028465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</w:p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proofErr w:type="spellStart"/>
            <w:r w:rsidRPr="0028465D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28465D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28465D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28465D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98.36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94.26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102.65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是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0.1440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0.9874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-0.0108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465D">
              <w:rPr>
                <w:rFonts w:ascii="Times New Roman" w:eastAsia="宋体" w:hAnsi="Times New Roman" w:cs="Times New Roman"/>
                <w:color w:val="000000"/>
                <w:szCs w:val="21"/>
              </w:rPr>
              <w:t>14.48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65D" w:rsidRPr="0028465D" w:rsidRDefault="0028465D" w:rsidP="0028465D">
            <w:pPr>
              <w:adjustRightInd w:val="0"/>
              <w:snapToGrid w:val="0"/>
              <w:spacing w:before="1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8465D">
              <w:rPr>
                <w:rFonts w:ascii="Times New Roman" w:eastAsia="宋体" w:hAnsi="Times New Roman" w:cs="Times New Roman" w:hint="eastAsia"/>
                <w:szCs w:val="21"/>
              </w:rPr>
              <w:t>不适用</w:t>
            </w:r>
          </w:p>
        </w:tc>
      </w:tr>
    </w:tbl>
    <w:p w:rsidR="003624F1" w:rsidRPr="00AE0A9F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624F1" w:rsidRDefault="003624F1" w:rsidP="003624F1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05387" w:rsidRPr="00605387">
        <w:rPr>
          <w:rFonts w:ascii="Times New Roman" w:eastAsia="宋体" w:hAnsi="Times New Roman" w:cs="Times New Roman" w:hint="eastAsia"/>
          <w:sz w:val="24"/>
          <w:szCs w:val="24"/>
        </w:rPr>
        <w:t>湖南华纳大药厂股份有限公司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Pr="00F91F52">
        <w:rPr>
          <w:rFonts w:ascii="宋体" w:eastAsia="宋体" w:hAnsi="宋体" w:cs="Times New Roman" w:hint="eastAsia"/>
          <w:sz w:val="24"/>
          <w:szCs w:val="24"/>
        </w:rPr>
        <w:t>利福平胶囊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05387">
        <w:rPr>
          <w:rFonts w:ascii="Times New Roman" w:eastAsia="宋体" w:hAnsi="Times New Roman" w:cs="Times New Roman"/>
          <w:sz w:val="24"/>
          <w:szCs w:val="24"/>
        </w:rPr>
        <w:t>0.1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9A1A76" w:rsidRPr="00605387" w:rsidRDefault="009A1A76">
      <w:bookmarkStart w:id="0" w:name="_GoBack"/>
      <w:bookmarkEnd w:id="0"/>
    </w:p>
    <w:sectPr w:rsidR="009A1A76" w:rsidRPr="0060538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9C4" w:rsidRDefault="00FA69C4" w:rsidP="003624F1">
      <w:r>
        <w:separator/>
      </w:r>
    </w:p>
  </w:endnote>
  <w:endnote w:type="continuationSeparator" w:id="0">
    <w:p w:rsidR="00FA69C4" w:rsidRDefault="00FA69C4" w:rsidP="0036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64BB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05387" w:rsidRPr="0060538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9C4" w:rsidRDefault="00FA69C4" w:rsidP="003624F1">
      <w:r>
        <w:separator/>
      </w:r>
    </w:p>
  </w:footnote>
  <w:footnote w:type="continuationSeparator" w:id="0">
    <w:p w:rsidR="00FA69C4" w:rsidRDefault="00FA69C4" w:rsidP="0036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6"/>
    <w:rsid w:val="00131AD5"/>
    <w:rsid w:val="00144DB4"/>
    <w:rsid w:val="0028465D"/>
    <w:rsid w:val="002C0F2D"/>
    <w:rsid w:val="003624F1"/>
    <w:rsid w:val="004475F0"/>
    <w:rsid w:val="005264AA"/>
    <w:rsid w:val="00605387"/>
    <w:rsid w:val="00726F40"/>
    <w:rsid w:val="008D7C86"/>
    <w:rsid w:val="009A1A76"/>
    <w:rsid w:val="00A80444"/>
    <w:rsid w:val="00B327DD"/>
    <w:rsid w:val="00C9145F"/>
    <w:rsid w:val="00E34B3B"/>
    <w:rsid w:val="00F64BB2"/>
    <w:rsid w:val="00F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79462"/>
  <w15:chartTrackingRefBased/>
  <w15:docId w15:val="{95280DC0-A0F3-444C-ADBE-7A0E7F1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13</cp:revision>
  <dcterms:created xsi:type="dcterms:W3CDTF">2024-05-03T04:55:00Z</dcterms:created>
  <dcterms:modified xsi:type="dcterms:W3CDTF">2024-05-03T07:32:00Z</dcterms:modified>
</cp:coreProperties>
</file>