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AE376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盐酸</w:t>
            </w:r>
            <w:proofErr w:type="gramStart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吡</w:t>
            </w:r>
            <w:proofErr w:type="gramEnd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格列酮片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AE376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/>
                <w:sz w:val="24"/>
                <w:szCs w:val="24"/>
              </w:rPr>
              <w:t>Pioglitazone Hydrochloride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AE3766" w:rsidP="00AE376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15mg</w:t>
            </w: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（按</w:t>
            </w:r>
            <w:proofErr w:type="gramStart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吡</w:t>
            </w:r>
            <w:proofErr w:type="gramEnd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格列酮计）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AE376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石药集团远大（大连）制药有限公司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AE3766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大连开发区东北大街</w:t>
            </w: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AE376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石药集团远大（大连）制药有限公司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AE3766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H20052682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AE3766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E3766">
              <w:rPr>
                <w:rFonts w:ascii="Times New Roman" w:hAnsi="Times New Roman" w:cs="Times New Roman"/>
                <w:sz w:val="24"/>
                <w:szCs w:val="24"/>
              </w:rPr>
              <w:t>21050216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AE3766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石药集团远大（大连）制药有限公司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AE3766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E3766">
              <w:rPr>
                <w:rFonts w:ascii="Times New Roman" w:hAnsi="Times New Roman" w:cs="Times New Roman"/>
                <w:sz w:val="24"/>
                <w:szCs w:val="24"/>
              </w:rPr>
              <w:t>B202100232-01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AE376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郴州市第一人民医院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AE376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安徽本奥医学科技有限公司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AE3766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AE3766" w:rsidP="00754F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随机、开放、单剂量、两序列、两周期、双交叉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和餐后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AE376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吡</w:t>
            </w:r>
            <w:proofErr w:type="gramEnd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格列酮和羟基</w:t>
            </w:r>
            <w:proofErr w:type="gramStart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吡</w:t>
            </w:r>
            <w:proofErr w:type="gramEnd"/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格列酮</w:t>
            </w:r>
            <w:r w:rsidRPr="00AE3766">
              <w:rPr>
                <w:rFonts w:ascii="Times New Roman" w:hAnsi="Times New Roman" w:cs="Times New Roman" w:hint="eastAsia"/>
                <w:sz w:val="24"/>
                <w:szCs w:val="24"/>
              </w:rPr>
              <w:t>M-IV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E3766" w:rsidRPr="00A45753" w:rsidRDefault="00AE3766" w:rsidP="00AE3766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AE3766">
        <w:rPr>
          <w:rFonts w:ascii="Times New Roman" w:eastAsia="宋体" w:hAnsi="Times New Roman" w:cs="Times New Roman" w:hint="eastAsia"/>
          <w:sz w:val="24"/>
          <w:szCs w:val="24"/>
        </w:rPr>
        <w:t>盐酸</w:t>
      </w:r>
      <w:proofErr w:type="gramStart"/>
      <w:r w:rsidRPr="00AE3766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Pr="00AE3766">
        <w:rPr>
          <w:rFonts w:ascii="Times New Roman" w:eastAsia="宋体" w:hAnsi="Times New Roman" w:cs="Times New Roman" w:hint="eastAsia"/>
          <w:sz w:val="24"/>
          <w:szCs w:val="24"/>
        </w:rPr>
        <w:t>格列酮片</w:t>
      </w:r>
      <w:r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Pr="00AE3766">
        <w:rPr>
          <w:rFonts w:ascii="Times New Roman" w:eastAsia="宋体" w:hAnsi="Times New Roman" w:cs="Times New Roman"/>
          <w:sz w:val="24"/>
          <w:szCs w:val="24"/>
        </w:rPr>
        <w:t>15mg</w:t>
      </w:r>
      <w:r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proofErr w:type="gramStart"/>
      <w:r w:rsidRPr="00AE3766">
        <w:rPr>
          <w:rFonts w:ascii="Times New Roman" w:eastAsia="宋体" w:hAnsi="Times New Roman" w:cs="Times New Roman" w:hint="eastAsia"/>
          <w:sz w:val="24"/>
          <w:szCs w:val="24"/>
        </w:rPr>
        <w:t>吡</w:t>
      </w:r>
      <w:proofErr w:type="gramEnd"/>
      <w:r w:rsidRPr="00AE3766">
        <w:rPr>
          <w:rFonts w:ascii="Times New Roman" w:eastAsia="宋体" w:hAnsi="Times New Roman" w:cs="Times New Roman" w:hint="eastAsia"/>
          <w:sz w:val="24"/>
          <w:szCs w:val="24"/>
        </w:rPr>
        <w:t>格列酮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05"/>
        <w:gridCol w:w="2123"/>
        <w:gridCol w:w="914"/>
        <w:gridCol w:w="1191"/>
        <w:gridCol w:w="1192"/>
        <w:gridCol w:w="1834"/>
      </w:tblGrid>
      <w:tr w:rsidR="00AE3766" w:rsidRPr="001038EE" w:rsidTr="00AE3766">
        <w:trPr>
          <w:trHeight w:val="425"/>
          <w:jc w:val="center"/>
        </w:trPr>
        <w:tc>
          <w:tcPr>
            <w:tcW w:w="443" w:type="pct"/>
            <w:vMerge w:val="restart"/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34</w:t>
            </w:r>
          </w:p>
        </w:tc>
        <w:tc>
          <w:tcPr>
            <w:tcW w:w="1334" w:type="pct"/>
            <w:vMerge w:val="restart"/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71" w:type="pct"/>
            <w:gridSpan w:val="3"/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52" w:type="pct"/>
            <w:vMerge w:val="restart"/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E3766" w:rsidRPr="001038EE" w:rsidTr="00AE3766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Merge/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52" w:type="pct"/>
            <w:vMerge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22360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E3766" w:rsidRPr="001038EE" w:rsidTr="00F770F8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Align w:val="center"/>
          </w:tcPr>
          <w:p w:rsidR="00AE3766" w:rsidRPr="00D7147B" w:rsidRDefault="00AE3766" w:rsidP="00AE37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4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7176.31</w:t>
            </w:r>
          </w:p>
        </w:tc>
        <w:tc>
          <w:tcPr>
            <w:tcW w:w="748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6820.17</w:t>
            </w:r>
          </w:p>
        </w:tc>
        <w:tc>
          <w:tcPr>
            <w:tcW w:w="749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105.22</w:t>
            </w:r>
          </w:p>
        </w:tc>
        <w:tc>
          <w:tcPr>
            <w:tcW w:w="1152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100.12-110.58</w:t>
            </w:r>
          </w:p>
        </w:tc>
      </w:tr>
      <w:tr w:rsidR="00AE3766" w:rsidRPr="001038EE" w:rsidTr="00F770F8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Align w:val="center"/>
          </w:tcPr>
          <w:p w:rsidR="00AE3766" w:rsidRPr="00D7147B" w:rsidRDefault="00AE3766" w:rsidP="00AE37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4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7311.54</w:t>
            </w:r>
          </w:p>
        </w:tc>
        <w:tc>
          <w:tcPr>
            <w:tcW w:w="748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6958.96</w:t>
            </w:r>
          </w:p>
        </w:tc>
        <w:tc>
          <w:tcPr>
            <w:tcW w:w="749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105.07</w:t>
            </w:r>
          </w:p>
        </w:tc>
        <w:tc>
          <w:tcPr>
            <w:tcW w:w="1152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100.09-110.30</w:t>
            </w:r>
          </w:p>
        </w:tc>
      </w:tr>
      <w:tr w:rsidR="00AE3766" w:rsidRPr="001038EE" w:rsidTr="005A0674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Align w:val="center"/>
          </w:tcPr>
          <w:p w:rsidR="00AE3766" w:rsidRPr="00D7147B" w:rsidRDefault="00AE3766" w:rsidP="00AE37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4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866.86</w:t>
            </w:r>
          </w:p>
        </w:tc>
        <w:tc>
          <w:tcPr>
            <w:tcW w:w="748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856.05</w:t>
            </w:r>
          </w:p>
        </w:tc>
        <w:tc>
          <w:tcPr>
            <w:tcW w:w="749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101.26</w:t>
            </w:r>
          </w:p>
        </w:tc>
        <w:tc>
          <w:tcPr>
            <w:tcW w:w="1152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</w:rPr>
            </w:pPr>
            <w:r w:rsidRPr="00AE3766">
              <w:rPr>
                <w:sz w:val="21"/>
                <w:szCs w:val="18"/>
              </w:rPr>
              <w:t>93.47-109.70</w:t>
            </w:r>
          </w:p>
        </w:tc>
      </w:tr>
      <w:tr w:rsidR="00AE3766" w:rsidRPr="001038EE" w:rsidTr="00AE3766">
        <w:trPr>
          <w:trHeight w:val="425"/>
          <w:jc w:val="center"/>
        </w:trPr>
        <w:tc>
          <w:tcPr>
            <w:tcW w:w="443" w:type="pct"/>
            <w:vMerge w:val="restart"/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34</w:t>
            </w:r>
          </w:p>
        </w:tc>
        <w:tc>
          <w:tcPr>
            <w:tcW w:w="1334" w:type="pct"/>
            <w:vMerge w:val="restart"/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71" w:type="pct"/>
            <w:gridSpan w:val="3"/>
            <w:tcBorders>
              <w:top w:val="single" w:sz="4" w:space="0" w:color="auto"/>
            </w:tcBorders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52" w:type="pct"/>
            <w:vMerge w:val="restart"/>
            <w:tcBorders>
              <w:top w:val="nil"/>
            </w:tcBorders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E3766" w:rsidRPr="001038EE" w:rsidTr="00AE3766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Merge/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52" w:type="pct"/>
            <w:vMerge/>
            <w:tcBorders>
              <w:bottom w:val="single" w:sz="4" w:space="0" w:color="auto"/>
            </w:tcBorders>
            <w:vAlign w:val="center"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E3766" w:rsidRPr="001038EE" w:rsidTr="00D603EE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Align w:val="center"/>
          </w:tcPr>
          <w:p w:rsidR="00AE3766" w:rsidRPr="00D7147B" w:rsidRDefault="00AE3766" w:rsidP="00AE37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4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6143.22</w:t>
            </w:r>
          </w:p>
        </w:tc>
        <w:tc>
          <w:tcPr>
            <w:tcW w:w="748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5917.63</w:t>
            </w:r>
          </w:p>
        </w:tc>
        <w:tc>
          <w:tcPr>
            <w:tcW w:w="749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103.81</w:t>
            </w:r>
          </w:p>
        </w:tc>
        <w:tc>
          <w:tcPr>
            <w:tcW w:w="1152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98.31-109.62</w:t>
            </w:r>
          </w:p>
        </w:tc>
      </w:tr>
      <w:tr w:rsidR="00AE3766" w:rsidRPr="001038EE" w:rsidTr="00D603EE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Align w:val="center"/>
          </w:tcPr>
          <w:p w:rsidR="00AE3766" w:rsidRPr="00D7147B" w:rsidRDefault="00AE3766" w:rsidP="00AE37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4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6340.40</w:t>
            </w:r>
          </w:p>
        </w:tc>
        <w:tc>
          <w:tcPr>
            <w:tcW w:w="748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6145.95</w:t>
            </w:r>
          </w:p>
        </w:tc>
        <w:tc>
          <w:tcPr>
            <w:tcW w:w="749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103.16</w:t>
            </w:r>
          </w:p>
        </w:tc>
        <w:tc>
          <w:tcPr>
            <w:tcW w:w="1152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97.77-108.85</w:t>
            </w:r>
          </w:p>
        </w:tc>
      </w:tr>
      <w:tr w:rsidR="00AE3766" w:rsidRPr="001038EE" w:rsidTr="00092BED">
        <w:trPr>
          <w:trHeight w:val="425"/>
          <w:jc w:val="center"/>
        </w:trPr>
        <w:tc>
          <w:tcPr>
            <w:tcW w:w="443" w:type="pct"/>
            <w:vMerge/>
          </w:tcPr>
          <w:p w:rsidR="00AE3766" w:rsidRPr="001038EE" w:rsidRDefault="00AE3766" w:rsidP="00AE376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334" w:type="pct"/>
            <w:vAlign w:val="center"/>
          </w:tcPr>
          <w:p w:rsidR="00AE3766" w:rsidRPr="00D7147B" w:rsidRDefault="00AE3766" w:rsidP="00AE376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574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773.38</w:t>
            </w:r>
          </w:p>
        </w:tc>
        <w:tc>
          <w:tcPr>
            <w:tcW w:w="748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753.31</w:t>
            </w:r>
          </w:p>
        </w:tc>
        <w:tc>
          <w:tcPr>
            <w:tcW w:w="749" w:type="pct"/>
            <w:vAlign w:val="center"/>
          </w:tcPr>
          <w:p w:rsidR="00AE3766" w:rsidRPr="00AE3766" w:rsidRDefault="00AE3766" w:rsidP="00AE3766">
            <w:pPr>
              <w:spacing w:line="276" w:lineRule="auto"/>
              <w:jc w:val="center"/>
              <w:rPr>
                <w:sz w:val="21"/>
                <w:szCs w:val="18"/>
                <w:highlight w:val="yellow"/>
              </w:rPr>
            </w:pPr>
            <w:r w:rsidRPr="00AE3766">
              <w:rPr>
                <w:sz w:val="21"/>
                <w:szCs w:val="18"/>
              </w:rPr>
              <w:t>102.66</w:t>
            </w:r>
          </w:p>
        </w:tc>
        <w:tc>
          <w:tcPr>
            <w:tcW w:w="1152" w:type="pct"/>
            <w:shd w:val="clear" w:color="auto" w:fill="auto"/>
            <w:vAlign w:val="center"/>
          </w:tcPr>
          <w:p w:rsidR="00AE3766" w:rsidRPr="00AE3766" w:rsidRDefault="00AE3766" w:rsidP="00AE3766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18"/>
              </w:rPr>
            </w:pPr>
            <w:r w:rsidRPr="00AE3766">
              <w:rPr>
                <w:rFonts w:eastAsiaTheme="minorEastAsia"/>
                <w:color w:val="auto"/>
                <w:sz w:val="21"/>
                <w:szCs w:val="18"/>
              </w:rPr>
              <w:t>97.11-108.53</w:t>
            </w:r>
          </w:p>
        </w:tc>
      </w:tr>
    </w:tbl>
    <w:p w:rsidR="00B11091" w:rsidRPr="001038EE" w:rsidRDefault="00825632" w:rsidP="00AE3766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AE3766" w:rsidRPr="00AE3766">
        <w:rPr>
          <w:rFonts w:ascii="Times New Roman" w:eastAsia="宋体" w:hAnsi="Times New Roman" w:cs="Times New Roman" w:hint="eastAsia"/>
          <w:sz w:val="24"/>
          <w:szCs w:val="24"/>
        </w:rPr>
        <w:t>石药集团远大（大连）制药有限公司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AE3766" w:rsidRPr="00AE3766">
        <w:rPr>
          <w:rFonts w:ascii="Times New Roman" w:eastAsia="宋体" w:hAnsi="Times New Roman" w:cs="Times New Roman" w:hint="eastAsia"/>
          <w:sz w:val="24"/>
          <w:szCs w:val="24"/>
        </w:rPr>
        <w:t>盐酸吡格列酮片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AE3766">
        <w:rPr>
          <w:rFonts w:ascii="Times New Roman" w:eastAsia="宋体" w:hAnsi="Times New Roman" w:cs="Times New Roman"/>
          <w:sz w:val="24"/>
          <w:szCs w:val="24"/>
        </w:rPr>
        <w:t>15m</w:t>
      </w:r>
      <w:r w:rsidR="006120A6">
        <w:rPr>
          <w:rFonts w:ascii="Times New Roman" w:eastAsia="宋体" w:hAnsi="Times New Roman" w:cs="Times New Roman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14E" w:rsidRDefault="0064014E" w:rsidP="00D45C81">
      <w:r>
        <w:separator/>
      </w:r>
    </w:p>
  </w:endnote>
  <w:endnote w:type="continuationSeparator" w:id="0">
    <w:p w:rsidR="0064014E" w:rsidRDefault="0064014E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E3766" w:rsidRPr="00AE3766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14E" w:rsidRDefault="0064014E" w:rsidP="00D45C81">
      <w:r>
        <w:separator/>
      </w:r>
    </w:p>
  </w:footnote>
  <w:footnote w:type="continuationSeparator" w:id="0">
    <w:p w:rsidR="0064014E" w:rsidRDefault="0064014E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755E0"/>
    <w:rsid w:val="00076152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973E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05E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4E58C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20A6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014E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47ED6"/>
    <w:rsid w:val="00750142"/>
    <w:rsid w:val="00750636"/>
    <w:rsid w:val="007520E3"/>
    <w:rsid w:val="00753FCA"/>
    <w:rsid w:val="00754F6C"/>
    <w:rsid w:val="007556E3"/>
    <w:rsid w:val="0075584F"/>
    <w:rsid w:val="0076083E"/>
    <w:rsid w:val="007700B2"/>
    <w:rsid w:val="007718A8"/>
    <w:rsid w:val="007800DE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66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1B5B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FD4A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2C45A-5D90-4ED9-8E55-08A4C30A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8</cp:revision>
  <dcterms:created xsi:type="dcterms:W3CDTF">2022-09-01T06:36:00Z</dcterms:created>
  <dcterms:modified xsi:type="dcterms:W3CDTF">2023-07-13T03:10:00Z</dcterms:modified>
</cp:coreProperties>
</file>