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BE041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E0416">
              <w:rPr>
                <w:rFonts w:ascii="宋体" w:eastAsia="宋体" w:hAnsi="宋体" w:cs="Times New Roman" w:hint="eastAsia"/>
                <w:sz w:val="24"/>
                <w:szCs w:val="24"/>
              </w:rPr>
              <w:t>双氯芬酸钠缓释片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BE041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E0416">
              <w:rPr>
                <w:rFonts w:ascii="Times New Roman" w:eastAsia="宋体" w:hAnsi="Times New Roman" w:cs="Times New Roman"/>
                <w:sz w:val="24"/>
              </w:rPr>
              <w:t>Diclofenac Sodium Sustained-release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D0B3D" w:rsidRDefault="00BE0416" w:rsidP="00C67DF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r w:rsidR="00E17D48"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="00870471" w:rsidRPr="00870471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C67DF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C67DFF" w:rsidRPr="00AE0A9F" w:rsidRDefault="00C67DFF" w:rsidP="00C67DF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C67DFF" w:rsidRPr="00AE0A9F" w:rsidRDefault="00BE0416" w:rsidP="00C67DF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E04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上海上药信谊药厂有限公司</w:t>
            </w:r>
          </w:p>
        </w:tc>
      </w:tr>
      <w:tr w:rsidR="00C67DF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C67DFF" w:rsidRPr="00AE0A9F" w:rsidRDefault="00C67DFF" w:rsidP="00C67DF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C67DFF" w:rsidRPr="00AE0A9F" w:rsidRDefault="00BE0416" w:rsidP="00C67DF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E04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中国（上海）自由贸易试验区新金桥路</w:t>
            </w:r>
            <w:r w:rsidRPr="00BE0416">
              <w:rPr>
                <w:rFonts w:ascii="Times New Roman" w:eastAsia="宋体" w:hAnsi="Times New Roman" w:cs="Times New Roman"/>
                <w:sz w:val="24"/>
                <w:szCs w:val="24"/>
              </w:rPr>
              <w:t>905</w:t>
            </w:r>
            <w:r w:rsidRPr="00BE041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C67DF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C67DFF" w:rsidRPr="00AE0A9F" w:rsidRDefault="00C67DFF" w:rsidP="00C67DF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C67DFF" w:rsidRPr="00AE0A9F" w:rsidRDefault="00BE0416" w:rsidP="00C67DF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E0416">
              <w:rPr>
                <w:rFonts w:ascii="宋体" w:eastAsia="宋体" w:hAnsi="宋体" w:cs="Times New Roman" w:hint="eastAsia"/>
                <w:sz w:val="24"/>
                <w:szCs w:val="24"/>
              </w:rPr>
              <w:t>上海上药信谊药厂有限公司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87047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704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BE0416" w:rsidRPr="00BE0416">
              <w:rPr>
                <w:rFonts w:ascii="Times New Roman" w:eastAsia="宋体" w:hAnsi="Times New Roman" w:cs="Times New Roman"/>
                <w:sz w:val="24"/>
                <w:szCs w:val="24"/>
              </w:rPr>
              <w:t>H20010604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BE041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E0416">
              <w:rPr>
                <w:rFonts w:ascii="Times New Roman" w:eastAsia="宋体" w:hAnsi="Times New Roman" w:cs="Times New Roman"/>
                <w:sz w:val="24"/>
                <w:szCs w:val="24"/>
              </w:rPr>
              <w:t>195210201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BE041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E04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上海上药信谊药厂有限公司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BE041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E0416">
              <w:rPr>
                <w:rFonts w:ascii="Times New Roman" w:eastAsia="宋体" w:hAnsi="Times New Roman" w:cs="Times New Roman"/>
                <w:sz w:val="24"/>
                <w:szCs w:val="24"/>
              </w:rPr>
              <w:t>B202100143-01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BE041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E0416">
              <w:rPr>
                <w:rFonts w:ascii="宋体" w:eastAsia="宋体" w:hAnsi="宋体" w:cs="Times New Roman" w:hint="eastAsia"/>
                <w:sz w:val="24"/>
                <w:szCs w:val="24"/>
              </w:rPr>
              <w:t>杭州康</w:t>
            </w:r>
            <w:proofErr w:type="gramStart"/>
            <w:r w:rsidRPr="00BE0416">
              <w:rPr>
                <w:rFonts w:ascii="宋体" w:eastAsia="宋体" w:hAnsi="宋体" w:cs="Times New Roman" w:hint="eastAsia"/>
                <w:sz w:val="24"/>
                <w:szCs w:val="24"/>
              </w:rPr>
              <w:t>柏医院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BE041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E0416">
              <w:rPr>
                <w:rFonts w:ascii="宋体" w:eastAsia="宋体" w:hAnsi="宋体" w:cs="Times New Roman" w:hint="eastAsia"/>
                <w:sz w:val="24"/>
                <w:szCs w:val="24"/>
              </w:rPr>
              <w:t>南京西普达数据服务有限公司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BE041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E0416">
              <w:rPr>
                <w:rFonts w:ascii="宋体" w:eastAsia="宋体" w:hAnsi="宋体" w:cs="Times New Roman" w:hint="eastAsia"/>
                <w:sz w:val="24"/>
                <w:szCs w:val="24"/>
              </w:rPr>
              <w:t>南京西默思博检测技术有限公司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BE041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随机、开放、两序列、</w:t>
            </w:r>
            <w:r w:rsidR="00BE0416">
              <w:rPr>
                <w:rFonts w:ascii="宋体" w:eastAsia="宋体" w:hAnsi="宋体" w:cs="Times New Roman" w:hint="eastAsia"/>
                <w:sz w:val="24"/>
                <w:szCs w:val="24"/>
              </w:rPr>
              <w:t>四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周期交叉</w:t>
            </w:r>
            <w:r w:rsidR="00ED0B3D">
              <w:rPr>
                <w:rFonts w:ascii="宋体" w:eastAsia="宋体" w:hAnsi="宋体" w:cs="Times New Roman" w:hint="eastAsia"/>
                <w:sz w:val="24"/>
                <w:szCs w:val="24"/>
              </w:rPr>
              <w:t>的空腹</w:t>
            </w:r>
            <w:r w:rsidR="00ED0B3D">
              <w:rPr>
                <w:rFonts w:ascii="宋体" w:eastAsia="宋体" w:hAnsi="宋体" w:cs="Times New Roman"/>
                <w:sz w:val="24"/>
                <w:szCs w:val="24"/>
              </w:rPr>
              <w:t>和餐后试验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C67DF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E0416" w:rsidRPr="00BE0416">
              <w:rPr>
                <w:rFonts w:ascii="宋体" w:eastAsia="宋体" w:hAnsi="宋体" w:cs="Times New Roman" w:hint="eastAsia"/>
                <w:sz w:val="24"/>
                <w:szCs w:val="24"/>
              </w:rPr>
              <w:t>双氯芬酸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1249"/>
        <w:gridCol w:w="241"/>
        <w:gridCol w:w="1092"/>
        <w:gridCol w:w="54"/>
        <w:gridCol w:w="937"/>
        <w:gridCol w:w="86"/>
        <w:gridCol w:w="907"/>
        <w:gridCol w:w="281"/>
        <w:gridCol w:w="1389"/>
        <w:gridCol w:w="803"/>
      </w:tblGrid>
      <w:tr w:rsidR="001E5C0D" w:rsidRPr="00D53CA2" w:rsidTr="00082C5E">
        <w:trPr>
          <w:cantSplit/>
          <w:jc w:val="center"/>
        </w:trPr>
        <w:tc>
          <w:tcPr>
            <w:tcW w:w="7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D53CA2" w:rsidRDefault="001E5C0D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C67DFF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BE0416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9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48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D53CA2" w:rsidTr="00082C5E">
        <w:trPr>
          <w:cantSplit/>
          <w:jc w:val="center"/>
        </w:trPr>
        <w:tc>
          <w:tcPr>
            <w:tcW w:w="7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9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488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bookmarkStart w:id="0" w:name="_GoBack"/>
        <w:bookmarkEnd w:id="0"/>
      </w:tr>
      <w:tr w:rsidR="00BE0416" w:rsidRPr="00D53CA2" w:rsidTr="00082C5E">
        <w:trPr>
          <w:cantSplit/>
          <w:trHeight w:val="20"/>
          <w:jc w:val="center"/>
        </w:trPr>
        <w:tc>
          <w:tcPr>
            <w:tcW w:w="7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0416" w:rsidRPr="00D53CA2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BE041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ng/mL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color w:val="FF0000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762.76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color w:val="FF0000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673.77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color w:val="FF0000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113.21</w:t>
            </w:r>
          </w:p>
        </w:tc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color w:val="FF0000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97.43</w:t>
            </w:r>
            <w:r w:rsidRPr="00BE0416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%~</w:t>
            </w: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131.54</w:t>
            </w:r>
            <w:r w:rsidRPr="00BE0416">
              <w:rPr>
                <w:rFonts w:ascii="Times New Roman" w:hAnsi="Times New Roman" w:cs="Times New Roman"/>
                <w:color w:val="000000"/>
                <w:kern w:val="0"/>
                <w:szCs w:val="18"/>
              </w:rPr>
              <w:t>%</w:t>
            </w:r>
          </w:p>
        </w:tc>
      </w:tr>
      <w:tr w:rsidR="00BE0416" w:rsidRPr="00D53CA2" w:rsidTr="00082C5E">
        <w:trPr>
          <w:cantSplit/>
          <w:trHeight w:val="20"/>
          <w:jc w:val="center"/>
        </w:trPr>
        <w:tc>
          <w:tcPr>
            <w:tcW w:w="7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0416" w:rsidRPr="00D53CA2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16" w:rsidRPr="00BE0416" w:rsidRDefault="00BE0416" w:rsidP="00BE0416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BE041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color w:val="FF0000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2963.82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color w:val="FF0000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2932.91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color w:val="FF0000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101.05</w:t>
            </w:r>
          </w:p>
        </w:tc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kern w:val="0"/>
                <w:szCs w:val="18"/>
              </w:rPr>
              <w:t>95.00</w:t>
            </w:r>
            <w:r w:rsidRPr="00BE0416">
              <w:rPr>
                <w:rFonts w:ascii="Times New Roman" w:hAnsi="Times New Roman" w:cs="Times New Roman"/>
                <w:kern w:val="0"/>
                <w:szCs w:val="18"/>
              </w:rPr>
              <w:t>%~</w:t>
            </w:r>
            <w:r w:rsidRPr="00BE0416">
              <w:rPr>
                <w:rFonts w:ascii="Times New Roman" w:eastAsia="Times New Roman" w:hAnsi="Times New Roman" w:cs="Times New Roman"/>
                <w:kern w:val="0"/>
                <w:szCs w:val="18"/>
              </w:rPr>
              <w:t>107.49</w:t>
            </w:r>
            <w:r w:rsidRPr="00BE0416">
              <w:rPr>
                <w:rFonts w:ascii="Times New Roman" w:hAnsi="Times New Roman" w:cs="Times New Roman"/>
                <w:kern w:val="0"/>
                <w:szCs w:val="18"/>
              </w:rPr>
              <w:t>%</w:t>
            </w:r>
          </w:p>
        </w:tc>
      </w:tr>
      <w:tr w:rsidR="00BE0416" w:rsidRPr="00D53CA2" w:rsidTr="00082C5E">
        <w:trPr>
          <w:cantSplit/>
          <w:jc w:val="center"/>
        </w:trPr>
        <w:tc>
          <w:tcPr>
            <w:tcW w:w="7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16" w:rsidRPr="00D53CA2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BE041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color w:val="FF0000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3146.78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color w:val="FF0000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3127.76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color w:val="FF0000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100.61</w:t>
            </w:r>
          </w:p>
        </w:tc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kern w:val="0"/>
                <w:szCs w:val="18"/>
              </w:rPr>
              <w:t>94.06</w:t>
            </w:r>
            <w:r w:rsidRPr="00BE0416">
              <w:rPr>
                <w:rFonts w:ascii="Times New Roman" w:hAnsi="Times New Roman" w:cs="Times New Roman"/>
                <w:kern w:val="0"/>
                <w:szCs w:val="18"/>
              </w:rPr>
              <w:t>%~</w:t>
            </w:r>
            <w:r w:rsidRPr="00BE0416">
              <w:rPr>
                <w:rFonts w:ascii="Times New Roman" w:eastAsia="Times New Roman" w:hAnsi="Times New Roman" w:cs="Times New Roman"/>
                <w:kern w:val="0"/>
                <w:szCs w:val="18"/>
              </w:rPr>
              <w:t>107.61</w:t>
            </w:r>
            <w:r w:rsidRPr="00BE0416">
              <w:rPr>
                <w:rFonts w:ascii="Times New Roman" w:hAnsi="Times New Roman" w:cs="Times New Roman"/>
                <w:kern w:val="0"/>
                <w:szCs w:val="18"/>
              </w:rPr>
              <w:t>%</w:t>
            </w:r>
          </w:p>
        </w:tc>
      </w:tr>
      <w:tr w:rsidR="00BE0416" w:rsidRPr="00BE0416" w:rsidTr="00082C5E">
        <w:trPr>
          <w:cantSplit/>
          <w:trHeight w:val="20"/>
          <w:jc w:val="center"/>
        </w:trPr>
        <w:tc>
          <w:tcPr>
            <w:tcW w:w="763" w:type="pct"/>
            <w:tcBorders>
              <w:left w:val="single" w:sz="4" w:space="0" w:color="auto"/>
              <w:right w:val="single" w:sz="4" w:space="0" w:color="auto"/>
            </w:tcBorders>
          </w:tcPr>
          <w:p w:rsidR="00BE0416" w:rsidRDefault="00BE0416">
            <w:pPr>
              <w:widowControl/>
              <w:adjustRightInd w:val="0"/>
              <w:snapToGrid w:val="0"/>
              <w:jc w:val="center"/>
              <w:rPr>
                <w:b/>
                <w:kern w:val="0"/>
                <w:szCs w:val="18"/>
              </w:rPr>
            </w:pPr>
            <w:r>
              <w:rPr>
                <w:rFonts w:hint="eastAsia"/>
                <w:b/>
                <w:kern w:val="0"/>
                <w:szCs w:val="18"/>
              </w:rPr>
              <w:t>（单位）</w:t>
            </w:r>
          </w:p>
        </w:tc>
        <w:tc>
          <w:tcPr>
            <w:tcW w:w="897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E0416">
              <w:rPr>
                <w:rFonts w:ascii="Times New Roman" w:eastAsia="宋体" w:hAnsi="Times New Roman" w:cs="Times New Roman"/>
                <w:szCs w:val="21"/>
              </w:rPr>
              <w:object w:dxaOrig="4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7" type="#_x0000_t75" style="width:21.25pt;height:21.25pt;mso-position-horizontal-relative:page;mso-position-vertical-relative:page" o:ole="">
                  <v:imagedata r:id="rId7" o:title=""/>
                </v:shape>
                <o:OLEObject Type="Embed" ProgID="Equation.DSMT4" ShapeID="_x0000_i1067" DrawAspect="Content" ObjectID="_1763195626" r:id="rId8"/>
              </w:object>
            </w:r>
          </w:p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E0416">
              <w:rPr>
                <w:rFonts w:ascii="Times New Roman" w:eastAsia="宋体" w:hAnsi="Times New Roman" w:cs="Times New Roman"/>
                <w:szCs w:val="21"/>
              </w:rPr>
              <w:t>[≥0.294]</w:t>
            </w:r>
          </w:p>
        </w:tc>
        <w:tc>
          <w:tcPr>
            <w:tcW w:w="689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E0416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BE0416">
              <w:rPr>
                <w:rFonts w:ascii="Times New Roman" w:eastAsia="宋体" w:hAnsi="Times New Roman" w:cs="Times New Roman" w:hint="eastAsia"/>
                <w:szCs w:val="21"/>
              </w:rPr>
              <w:t>点估计</w:t>
            </w:r>
            <w:r w:rsidRPr="00BE0416">
              <w:rPr>
                <w:rFonts w:ascii="Times New Roman" w:eastAsia="宋体" w:hAnsi="Times New Roman" w:cs="Times New Roman"/>
                <w:szCs w:val="21"/>
              </w:rPr>
              <w:t>[0.80,1.25]</w:t>
            </w:r>
          </w:p>
        </w:tc>
        <w:tc>
          <w:tcPr>
            <w:tcW w:w="616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E0416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BE0416">
              <w:rPr>
                <w:rFonts w:ascii="Times New Roman" w:eastAsia="宋体" w:hAnsi="Times New Roman" w:cs="Times New Roman" w:hint="eastAsia"/>
                <w:szCs w:val="21"/>
              </w:rPr>
              <w:t>置信上限</w:t>
            </w:r>
            <w:r w:rsidRPr="00BE0416">
              <w:rPr>
                <w:rFonts w:ascii="Times New Roman" w:eastAsia="宋体" w:hAnsi="Times New Roman" w:cs="Times New Roman"/>
                <w:szCs w:val="21"/>
              </w:rPr>
              <w:t>[</w:t>
            </w:r>
            <w:r w:rsidRPr="00BE0416">
              <w:rPr>
                <w:rFonts w:ascii="Times New Roman" w:eastAsia="宋体" w:hAnsi="Times New Roman" w:cs="Times New Roman" w:hint="eastAsia"/>
                <w:szCs w:val="21"/>
              </w:rPr>
              <w:t>≤</w:t>
            </w:r>
            <w:r w:rsidRPr="00BE0416">
              <w:rPr>
                <w:rFonts w:ascii="Times New Roman" w:eastAsia="宋体" w:hAnsi="Times New Roman" w:cs="Times New Roman"/>
                <w:szCs w:val="21"/>
              </w:rPr>
              <w:t>0]</w:t>
            </w:r>
          </w:p>
        </w:tc>
        <w:tc>
          <w:tcPr>
            <w:tcW w:w="15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E041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受试者</w:t>
            </w:r>
            <w:proofErr w:type="gramStart"/>
            <w:r w:rsidRPr="00BE041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个</w:t>
            </w:r>
            <w:proofErr w:type="gramEnd"/>
            <w:r w:rsidRPr="00BE041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体内变异</w:t>
            </w:r>
            <w:r w:rsidRPr="00BE0416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  <w:r w:rsidRPr="00BE041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BE0416">
              <w:rPr>
                <w:rFonts w:ascii="Times New Roman" w:eastAsia="宋体" w:hAnsi="Times New Roman" w:cs="Times New Roman"/>
                <w:kern w:val="0"/>
                <w:szCs w:val="21"/>
              </w:rPr>
              <w:t>CV</w:t>
            </w:r>
            <w:r w:rsidRPr="00BE041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jc w:val="left"/>
            </w:pPr>
            <w:r w:rsidRPr="00BE0416">
              <w:rPr>
                <w:rFonts w:hint="eastAsia"/>
              </w:rPr>
              <w:t>是否通过</w:t>
            </w:r>
            <w:r w:rsidRPr="00BE0416">
              <w:t>RSABE</w:t>
            </w:r>
            <w:r w:rsidRPr="00BE0416">
              <w:rPr>
                <w:rFonts w:hint="eastAsia"/>
              </w:rPr>
              <w:t>方法等效限度</w:t>
            </w:r>
          </w:p>
        </w:tc>
      </w:tr>
      <w:tr w:rsidR="00BE0416" w:rsidRPr="00BE0416" w:rsidTr="00082C5E">
        <w:trPr>
          <w:cantSplit/>
          <w:jc w:val="center"/>
        </w:trPr>
        <w:tc>
          <w:tcPr>
            <w:tcW w:w="7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16" w:rsidRDefault="00BE0416">
            <w:pPr>
              <w:widowControl/>
              <w:adjustRightInd w:val="0"/>
              <w:snapToGrid w:val="0"/>
              <w:jc w:val="center"/>
              <w:rPr>
                <w:bCs/>
                <w:kern w:val="0"/>
                <w:szCs w:val="18"/>
              </w:rPr>
            </w:pPr>
            <w:proofErr w:type="spellStart"/>
            <w:r>
              <w:rPr>
                <w:bCs/>
                <w:kern w:val="0"/>
                <w:szCs w:val="18"/>
              </w:rPr>
              <w:t>C</w:t>
            </w:r>
            <w:r>
              <w:rPr>
                <w:bCs/>
                <w:kern w:val="0"/>
                <w:szCs w:val="18"/>
                <w:vertAlign w:val="subscript"/>
              </w:rPr>
              <w:t>max</w:t>
            </w:r>
            <w:proofErr w:type="spellEnd"/>
          </w:p>
          <w:p w:rsidR="00BE0416" w:rsidRDefault="00BE0416">
            <w:pPr>
              <w:widowControl/>
              <w:adjustRightInd w:val="0"/>
              <w:snapToGrid w:val="0"/>
              <w:jc w:val="center"/>
              <w:rPr>
                <w:bCs/>
                <w:kern w:val="0"/>
                <w:szCs w:val="18"/>
              </w:rPr>
            </w:pPr>
            <w:r>
              <w:rPr>
                <w:bCs/>
                <w:kern w:val="0"/>
                <w:szCs w:val="18"/>
              </w:rPr>
              <w:t>(ng/mL)</w:t>
            </w:r>
          </w:p>
        </w:tc>
        <w:tc>
          <w:tcPr>
            <w:tcW w:w="8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E0416">
              <w:rPr>
                <w:rFonts w:ascii="Times New Roman" w:eastAsia="宋体" w:hAnsi="Times New Roman" w:cs="Times New Roman"/>
                <w:szCs w:val="21"/>
              </w:rPr>
              <w:t>0.446</w:t>
            </w:r>
          </w:p>
        </w:tc>
        <w:tc>
          <w:tcPr>
            <w:tcW w:w="68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E0416">
              <w:rPr>
                <w:rFonts w:ascii="Times New Roman" w:eastAsia="宋体" w:hAnsi="Times New Roman" w:cs="Times New Roman"/>
                <w:szCs w:val="21"/>
              </w:rPr>
              <w:t>1.1321</w:t>
            </w:r>
          </w:p>
        </w:tc>
        <w:tc>
          <w:tcPr>
            <w:tcW w:w="61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E0416">
              <w:rPr>
                <w:rFonts w:ascii="Times New Roman" w:eastAsia="宋体" w:hAnsi="Times New Roman" w:cs="Times New Roman"/>
                <w:szCs w:val="21"/>
              </w:rPr>
              <w:t>-0.0651</w:t>
            </w:r>
          </w:p>
        </w:tc>
        <w:tc>
          <w:tcPr>
            <w:tcW w:w="15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E0416">
              <w:rPr>
                <w:rFonts w:ascii="Times New Roman" w:eastAsia="宋体" w:hAnsi="Times New Roman" w:cs="Times New Roman"/>
                <w:kern w:val="0"/>
                <w:szCs w:val="21"/>
              </w:rPr>
              <w:t>46.96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jc w:val="left"/>
            </w:pPr>
            <w:r w:rsidRPr="00BE0416">
              <w:rPr>
                <w:rFonts w:hint="eastAsia"/>
              </w:rPr>
              <w:t>是</w:t>
            </w:r>
          </w:p>
        </w:tc>
      </w:tr>
      <w:tr w:rsidR="00BE0416" w:rsidRPr="00BE0416" w:rsidTr="00082C5E">
        <w:trPr>
          <w:cantSplit/>
          <w:jc w:val="center"/>
        </w:trPr>
        <w:tc>
          <w:tcPr>
            <w:tcW w:w="763" w:type="pct"/>
          </w:tcPr>
          <w:p w:rsidR="00BE0416" w:rsidRDefault="00BE0416">
            <w:pPr>
              <w:widowControl/>
              <w:adjustRightInd w:val="0"/>
              <w:snapToGrid w:val="0"/>
              <w:jc w:val="center"/>
              <w:rPr>
                <w:bCs/>
                <w:kern w:val="0"/>
                <w:szCs w:val="18"/>
                <w:vertAlign w:val="subscript"/>
              </w:rPr>
            </w:pPr>
            <w:r>
              <w:rPr>
                <w:bCs/>
                <w:kern w:val="0"/>
                <w:szCs w:val="18"/>
              </w:rPr>
              <w:t>AUC</w:t>
            </w:r>
            <w:r>
              <w:rPr>
                <w:bCs/>
                <w:kern w:val="0"/>
                <w:szCs w:val="18"/>
                <w:vertAlign w:val="subscript"/>
              </w:rPr>
              <w:t>0-t</w:t>
            </w:r>
          </w:p>
          <w:p w:rsidR="00BE0416" w:rsidRDefault="00BE0416">
            <w:pPr>
              <w:widowControl/>
              <w:adjustRightInd w:val="0"/>
              <w:snapToGrid w:val="0"/>
              <w:jc w:val="center"/>
              <w:rPr>
                <w:bCs/>
                <w:kern w:val="0"/>
                <w:szCs w:val="18"/>
              </w:rPr>
            </w:pPr>
            <w:r>
              <w:rPr>
                <w:bCs/>
                <w:kern w:val="0"/>
                <w:szCs w:val="18"/>
              </w:rPr>
              <w:t>(</w:t>
            </w:r>
            <w:proofErr w:type="spellStart"/>
            <w:r>
              <w:rPr>
                <w:kern w:val="0"/>
                <w:szCs w:val="18"/>
              </w:rPr>
              <w:t>ng·h</w:t>
            </w:r>
            <w:proofErr w:type="spellEnd"/>
            <w:r>
              <w:rPr>
                <w:bCs/>
                <w:kern w:val="0"/>
                <w:szCs w:val="18"/>
              </w:rPr>
              <w:t>/mL)</w:t>
            </w:r>
          </w:p>
        </w:tc>
        <w:tc>
          <w:tcPr>
            <w:tcW w:w="897" w:type="pct"/>
            <w:gridSpan w:val="2"/>
          </w:tcPr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E0416">
              <w:rPr>
                <w:rFonts w:ascii="Times New Roman" w:eastAsia="宋体" w:hAnsi="Times New Roman" w:cs="Times New Roman"/>
                <w:szCs w:val="21"/>
              </w:rPr>
              <w:t>0.233</w:t>
            </w:r>
          </w:p>
        </w:tc>
        <w:tc>
          <w:tcPr>
            <w:tcW w:w="689" w:type="pct"/>
            <w:gridSpan w:val="2"/>
          </w:tcPr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E0416">
              <w:rPr>
                <w:rFonts w:ascii="Times New Roman" w:eastAsia="宋体" w:hAnsi="Times New Roman" w:cs="Times New Roman"/>
                <w:szCs w:val="21"/>
              </w:rPr>
              <w:t>1.0105</w:t>
            </w:r>
          </w:p>
        </w:tc>
        <w:tc>
          <w:tcPr>
            <w:tcW w:w="616" w:type="pct"/>
            <w:gridSpan w:val="2"/>
          </w:tcPr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E0416">
              <w:rPr>
                <w:rFonts w:ascii="Times New Roman" w:eastAsia="宋体" w:hAnsi="Times New Roman" w:cs="Times New Roman"/>
                <w:szCs w:val="21"/>
              </w:rPr>
              <w:t>-0.0290</w:t>
            </w:r>
          </w:p>
        </w:tc>
        <w:tc>
          <w:tcPr>
            <w:tcW w:w="1551" w:type="pct"/>
            <w:gridSpan w:val="3"/>
          </w:tcPr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E0416">
              <w:rPr>
                <w:rFonts w:ascii="Times New Roman" w:eastAsia="宋体" w:hAnsi="Times New Roman" w:cs="Times New Roman"/>
                <w:kern w:val="0"/>
                <w:szCs w:val="21"/>
              </w:rPr>
              <w:t>19.34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16" w:rsidRPr="00BE0416" w:rsidRDefault="00BE0416" w:rsidP="00BE0416">
            <w:pPr>
              <w:widowControl/>
              <w:jc w:val="left"/>
            </w:pPr>
            <w:r w:rsidRPr="00BE0416">
              <w:t>/</w:t>
            </w:r>
          </w:p>
        </w:tc>
      </w:tr>
      <w:tr w:rsidR="00BE0416" w:rsidRPr="00BE0416" w:rsidTr="00082C5E">
        <w:trPr>
          <w:cantSplit/>
          <w:jc w:val="center"/>
        </w:trPr>
        <w:tc>
          <w:tcPr>
            <w:tcW w:w="763" w:type="pct"/>
          </w:tcPr>
          <w:p w:rsidR="00BE0416" w:rsidRDefault="00BE0416">
            <w:pPr>
              <w:widowControl/>
              <w:adjustRightInd w:val="0"/>
              <w:snapToGrid w:val="0"/>
              <w:jc w:val="center"/>
              <w:rPr>
                <w:bCs/>
                <w:kern w:val="0"/>
                <w:szCs w:val="18"/>
              </w:rPr>
            </w:pPr>
            <w:r>
              <w:rPr>
                <w:bCs/>
                <w:kern w:val="0"/>
                <w:szCs w:val="18"/>
              </w:rPr>
              <w:t>AUC</w:t>
            </w:r>
            <w:r>
              <w:rPr>
                <w:bCs/>
                <w:kern w:val="0"/>
                <w:szCs w:val="18"/>
                <w:vertAlign w:val="subscript"/>
              </w:rPr>
              <w:t>0-∞</w:t>
            </w:r>
          </w:p>
          <w:p w:rsidR="00BE0416" w:rsidRDefault="00BE0416">
            <w:pPr>
              <w:widowControl/>
              <w:adjustRightInd w:val="0"/>
              <w:snapToGrid w:val="0"/>
              <w:jc w:val="center"/>
              <w:rPr>
                <w:bCs/>
                <w:kern w:val="0"/>
                <w:szCs w:val="18"/>
              </w:rPr>
            </w:pPr>
            <w:r>
              <w:rPr>
                <w:bCs/>
                <w:kern w:val="0"/>
                <w:szCs w:val="18"/>
              </w:rPr>
              <w:t>(</w:t>
            </w:r>
            <w:proofErr w:type="spellStart"/>
            <w:r>
              <w:rPr>
                <w:kern w:val="0"/>
                <w:szCs w:val="18"/>
              </w:rPr>
              <w:t>ng·h</w:t>
            </w:r>
            <w:proofErr w:type="spellEnd"/>
            <w:r>
              <w:rPr>
                <w:bCs/>
                <w:kern w:val="0"/>
                <w:szCs w:val="18"/>
              </w:rPr>
              <w:t>/mL)</w:t>
            </w:r>
          </w:p>
        </w:tc>
        <w:tc>
          <w:tcPr>
            <w:tcW w:w="897" w:type="pct"/>
            <w:gridSpan w:val="2"/>
          </w:tcPr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E0416">
              <w:rPr>
                <w:rFonts w:ascii="Times New Roman" w:eastAsia="宋体" w:hAnsi="Times New Roman" w:cs="Times New Roman"/>
                <w:szCs w:val="21"/>
              </w:rPr>
              <w:t>0.250</w:t>
            </w:r>
          </w:p>
        </w:tc>
        <w:tc>
          <w:tcPr>
            <w:tcW w:w="689" w:type="pct"/>
            <w:gridSpan w:val="2"/>
          </w:tcPr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E0416">
              <w:rPr>
                <w:rFonts w:ascii="Times New Roman" w:eastAsia="宋体" w:hAnsi="Times New Roman" w:cs="Times New Roman"/>
                <w:szCs w:val="21"/>
              </w:rPr>
              <w:t>1.0075</w:t>
            </w:r>
          </w:p>
        </w:tc>
        <w:tc>
          <w:tcPr>
            <w:tcW w:w="616" w:type="pct"/>
            <w:gridSpan w:val="2"/>
          </w:tcPr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E0416">
              <w:rPr>
                <w:rFonts w:ascii="Times New Roman" w:eastAsia="宋体" w:hAnsi="Times New Roman" w:cs="Times New Roman"/>
                <w:szCs w:val="21"/>
              </w:rPr>
              <w:t>-0.0335</w:t>
            </w:r>
          </w:p>
        </w:tc>
        <w:tc>
          <w:tcPr>
            <w:tcW w:w="1551" w:type="pct"/>
            <w:gridSpan w:val="3"/>
          </w:tcPr>
          <w:p w:rsidR="00BE0416" w:rsidRPr="00BE0416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E0416">
              <w:rPr>
                <w:rFonts w:ascii="Times New Roman" w:eastAsia="宋体" w:hAnsi="Times New Roman" w:cs="Times New Roman"/>
                <w:kern w:val="0"/>
                <w:szCs w:val="21"/>
              </w:rPr>
              <w:t>21.04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16" w:rsidRPr="00BE0416" w:rsidRDefault="00BE0416" w:rsidP="00BE0416">
            <w:pPr>
              <w:widowControl/>
              <w:jc w:val="left"/>
            </w:pPr>
            <w:r w:rsidRPr="00BE0416">
              <w:t>/</w:t>
            </w:r>
          </w:p>
        </w:tc>
      </w:tr>
      <w:tr w:rsidR="00BE0416" w:rsidRPr="00BE0416" w:rsidTr="00082C5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83" w:type="pct"/>
          <w:trHeight w:val="741"/>
          <w:jc w:val="center"/>
        </w:trPr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Cs w:val="18"/>
              </w:rPr>
            </w:pPr>
            <w:r w:rsidRPr="00BE0416">
              <w:rPr>
                <w:rFonts w:ascii="Times New Roman" w:eastAsia="宋体" w:hAnsi="Times New Roman" w:cs="Times New Roman" w:hint="eastAsia"/>
                <w:b/>
                <w:kern w:val="0"/>
                <w:szCs w:val="18"/>
              </w:rPr>
              <w:t>药动学参数</w:t>
            </w:r>
          </w:p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Cs w:val="18"/>
              </w:rPr>
            </w:pPr>
            <w:r w:rsidRPr="00BE0416">
              <w:rPr>
                <w:rFonts w:ascii="Times New Roman" w:eastAsia="宋体" w:hAnsi="Times New Roman" w:cs="Times New Roman" w:hint="eastAsia"/>
                <w:b/>
                <w:kern w:val="0"/>
                <w:szCs w:val="18"/>
              </w:rPr>
              <w:t>（单位）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18"/>
              </w:rPr>
            </w:pPr>
            <w:r w:rsidRPr="00BE0416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Cs w:val="18"/>
              </w:rPr>
              <w:object w:dxaOrig="420" w:dyaOrig="420">
                <v:shape id="_x0000_i1068" type="#_x0000_t75" style="width:21.25pt;height:21.25pt;mso-position-horizontal-relative:page;mso-position-vertical-relative:page" o:ole="">
                  <v:imagedata r:id="rId7" o:title=""/>
                </v:shape>
                <o:OLEObject Type="Embed" ProgID="Equation.DSMT4" ShapeID="_x0000_i1068" DrawAspect="Content" ObjectID="_1763195627" r:id="rId9"/>
              </w:object>
            </w:r>
          </w:p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Cs w:val="18"/>
              </w:rPr>
            </w:pPr>
            <w:r w:rsidRPr="00BE0416">
              <w:rPr>
                <w:rFonts w:ascii="Times New Roman" w:eastAsia="宋体" w:hAnsi="Times New Roman" w:cs="Times New Roman"/>
                <w:b/>
                <w:bCs/>
                <w:kern w:val="0"/>
                <w:szCs w:val="18"/>
              </w:rPr>
              <w:t>[≥0.294]</w:t>
            </w:r>
          </w:p>
        </w:tc>
        <w:tc>
          <w:tcPr>
            <w:tcW w:w="83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Cs w:val="18"/>
              </w:rPr>
            </w:pPr>
            <w:r w:rsidRPr="00BE0416">
              <w:rPr>
                <w:rFonts w:ascii="Times New Roman" w:eastAsia="宋体" w:hAnsi="Times New Roman" w:cs="Times New Roman"/>
                <w:b/>
                <w:kern w:val="0"/>
                <w:szCs w:val="18"/>
              </w:rPr>
              <w:t>GMR</w:t>
            </w:r>
            <w:r w:rsidRPr="00BE0416">
              <w:rPr>
                <w:rFonts w:ascii="Times New Roman" w:eastAsia="宋体" w:hAnsi="Times New Roman" w:cs="Times New Roman" w:hint="eastAsia"/>
                <w:b/>
                <w:kern w:val="0"/>
                <w:szCs w:val="18"/>
              </w:rPr>
              <w:t>点估计</w:t>
            </w:r>
            <w:r w:rsidRPr="00BE0416">
              <w:rPr>
                <w:rFonts w:ascii="Times New Roman" w:eastAsia="宋体" w:hAnsi="Times New Roman" w:cs="Times New Roman"/>
                <w:b/>
                <w:kern w:val="0"/>
                <w:szCs w:val="18"/>
              </w:rPr>
              <w:t>[0.80,1.25]</w:t>
            </w:r>
          </w:p>
        </w:tc>
        <w:tc>
          <w:tcPr>
            <w:tcW w:w="61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Cs w:val="18"/>
              </w:rPr>
            </w:pPr>
            <w:r w:rsidRPr="00BE0416">
              <w:rPr>
                <w:rFonts w:ascii="Times New Roman" w:eastAsia="宋体" w:hAnsi="Times New Roman" w:cs="Times New Roman"/>
                <w:b/>
                <w:kern w:val="0"/>
                <w:szCs w:val="18"/>
              </w:rPr>
              <w:t>95%</w:t>
            </w:r>
            <w:r w:rsidRPr="00BE0416">
              <w:rPr>
                <w:rFonts w:ascii="Times New Roman" w:eastAsia="宋体" w:hAnsi="Times New Roman" w:cs="Times New Roman" w:hint="eastAsia"/>
                <w:b/>
                <w:kern w:val="0"/>
                <w:szCs w:val="18"/>
              </w:rPr>
              <w:t>置信上限</w:t>
            </w:r>
            <w:r w:rsidRPr="00BE0416">
              <w:rPr>
                <w:rFonts w:ascii="Times New Roman" w:eastAsia="宋体" w:hAnsi="Times New Roman" w:cs="Times New Roman"/>
                <w:b/>
                <w:kern w:val="0"/>
                <w:szCs w:val="18"/>
              </w:rPr>
              <w:t>[</w:t>
            </w:r>
            <w:r w:rsidRPr="00BE0416">
              <w:rPr>
                <w:rFonts w:ascii="Times New Roman" w:eastAsia="宋体" w:hAnsi="Times New Roman" w:cs="Times New Roman" w:hint="eastAsia"/>
                <w:b/>
                <w:kern w:val="0"/>
                <w:szCs w:val="18"/>
              </w:rPr>
              <w:t>≤</w:t>
            </w:r>
            <w:r w:rsidRPr="00BE0416">
              <w:rPr>
                <w:rFonts w:ascii="Times New Roman" w:eastAsia="宋体" w:hAnsi="Times New Roman" w:cs="Times New Roman"/>
                <w:b/>
                <w:kern w:val="0"/>
                <w:szCs w:val="18"/>
              </w:rPr>
              <w:t>0]</w:t>
            </w:r>
          </w:p>
        </w:tc>
        <w:tc>
          <w:tcPr>
            <w:tcW w:w="7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Cs w:val="18"/>
              </w:rPr>
            </w:pPr>
            <w:r w:rsidRPr="00BE0416">
              <w:rPr>
                <w:rFonts w:ascii="Times New Roman" w:eastAsia="宋体" w:hAnsi="Times New Roman" w:cs="Times New Roman" w:hint="eastAsia"/>
                <w:b/>
                <w:kern w:val="0"/>
                <w:szCs w:val="18"/>
              </w:rPr>
              <w:t>受试者</w:t>
            </w:r>
            <w:proofErr w:type="gramStart"/>
            <w:r w:rsidRPr="00BE0416">
              <w:rPr>
                <w:rFonts w:ascii="Times New Roman" w:eastAsia="宋体" w:hAnsi="Times New Roman" w:cs="Times New Roman" w:hint="eastAsia"/>
                <w:b/>
                <w:kern w:val="0"/>
                <w:szCs w:val="18"/>
              </w:rPr>
              <w:t>个</w:t>
            </w:r>
            <w:proofErr w:type="gramEnd"/>
            <w:r w:rsidRPr="00BE0416">
              <w:rPr>
                <w:rFonts w:ascii="Times New Roman" w:eastAsia="宋体" w:hAnsi="Times New Roman" w:cs="Times New Roman" w:hint="eastAsia"/>
                <w:b/>
                <w:kern w:val="0"/>
                <w:szCs w:val="18"/>
              </w:rPr>
              <w:t>体内变异</w:t>
            </w:r>
            <w:r w:rsidRPr="00BE0416">
              <w:rPr>
                <w:rFonts w:ascii="Times New Roman" w:eastAsia="宋体" w:hAnsi="Times New Roman" w:cs="Times New Roman"/>
                <w:b/>
                <w:kern w:val="0"/>
                <w:szCs w:val="18"/>
              </w:rPr>
              <w:t>%</w:t>
            </w:r>
            <w:r w:rsidRPr="00BE0416">
              <w:rPr>
                <w:rFonts w:ascii="Times New Roman" w:eastAsia="宋体" w:hAnsi="Times New Roman" w:cs="Times New Roman" w:hint="eastAsia"/>
                <w:b/>
                <w:kern w:val="0"/>
                <w:szCs w:val="18"/>
              </w:rPr>
              <w:t>（</w:t>
            </w:r>
            <w:r w:rsidRPr="00BE0416">
              <w:rPr>
                <w:rFonts w:ascii="Times New Roman" w:eastAsia="宋体" w:hAnsi="Times New Roman" w:cs="Times New Roman"/>
                <w:b/>
                <w:kern w:val="0"/>
                <w:szCs w:val="18"/>
              </w:rPr>
              <w:t>CV</w:t>
            </w:r>
            <w:r w:rsidRPr="00BE0416">
              <w:rPr>
                <w:rFonts w:ascii="Times New Roman" w:eastAsia="宋体" w:hAnsi="Times New Roman" w:cs="Times New Roman" w:hint="eastAsia"/>
                <w:b/>
                <w:kern w:val="0"/>
                <w:szCs w:val="18"/>
              </w:rPr>
              <w:t>）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Cs w:val="18"/>
              </w:rPr>
            </w:pPr>
            <w:r w:rsidRPr="00BE0416">
              <w:rPr>
                <w:rFonts w:ascii="Times New Roman" w:eastAsia="宋体" w:hAnsi="Times New Roman" w:cs="Times New Roman" w:hint="eastAsia"/>
                <w:b/>
                <w:kern w:val="0"/>
                <w:szCs w:val="18"/>
              </w:rPr>
              <w:t>是否通过</w:t>
            </w:r>
            <w:r w:rsidRPr="00BE0416">
              <w:rPr>
                <w:rFonts w:ascii="Times New Roman" w:eastAsia="宋体" w:hAnsi="Times New Roman" w:cs="Times New Roman"/>
                <w:b/>
                <w:kern w:val="0"/>
                <w:szCs w:val="18"/>
              </w:rPr>
              <w:t>RSABE</w:t>
            </w:r>
            <w:r w:rsidRPr="00BE0416">
              <w:rPr>
                <w:rFonts w:ascii="Times New Roman" w:eastAsia="宋体" w:hAnsi="Times New Roman" w:cs="Times New Roman" w:hint="eastAsia"/>
                <w:b/>
                <w:kern w:val="0"/>
                <w:szCs w:val="18"/>
              </w:rPr>
              <w:t>方法等效限度</w:t>
            </w:r>
          </w:p>
        </w:tc>
      </w:tr>
      <w:tr w:rsidR="00BE0416" w:rsidRPr="00BE0416" w:rsidTr="00082C5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83" w:type="pct"/>
          <w:trHeight w:val="539"/>
          <w:jc w:val="center"/>
        </w:trPr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proofErr w:type="spellStart"/>
            <w:r w:rsidRPr="00BE0416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C</w:t>
            </w:r>
            <w:r w:rsidRPr="00BE0416">
              <w:rPr>
                <w:rFonts w:ascii="Times New Roman" w:eastAsia="宋体" w:hAnsi="Times New Roman" w:cs="Times New Roman"/>
                <w:bCs/>
                <w:kern w:val="0"/>
                <w:szCs w:val="18"/>
                <w:vertAlign w:val="subscript"/>
              </w:rPr>
              <w:t>max</w:t>
            </w:r>
            <w:proofErr w:type="spellEnd"/>
          </w:p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BE0416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(ng/mL)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kern w:val="0"/>
                <w:szCs w:val="18"/>
              </w:rPr>
              <w:t>0.446</w:t>
            </w:r>
          </w:p>
        </w:tc>
        <w:tc>
          <w:tcPr>
            <w:tcW w:w="83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kern w:val="0"/>
                <w:szCs w:val="18"/>
              </w:rPr>
              <w:t>1.1321</w:t>
            </w:r>
          </w:p>
        </w:tc>
        <w:tc>
          <w:tcPr>
            <w:tcW w:w="61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kern w:val="0"/>
                <w:szCs w:val="18"/>
              </w:rPr>
              <w:t>-0.0651</w:t>
            </w:r>
          </w:p>
        </w:tc>
        <w:tc>
          <w:tcPr>
            <w:tcW w:w="7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kern w:val="0"/>
                <w:szCs w:val="18"/>
              </w:rPr>
              <w:t>46.96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BE0416">
              <w:rPr>
                <w:rFonts w:ascii="Times New Roman" w:eastAsia="宋体" w:hAnsi="Times New Roman" w:cs="Times New Roman" w:hint="eastAsia"/>
                <w:kern w:val="0"/>
                <w:szCs w:val="18"/>
              </w:rPr>
              <w:t>是</w:t>
            </w:r>
          </w:p>
        </w:tc>
      </w:tr>
      <w:tr w:rsidR="00BE0416" w:rsidRPr="00BE0416" w:rsidTr="00082C5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83" w:type="pct"/>
          <w:trHeight w:val="539"/>
          <w:jc w:val="center"/>
        </w:trPr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  <w:vertAlign w:val="subscript"/>
              </w:rPr>
            </w:pPr>
            <w:r w:rsidRPr="00BE0416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AUC</w:t>
            </w:r>
            <w:r w:rsidRPr="00BE0416">
              <w:rPr>
                <w:rFonts w:ascii="Times New Roman" w:eastAsia="宋体" w:hAnsi="Times New Roman" w:cs="Times New Roman"/>
                <w:bCs/>
                <w:kern w:val="0"/>
                <w:szCs w:val="18"/>
                <w:vertAlign w:val="subscript"/>
              </w:rPr>
              <w:t>0-t</w:t>
            </w:r>
          </w:p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BE0416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(</w:t>
            </w:r>
            <w:proofErr w:type="spellStart"/>
            <w:r w:rsidRPr="00BE0416">
              <w:rPr>
                <w:rFonts w:ascii="Times New Roman" w:eastAsia="宋体" w:hAnsi="Times New Roman" w:cs="Times New Roman"/>
                <w:kern w:val="0"/>
                <w:szCs w:val="18"/>
              </w:rPr>
              <w:t>ng·h</w:t>
            </w:r>
            <w:proofErr w:type="spellEnd"/>
            <w:r w:rsidRPr="00BE0416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/mL)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0.233</w:t>
            </w:r>
          </w:p>
        </w:tc>
        <w:tc>
          <w:tcPr>
            <w:tcW w:w="83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1.0105</w:t>
            </w:r>
          </w:p>
        </w:tc>
        <w:tc>
          <w:tcPr>
            <w:tcW w:w="61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-0.0290</w:t>
            </w:r>
          </w:p>
        </w:tc>
        <w:tc>
          <w:tcPr>
            <w:tcW w:w="7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19.34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BE0416"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  <w:t>/</w:t>
            </w:r>
          </w:p>
        </w:tc>
      </w:tr>
      <w:tr w:rsidR="00BE0416" w:rsidRPr="00BE0416" w:rsidTr="00082C5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83" w:type="pct"/>
          <w:trHeight w:val="63"/>
          <w:jc w:val="center"/>
        </w:trPr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BE0416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AUC</w:t>
            </w:r>
            <w:r w:rsidRPr="00BE0416">
              <w:rPr>
                <w:rFonts w:ascii="Times New Roman" w:eastAsia="宋体" w:hAnsi="Times New Roman" w:cs="Times New Roman"/>
                <w:bCs/>
                <w:kern w:val="0"/>
                <w:szCs w:val="18"/>
                <w:vertAlign w:val="subscript"/>
              </w:rPr>
              <w:t>0-∞</w:t>
            </w:r>
          </w:p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BE0416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(</w:t>
            </w:r>
            <w:proofErr w:type="spellStart"/>
            <w:r w:rsidRPr="00BE0416">
              <w:rPr>
                <w:rFonts w:ascii="Times New Roman" w:eastAsia="宋体" w:hAnsi="Times New Roman" w:cs="Times New Roman"/>
                <w:kern w:val="0"/>
                <w:szCs w:val="18"/>
              </w:rPr>
              <w:t>ng·h</w:t>
            </w:r>
            <w:proofErr w:type="spellEnd"/>
            <w:r w:rsidRPr="00BE0416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/mL)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0.250</w:t>
            </w:r>
          </w:p>
        </w:tc>
        <w:tc>
          <w:tcPr>
            <w:tcW w:w="83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1.0075</w:t>
            </w:r>
          </w:p>
        </w:tc>
        <w:tc>
          <w:tcPr>
            <w:tcW w:w="61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-0.0335</w:t>
            </w:r>
          </w:p>
        </w:tc>
        <w:tc>
          <w:tcPr>
            <w:tcW w:w="7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18"/>
              </w:rPr>
              <w:t>21.04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BE0416"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  <w:t>/</w:t>
            </w:r>
          </w:p>
        </w:tc>
      </w:tr>
    </w:tbl>
    <w:p w:rsidR="00BE0416" w:rsidRDefault="00BE0416"/>
    <w:p w:rsidR="00BE0416" w:rsidRDefault="00BE0416"/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0"/>
        <w:gridCol w:w="1150"/>
        <w:gridCol w:w="1150"/>
        <w:gridCol w:w="1156"/>
        <w:gridCol w:w="1841"/>
      </w:tblGrid>
      <w:tr w:rsidR="00ED0B3D" w:rsidRPr="00D53CA2" w:rsidTr="00C67DF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D0B3D" w:rsidRPr="00D53CA2" w:rsidRDefault="00ED0B3D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BE0416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4A0F2A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F2A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4A0F2A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F2A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4A0F2A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F2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A0F2A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D0B3D" w:rsidRPr="00D53CA2" w:rsidTr="00C67DF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0B3D" w:rsidRPr="00D53CA2" w:rsidRDefault="00ED0B3D" w:rsidP="004544D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4A0F2A" w:rsidRDefault="00ED0B3D" w:rsidP="004544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4A0F2A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F2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4A0F2A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F2A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4A0F2A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F2A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4A0F2A" w:rsidRDefault="00ED0B3D" w:rsidP="004544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E0416" w:rsidRPr="00D53CA2" w:rsidTr="006D017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0416" w:rsidRPr="00D53CA2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BE041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ng/mL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1677.32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1655.41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101.32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E0416">
              <w:rPr>
                <w:rFonts w:ascii="Times New Roman" w:eastAsia="Times New Roman" w:hAnsi="Times New Roman" w:cs="Times New Roman"/>
                <w:kern w:val="0"/>
                <w:szCs w:val="21"/>
              </w:rPr>
              <w:t>89.04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%~</w:t>
            </w:r>
            <w:r w:rsidRPr="00BE0416">
              <w:rPr>
                <w:rFonts w:ascii="Times New Roman" w:eastAsia="Times New Roman" w:hAnsi="Times New Roman" w:cs="Times New Roman"/>
                <w:kern w:val="0"/>
                <w:szCs w:val="21"/>
              </w:rPr>
              <w:t>115.30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%</w:t>
            </w:r>
          </w:p>
        </w:tc>
      </w:tr>
      <w:tr w:rsidR="00BE0416" w:rsidRPr="00D53CA2" w:rsidTr="006D017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0416" w:rsidRPr="00D53CA2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16" w:rsidRPr="00BE0416" w:rsidRDefault="00BE0416" w:rsidP="00BE0416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BE041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3005.14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3039.76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98.86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E0416">
              <w:rPr>
                <w:rFonts w:ascii="Times New Roman" w:eastAsia="Times New Roman" w:hAnsi="Times New Roman" w:cs="Times New Roman"/>
                <w:kern w:val="0"/>
                <w:szCs w:val="21"/>
              </w:rPr>
              <w:t>93.94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%~</w:t>
            </w:r>
            <w:r w:rsidRPr="00BE0416">
              <w:rPr>
                <w:rFonts w:ascii="Times New Roman" w:eastAsia="Times New Roman" w:hAnsi="Times New Roman" w:cs="Times New Roman"/>
                <w:kern w:val="0"/>
                <w:szCs w:val="21"/>
              </w:rPr>
              <w:t>104.04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%</w:t>
            </w:r>
          </w:p>
        </w:tc>
      </w:tr>
      <w:tr w:rsidR="00BE0416" w:rsidRPr="00D53CA2" w:rsidTr="006D017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16" w:rsidRPr="00D53CA2" w:rsidRDefault="00BE0416" w:rsidP="00BE04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BE041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3038.45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3006.55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 w:rsidRPr="00BE041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101.06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416" w:rsidRPr="00BE0416" w:rsidRDefault="00BE0416" w:rsidP="00BE041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E0416">
              <w:rPr>
                <w:rFonts w:ascii="Times New Roman" w:eastAsia="Times New Roman" w:hAnsi="Times New Roman" w:cs="Times New Roman"/>
                <w:kern w:val="0"/>
                <w:szCs w:val="21"/>
              </w:rPr>
              <w:t>97.08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%~</w:t>
            </w:r>
            <w:r w:rsidRPr="00BE0416">
              <w:rPr>
                <w:rFonts w:ascii="Times New Roman" w:eastAsia="Times New Roman" w:hAnsi="Times New Roman" w:cs="Times New Roman"/>
                <w:kern w:val="0"/>
                <w:szCs w:val="21"/>
              </w:rPr>
              <w:t>105.20</w:t>
            </w:r>
            <w:r w:rsidRPr="00BE0416">
              <w:rPr>
                <w:rFonts w:ascii="Times New Roman" w:hAnsi="Times New Roman" w:cs="Times New Roman"/>
                <w:kern w:val="0"/>
                <w:szCs w:val="21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建</w:t>
      </w:r>
      <w:r w:rsidR="00BE0416" w:rsidRPr="00BE0416">
        <w:rPr>
          <w:rFonts w:ascii="宋体" w:eastAsia="宋体" w:hAnsi="宋体" w:cs="Times New Roman" w:hint="eastAsia"/>
          <w:kern w:val="0"/>
          <w:sz w:val="24"/>
          <w:szCs w:val="24"/>
        </w:rPr>
        <w:t>上海上药信谊药厂有限公司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E0416" w:rsidRPr="00BE0416">
        <w:rPr>
          <w:rFonts w:ascii="宋体" w:eastAsia="宋体" w:hAnsi="宋体" w:cs="Times New Roman" w:hint="eastAsia"/>
          <w:sz w:val="24"/>
          <w:szCs w:val="24"/>
        </w:rPr>
        <w:t>双氯芬酸钠缓释片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E0416">
        <w:rPr>
          <w:rFonts w:ascii="Times New Roman" w:eastAsia="宋体" w:hAnsi="Times New Roman" w:cs="Times New Roman"/>
          <w:sz w:val="24"/>
          <w:szCs w:val="24"/>
        </w:rPr>
        <w:t>0.1</w:t>
      </w:r>
      <w:r w:rsidR="004A0F2A" w:rsidRPr="004A0F2A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B1D" w:rsidRDefault="00E65B1D" w:rsidP="00AE0A9F">
      <w:r>
        <w:separator/>
      </w:r>
    </w:p>
  </w:endnote>
  <w:endnote w:type="continuationSeparator" w:id="0">
    <w:p w:rsidR="00E65B1D" w:rsidRDefault="00E65B1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82C5E" w:rsidRPr="00082C5E">
          <w:rPr>
            <w:rFonts w:ascii="仿宋_GB2312" w:eastAsia="仿宋_GB2312"/>
            <w:noProof/>
            <w:sz w:val="24"/>
            <w:szCs w:val="24"/>
            <w:lang w:val="zh-CN"/>
          </w:rPr>
          <w:t>3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B1D" w:rsidRDefault="00E65B1D" w:rsidP="00AE0A9F">
      <w:r>
        <w:separator/>
      </w:r>
    </w:p>
  </w:footnote>
  <w:footnote w:type="continuationSeparator" w:id="0">
    <w:p w:rsidR="00E65B1D" w:rsidRDefault="00E65B1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3C39"/>
    <w:rsid w:val="00020597"/>
    <w:rsid w:val="000218CD"/>
    <w:rsid w:val="00082C5E"/>
    <w:rsid w:val="00093BA2"/>
    <w:rsid w:val="001E5C0D"/>
    <w:rsid w:val="001F0902"/>
    <w:rsid w:val="002605CE"/>
    <w:rsid w:val="0026605F"/>
    <w:rsid w:val="003D73D2"/>
    <w:rsid w:val="004A0F2A"/>
    <w:rsid w:val="00527B9E"/>
    <w:rsid w:val="005939A2"/>
    <w:rsid w:val="005B5EB6"/>
    <w:rsid w:val="006111C0"/>
    <w:rsid w:val="00726918"/>
    <w:rsid w:val="00742846"/>
    <w:rsid w:val="00770545"/>
    <w:rsid w:val="00850921"/>
    <w:rsid w:val="00870471"/>
    <w:rsid w:val="008F5C16"/>
    <w:rsid w:val="009433C2"/>
    <w:rsid w:val="009F5577"/>
    <w:rsid w:val="00A20B5F"/>
    <w:rsid w:val="00A35454"/>
    <w:rsid w:val="00A64BA0"/>
    <w:rsid w:val="00AD728E"/>
    <w:rsid w:val="00AE0A9F"/>
    <w:rsid w:val="00B12088"/>
    <w:rsid w:val="00BC688B"/>
    <w:rsid w:val="00BD3892"/>
    <w:rsid w:val="00BE0416"/>
    <w:rsid w:val="00C33C53"/>
    <w:rsid w:val="00C67DFF"/>
    <w:rsid w:val="00CC320C"/>
    <w:rsid w:val="00D53CA2"/>
    <w:rsid w:val="00DB6513"/>
    <w:rsid w:val="00E17D48"/>
    <w:rsid w:val="00E65B1D"/>
    <w:rsid w:val="00E73FD3"/>
    <w:rsid w:val="00EC12E8"/>
    <w:rsid w:val="00ED0B3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225</Words>
  <Characters>1286</Characters>
  <Application>Microsoft Office Word</Application>
  <DocSecurity>0</DocSecurity>
  <Lines>10</Lines>
  <Paragraphs>3</Paragraphs>
  <ScaleCrop>false</ScaleCrop>
  <Company>Microsoft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32</cp:revision>
  <dcterms:created xsi:type="dcterms:W3CDTF">2022-10-30T10:21:00Z</dcterms:created>
  <dcterms:modified xsi:type="dcterms:W3CDTF">2023-12-04T03:46:00Z</dcterms:modified>
</cp:coreProperties>
</file>