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Amoxicillin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D0B3D" w:rsidRDefault="00C67DFF" w:rsidP="00C67DF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  <w:r w:rsidR="00E17D48"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67DFF" w:rsidRPr="00AE0A9F" w:rsidRDefault="00C67DFF" w:rsidP="00C67DF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67DFF" w:rsidRPr="00AE0A9F" w:rsidRDefault="00C67DFF" w:rsidP="00C67DF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广东省中山市小</w:t>
            </w:r>
            <w:proofErr w:type="gramStart"/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榄</w:t>
            </w:r>
            <w:proofErr w:type="gramEnd"/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镇永宁</w:t>
            </w:r>
            <w:proofErr w:type="gramStart"/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华业路</w:t>
            </w:r>
            <w:r w:rsidRPr="006D0957">
              <w:rPr>
                <w:rFonts w:ascii="Times New Roman" w:eastAsia="宋体" w:hAnsi="Times New Roman" w:cs="Times New Roman"/>
                <w:sz w:val="24"/>
                <w:szCs w:val="24"/>
              </w:rPr>
              <w:t>28</w:t>
            </w:r>
            <w:r w:rsidRPr="006D095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proofErr w:type="gramEnd"/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67DFF" w:rsidRPr="00AE0A9F" w:rsidRDefault="00C67DFF" w:rsidP="00C67DF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宋体" w:eastAsia="宋体" w:hAnsi="宋体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67DFF">
              <w:rPr>
                <w:rFonts w:ascii="Times New Roman" w:eastAsia="宋体" w:hAnsi="Times New Roman" w:cs="Times New Roman"/>
                <w:sz w:val="24"/>
                <w:szCs w:val="24"/>
              </w:rPr>
              <w:t>H20033210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Times New Roman" w:eastAsia="宋体" w:hAnsi="Times New Roman" w:cs="Times New Roman"/>
                <w:sz w:val="24"/>
                <w:szCs w:val="24"/>
              </w:rPr>
              <w:t>1906031A1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Times New Roman" w:eastAsia="宋体" w:hAnsi="Times New Roman" w:cs="Times New Roman"/>
                <w:sz w:val="24"/>
                <w:szCs w:val="24"/>
              </w:rPr>
              <w:t>B201900227-01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宋体" w:eastAsia="宋体" w:hAnsi="宋体" w:cs="Times New Roman" w:hint="eastAsia"/>
                <w:sz w:val="24"/>
                <w:szCs w:val="24"/>
              </w:rPr>
              <w:t>广东药科大学附属第一医院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宋体" w:eastAsia="宋体" w:hAnsi="宋体" w:cs="Times New Roman" w:hint="eastAsia"/>
                <w:sz w:val="24"/>
                <w:szCs w:val="24"/>
              </w:rPr>
              <w:t>上海百利佳生医药科技有限公司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宋体" w:eastAsia="宋体" w:hAnsi="宋体" w:cs="Times New Roman" w:hint="eastAsia"/>
                <w:sz w:val="24"/>
                <w:szCs w:val="24"/>
              </w:rPr>
              <w:t>徐州立</w:t>
            </w:r>
            <w:proofErr w:type="gramStart"/>
            <w:r w:rsidRPr="00C67DFF">
              <w:rPr>
                <w:rFonts w:ascii="宋体" w:eastAsia="宋体" w:hAnsi="宋体" w:cs="Times New Roman" w:hint="eastAsia"/>
                <w:sz w:val="24"/>
                <w:szCs w:val="24"/>
              </w:rPr>
              <w:t>兴佳正</w:t>
            </w:r>
            <w:proofErr w:type="gramEnd"/>
            <w:r w:rsidRPr="00C67DFF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ED0B3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随机、开放、两序列、两周期、双交叉</w:t>
            </w:r>
            <w:r w:rsidR="00ED0B3D">
              <w:rPr>
                <w:rFonts w:ascii="宋体" w:eastAsia="宋体" w:hAnsi="宋体" w:cs="Times New Roman" w:hint="eastAsia"/>
                <w:sz w:val="24"/>
                <w:szCs w:val="24"/>
              </w:rPr>
              <w:t>的空腹</w:t>
            </w:r>
            <w:r w:rsidR="00ED0B3D">
              <w:rPr>
                <w:rFonts w:ascii="宋体" w:eastAsia="宋体" w:hAnsi="宋体" w:cs="Times New Roman"/>
                <w:sz w:val="24"/>
                <w:szCs w:val="24"/>
              </w:rPr>
              <w:t>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C67DF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33C53" w:rsidRPr="00C33C53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0"/>
        <w:gridCol w:w="1150"/>
        <w:gridCol w:w="1150"/>
        <w:gridCol w:w="1156"/>
        <w:gridCol w:w="1841"/>
      </w:tblGrid>
      <w:tr w:rsidR="001E5C0D" w:rsidRPr="00D53CA2" w:rsidTr="00C67DF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53CA2" w:rsidRDefault="001E5C0D" w:rsidP="00C67D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67DFF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D53CA2" w:rsidTr="00C67DF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7DFF" w:rsidRPr="00D53CA2" w:rsidTr="00C67DF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DFF" w:rsidRPr="00D53CA2" w:rsidRDefault="00C67DFF" w:rsidP="00C67D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DFF" w:rsidRPr="00C33C53" w:rsidRDefault="00C67DFF" w:rsidP="00C67DF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="00527B9E" w:rsidRPr="00527B9E">
              <w:rPr>
                <w:rFonts w:ascii="Times New Roman" w:hAnsi="Times New Roman" w:cs="Times New Roman"/>
                <w:kern w:val="0"/>
                <w:szCs w:val="21"/>
              </w:rPr>
              <w:t>μg/mL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8.76302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9.55293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91.73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86.65-97.12</w:t>
            </w:r>
          </w:p>
        </w:tc>
      </w:tr>
      <w:tr w:rsidR="00C67DFF" w:rsidRPr="00D53CA2" w:rsidTr="00C67DF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DFF" w:rsidRPr="00D53CA2" w:rsidRDefault="00C67DFF" w:rsidP="00C67D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DFF" w:rsidRPr="00C33C53" w:rsidRDefault="00C67DFF" w:rsidP="00C67DF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="00527B9E" w:rsidRPr="00527B9E">
              <w:rPr>
                <w:rFonts w:ascii="Times New Roman" w:hAnsi="Times New Roman" w:cs="Times New Roman"/>
                <w:kern w:val="0"/>
                <w:szCs w:val="21"/>
              </w:rPr>
              <w:t>μ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26.247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26.151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100.37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97.06</w:t>
            </w:r>
            <w:r>
              <w:rPr>
                <w:rFonts w:ascii="Times New Roman" w:hAnsi="Times New Roman" w:cs="Times New Roman"/>
                <w:bCs/>
                <w:szCs w:val="21"/>
              </w:rPr>
              <w:t>-103.79</w:t>
            </w:r>
          </w:p>
        </w:tc>
      </w:tr>
      <w:tr w:rsidR="00C67DFF" w:rsidRPr="00D53CA2" w:rsidTr="00C67DF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D53CA2" w:rsidRDefault="00C67DFF" w:rsidP="00C67D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DFF" w:rsidRPr="00C33C53" w:rsidRDefault="00C67DFF" w:rsidP="00C67DF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="00527B9E" w:rsidRPr="00527B9E">
              <w:rPr>
                <w:rFonts w:ascii="Times New Roman" w:hAnsi="Times New Roman" w:cs="Times New Roman"/>
                <w:kern w:val="0"/>
                <w:szCs w:val="21"/>
              </w:rPr>
              <w:t>μ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26.486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26.393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szCs w:val="21"/>
              </w:rPr>
              <w:t>100.35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97.03-103.79</w:t>
            </w:r>
          </w:p>
        </w:tc>
      </w:tr>
      <w:tr w:rsidR="00ED0B3D" w:rsidRPr="00D53CA2" w:rsidTr="00C67DF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D0B3D" w:rsidRPr="00D53CA2" w:rsidRDefault="00ED0B3D" w:rsidP="00C67D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67DFF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C67DFF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7DF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C67DFF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7DF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67DF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D0B3D" w:rsidRPr="00D53CA2" w:rsidTr="00C67DF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C67DFF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7DF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C67DFF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7DF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C67DFF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7DF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C67DFF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7DFF" w:rsidRPr="00D53CA2" w:rsidTr="00A803C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DFF" w:rsidRPr="00D53CA2" w:rsidRDefault="00C67DFF" w:rsidP="00C67D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DFF" w:rsidRPr="00C33C53" w:rsidRDefault="00C67DFF" w:rsidP="00C67DF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proofErr w:type="spellStart"/>
            <w:r w:rsidR="00527B9E" w:rsidRPr="00527B9E">
              <w:rPr>
                <w:rFonts w:ascii="Times New Roman" w:hAnsi="Times New Roman" w:cs="Times New Roman"/>
                <w:kern w:val="0"/>
                <w:szCs w:val="21"/>
              </w:rPr>
              <w:t>μ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7.52883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7.27438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103.50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</w:rPr>
              <w:t>96.69-110.78</w:t>
            </w:r>
          </w:p>
        </w:tc>
      </w:tr>
      <w:tr w:rsidR="00C67DFF" w:rsidRPr="00D53CA2" w:rsidTr="00E8457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DFF" w:rsidRPr="00D53CA2" w:rsidRDefault="00C67DFF" w:rsidP="00C67D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DFF" w:rsidRPr="00C33C53" w:rsidRDefault="00C67DFF" w:rsidP="00C67DF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="00527B9E" w:rsidRPr="00527B9E">
              <w:rPr>
                <w:rFonts w:ascii="Times New Roman" w:hAnsi="Times New Roman" w:cs="Times New Roman"/>
                <w:kern w:val="0"/>
                <w:szCs w:val="21"/>
              </w:rPr>
              <w:t>μ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25.173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24.926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100.99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</w:rPr>
              <w:t>98.65-103.40</w:t>
            </w:r>
          </w:p>
        </w:tc>
      </w:tr>
      <w:tr w:rsidR="00C67DFF" w:rsidRPr="00D53CA2" w:rsidTr="00801F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FF" w:rsidRPr="00D53CA2" w:rsidRDefault="00C67DFF" w:rsidP="00C67D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DFF" w:rsidRPr="00C33C53" w:rsidRDefault="00C67DFF" w:rsidP="00C67DF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="00527B9E" w:rsidRPr="00527B9E">
              <w:rPr>
                <w:rFonts w:ascii="Times New Roman" w:hAnsi="Times New Roman" w:cs="Times New Roman"/>
                <w:kern w:val="0"/>
                <w:szCs w:val="21"/>
              </w:rPr>
              <w:t>μ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25.612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25.375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C67DFF">
              <w:rPr>
                <w:rFonts w:ascii="Times New Roman" w:hAnsi="Times New Roman" w:cs="Times New Roman"/>
                <w:bCs/>
                <w:color w:val="000000"/>
                <w:szCs w:val="21"/>
              </w:rPr>
              <w:t>100.93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DFF" w:rsidRPr="00C67DFF" w:rsidRDefault="00C67DFF" w:rsidP="00C67DF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</w:rPr>
              <w:t>98.59-103.33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67DFF" w:rsidRPr="00C67DFF">
        <w:rPr>
          <w:rFonts w:ascii="Times New Roman" w:eastAsia="宋体" w:hAnsi="Times New Roman" w:cs="Times New Roman" w:hint="eastAsia"/>
          <w:sz w:val="24"/>
          <w:szCs w:val="24"/>
        </w:rPr>
        <w:t>中山市力恩普制药有限公司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67DFF" w:rsidRPr="00C67DFF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0.5g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88B" w:rsidRDefault="00BC688B" w:rsidP="00AE0A9F">
      <w:r>
        <w:separator/>
      </w:r>
    </w:p>
  </w:endnote>
  <w:endnote w:type="continuationSeparator" w:id="0">
    <w:p w:rsidR="00BC688B" w:rsidRDefault="00BC688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27B9E" w:rsidRPr="00527B9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88B" w:rsidRDefault="00BC688B" w:rsidP="00AE0A9F">
      <w:r>
        <w:separator/>
      </w:r>
    </w:p>
  </w:footnote>
  <w:footnote w:type="continuationSeparator" w:id="0">
    <w:p w:rsidR="00BC688B" w:rsidRDefault="00BC688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3C39"/>
    <w:rsid w:val="000218CD"/>
    <w:rsid w:val="00093BA2"/>
    <w:rsid w:val="001E5C0D"/>
    <w:rsid w:val="001F0902"/>
    <w:rsid w:val="002605CE"/>
    <w:rsid w:val="0026605F"/>
    <w:rsid w:val="003D73D2"/>
    <w:rsid w:val="00527B9E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20B5F"/>
    <w:rsid w:val="00A64BA0"/>
    <w:rsid w:val="00AD728E"/>
    <w:rsid w:val="00AE0A9F"/>
    <w:rsid w:val="00B12088"/>
    <w:rsid w:val="00BC688B"/>
    <w:rsid w:val="00BD3892"/>
    <w:rsid w:val="00C33C53"/>
    <w:rsid w:val="00C67DFF"/>
    <w:rsid w:val="00CC320C"/>
    <w:rsid w:val="00D53CA2"/>
    <w:rsid w:val="00DB6513"/>
    <w:rsid w:val="00E17D48"/>
    <w:rsid w:val="00E73FD3"/>
    <w:rsid w:val="00EC12E8"/>
    <w:rsid w:val="00ED0B3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29</cp:revision>
  <dcterms:created xsi:type="dcterms:W3CDTF">2022-10-30T10:21:00Z</dcterms:created>
  <dcterms:modified xsi:type="dcterms:W3CDTF">2023-12-04T01:31:00Z</dcterms:modified>
</cp:coreProperties>
</file>