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FCB" w:rsidRPr="00D62FCB" w:rsidRDefault="00D62FCB" w:rsidP="00D62FCB">
      <w:pPr>
        <w:widowControl/>
        <w:jc w:val="center"/>
        <w:rPr>
          <w:b/>
          <w:sz w:val="36"/>
          <w:szCs w:val="30"/>
        </w:rPr>
      </w:pPr>
      <w:r w:rsidRPr="00D62FCB">
        <w:rPr>
          <w:b/>
          <w:sz w:val="36"/>
          <w:szCs w:val="30"/>
        </w:rPr>
        <w:t>一致性评价企业研究报告及生物等效性试验数据</w:t>
      </w:r>
    </w:p>
    <w:p w:rsidR="00D62FCB" w:rsidRPr="00D62FCB" w:rsidRDefault="00D62FCB" w:rsidP="00D62FCB">
      <w:pPr>
        <w:widowControl/>
        <w:jc w:val="center"/>
        <w:rPr>
          <w:b/>
          <w:sz w:val="36"/>
          <w:szCs w:val="30"/>
        </w:rPr>
      </w:pPr>
      <w:r w:rsidRPr="00D62FCB">
        <w:rPr>
          <w:b/>
          <w:sz w:val="36"/>
          <w:szCs w:val="30"/>
        </w:rPr>
        <w:t>信息公开</w:t>
      </w:r>
    </w:p>
    <w:p w:rsidR="00D62FCB" w:rsidRPr="00D62FCB" w:rsidRDefault="00D62FCB" w:rsidP="00D62FCB">
      <w:pPr>
        <w:widowControl/>
        <w:jc w:val="center"/>
        <w:rPr>
          <w:sz w:val="20"/>
          <w:szCs w:val="30"/>
        </w:rPr>
      </w:pPr>
    </w:p>
    <w:p w:rsidR="00D62FCB" w:rsidRPr="00D62FCB" w:rsidRDefault="00D62FCB" w:rsidP="00D62FCB">
      <w:pPr>
        <w:rPr>
          <w:b/>
          <w:sz w:val="28"/>
          <w:szCs w:val="24"/>
        </w:rPr>
      </w:pPr>
      <w:r w:rsidRPr="00D62FCB">
        <w:rPr>
          <w:b/>
          <w:sz w:val="28"/>
          <w:szCs w:val="24"/>
        </w:rPr>
        <w:t>1.</w:t>
      </w:r>
      <w:r w:rsidRPr="00D62FCB">
        <w:rPr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D62FCB" w:rsidRPr="00D62FCB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D62FCB" w:rsidRDefault="00D62FCB" w:rsidP="007E3606">
            <w:pPr>
              <w:jc w:val="right"/>
              <w:rPr>
                <w:szCs w:val="24"/>
              </w:rPr>
            </w:pPr>
            <w:r w:rsidRPr="00D62FCB">
              <w:rPr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D62FCB" w:rsidRPr="00D62FCB" w:rsidRDefault="00D62FCB" w:rsidP="007E3606">
            <w:pPr>
              <w:ind w:firstLineChars="50" w:firstLine="120"/>
              <w:rPr>
                <w:szCs w:val="24"/>
              </w:rPr>
            </w:pPr>
            <w:r w:rsidRPr="00D62FCB">
              <w:rPr>
                <w:szCs w:val="24"/>
              </w:rPr>
              <w:t>头</w:t>
            </w:r>
            <w:proofErr w:type="gramStart"/>
            <w:r w:rsidRPr="00D62FCB">
              <w:rPr>
                <w:szCs w:val="24"/>
              </w:rPr>
              <w:t>孢</w:t>
            </w:r>
            <w:proofErr w:type="gramEnd"/>
            <w:r w:rsidRPr="00D62FCB">
              <w:rPr>
                <w:szCs w:val="24"/>
              </w:rPr>
              <w:t>克</w:t>
            </w:r>
            <w:proofErr w:type="gramStart"/>
            <w:r w:rsidRPr="00D62FCB">
              <w:rPr>
                <w:szCs w:val="24"/>
              </w:rPr>
              <w:t>洛</w:t>
            </w:r>
            <w:proofErr w:type="gramEnd"/>
            <w:r w:rsidRPr="00D62FCB">
              <w:rPr>
                <w:szCs w:val="24"/>
              </w:rPr>
              <w:t>胶囊</w:t>
            </w:r>
          </w:p>
        </w:tc>
      </w:tr>
      <w:tr w:rsidR="00D62FCB" w:rsidRPr="00D62FCB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D62FCB" w:rsidRDefault="00D62FCB" w:rsidP="007E3606">
            <w:pPr>
              <w:jc w:val="right"/>
              <w:rPr>
                <w:szCs w:val="24"/>
              </w:rPr>
            </w:pPr>
            <w:r w:rsidRPr="00D62FCB">
              <w:rPr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D62FCB" w:rsidRPr="00D62FCB" w:rsidRDefault="00D62FCB" w:rsidP="007E3606">
            <w:pPr>
              <w:ind w:firstLineChars="50" w:firstLine="120"/>
              <w:rPr>
                <w:szCs w:val="24"/>
              </w:rPr>
            </w:pPr>
            <w:proofErr w:type="spellStart"/>
            <w:r w:rsidRPr="00D62FCB">
              <w:rPr>
                <w:szCs w:val="24"/>
                <w:shd w:val="clear" w:color="auto" w:fill="FFFFFF"/>
              </w:rPr>
              <w:t>Cefaclor</w:t>
            </w:r>
            <w:proofErr w:type="spellEnd"/>
            <w:r w:rsidRPr="00D62FCB">
              <w:rPr>
                <w:szCs w:val="24"/>
                <w:shd w:val="clear" w:color="auto" w:fill="FFFFFF"/>
              </w:rPr>
              <w:t xml:space="preserve"> Capsules</w:t>
            </w:r>
          </w:p>
        </w:tc>
      </w:tr>
      <w:tr w:rsidR="00D62FCB" w:rsidRPr="00D62FCB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D62FCB" w:rsidRDefault="00D62FCB" w:rsidP="007E3606">
            <w:pPr>
              <w:jc w:val="right"/>
              <w:rPr>
                <w:szCs w:val="24"/>
              </w:rPr>
            </w:pPr>
            <w:r w:rsidRPr="00D62FCB">
              <w:rPr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D62FCB" w:rsidRPr="00D62FCB" w:rsidRDefault="00D62FCB" w:rsidP="007E3606">
            <w:pPr>
              <w:ind w:firstLineChars="50" w:firstLine="120"/>
              <w:rPr>
                <w:szCs w:val="24"/>
              </w:rPr>
            </w:pPr>
            <w:r w:rsidRPr="00D62FCB">
              <w:rPr>
                <w:bCs/>
                <w:szCs w:val="24"/>
              </w:rPr>
              <w:t>胶囊</w:t>
            </w:r>
            <w:r w:rsidRPr="00D62FCB">
              <w:rPr>
                <w:szCs w:val="24"/>
              </w:rPr>
              <w:t>剂</w:t>
            </w:r>
            <w:r w:rsidRPr="00D62FCB">
              <w:rPr>
                <w:szCs w:val="24"/>
              </w:rPr>
              <w:t xml:space="preserve">   </w:t>
            </w:r>
            <w:r w:rsidRPr="00D62FCB">
              <w:rPr>
                <w:szCs w:val="24"/>
              </w:rPr>
              <w:t>规格</w:t>
            </w:r>
            <w:r w:rsidRPr="00D62FCB">
              <w:rPr>
                <w:szCs w:val="24"/>
              </w:rPr>
              <w:t>0.25g</w:t>
            </w:r>
          </w:p>
        </w:tc>
      </w:tr>
      <w:tr w:rsidR="00D62FCB" w:rsidRPr="00D62FCB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D62FCB" w:rsidRDefault="00D62FCB" w:rsidP="007E3606">
            <w:pPr>
              <w:jc w:val="right"/>
              <w:rPr>
                <w:szCs w:val="24"/>
              </w:rPr>
            </w:pPr>
            <w:r w:rsidRPr="00D62FCB">
              <w:rPr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D62FCB" w:rsidRPr="00D62FCB" w:rsidRDefault="00D62FCB" w:rsidP="007E3606">
            <w:pPr>
              <w:ind w:firstLineChars="50" w:firstLine="120"/>
              <w:rPr>
                <w:szCs w:val="24"/>
              </w:rPr>
            </w:pPr>
            <w:r w:rsidRPr="00D62FCB">
              <w:rPr>
                <w:szCs w:val="24"/>
              </w:rPr>
              <w:t>海口市制药厂有限公司</w:t>
            </w:r>
          </w:p>
        </w:tc>
      </w:tr>
      <w:tr w:rsidR="00D62FCB" w:rsidRPr="00D62FCB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D62FCB" w:rsidRDefault="00D62FCB" w:rsidP="007E3606">
            <w:pPr>
              <w:jc w:val="right"/>
              <w:rPr>
                <w:szCs w:val="24"/>
              </w:rPr>
            </w:pPr>
            <w:r w:rsidRPr="00D62FCB">
              <w:rPr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D62FCB" w:rsidRPr="00D62FCB" w:rsidRDefault="00D62FCB" w:rsidP="007E3606">
            <w:pPr>
              <w:widowControl/>
              <w:adjustRightInd w:val="0"/>
              <w:snapToGrid w:val="0"/>
              <w:spacing w:line="360" w:lineRule="auto"/>
              <w:jc w:val="left"/>
              <w:rPr>
                <w:kern w:val="0"/>
                <w:szCs w:val="24"/>
              </w:rPr>
            </w:pPr>
            <w:r w:rsidRPr="00D62FCB">
              <w:rPr>
                <w:szCs w:val="24"/>
              </w:rPr>
              <w:t>海南省海口市秀英区南海大道</w:t>
            </w:r>
            <w:r w:rsidRPr="00D62FCB">
              <w:rPr>
                <w:szCs w:val="24"/>
              </w:rPr>
              <w:t>192</w:t>
            </w:r>
            <w:r w:rsidRPr="00D62FCB">
              <w:rPr>
                <w:szCs w:val="24"/>
              </w:rPr>
              <w:t>号</w:t>
            </w:r>
          </w:p>
        </w:tc>
      </w:tr>
      <w:tr w:rsidR="00D62FCB" w:rsidRPr="00D62FCB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D62FCB" w:rsidRDefault="00D62FCB" w:rsidP="007E3606">
            <w:pPr>
              <w:jc w:val="right"/>
              <w:rPr>
                <w:szCs w:val="24"/>
              </w:rPr>
            </w:pPr>
            <w:r w:rsidRPr="00D62FCB">
              <w:rPr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D62FCB" w:rsidRPr="00D62FCB" w:rsidRDefault="00D62FCB" w:rsidP="007E3606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bCs/>
                <w:kern w:val="0"/>
                <w:szCs w:val="24"/>
              </w:rPr>
            </w:pPr>
            <w:r w:rsidRPr="00D62FCB">
              <w:rPr>
                <w:szCs w:val="24"/>
              </w:rPr>
              <w:t>海口市制药厂有限公司</w:t>
            </w:r>
          </w:p>
        </w:tc>
      </w:tr>
      <w:tr w:rsidR="00D62FCB" w:rsidRPr="00D62FCB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D62FCB" w:rsidRDefault="00D62FCB" w:rsidP="007E3606">
            <w:pPr>
              <w:jc w:val="right"/>
              <w:rPr>
                <w:szCs w:val="24"/>
              </w:rPr>
            </w:pPr>
            <w:r w:rsidRPr="00D62FCB">
              <w:rPr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D62FCB" w:rsidRPr="00D62FCB" w:rsidRDefault="00D62FCB" w:rsidP="007E3606">
            <w:pPr>
              <w:ind w:firstLineChars="50" w:firstLine="120"/>
              <w:rPr>
                <w:szCs w:val="24"/>
              </w:rPr>
            </w:pPr>
            <w:r w:rsidRPr="00D62FCB">
              <w:rPr>
                <w:bCs/>
                <w:szCs w:val="24"/>
              </w:rPr>
              <w:t>国药准字</w:t>
            </w:r>
            <w:r w:rsidRPr="00D62FCB">
              <w:rPr>
                <w:bCs/>
                <w:szCs w:val="24"/>
              </w:rPr>
              <w:t>H10950337</w:t>
            </w:r>
          </w:p>
        </w:tc>
      </w:tr>
      <w:tr w:rsidR="00D62FCB" w:rsidRPr="00D62FCB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D62FCB" w:rsidRDefault="00D62FCB" w:rsidP="007E3606">
            <w:pPr>
              <w:jc w:val="right"/>
              <w:rPr>
                <w:szCs w:val="24"/>
              </w:rPr>
            </w:pPr>
            <w:r w:rsidRPr="00D62FCB">
              <w:rPr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D62FCB" w:rsidRPr="00D62FCB" w:rsidRDefault="00D62FCB" w:rsidP="007E3606">
            <w:pPr>
              <w:ind w:firstLineChars="50" w:firstLine="120"/>
              <w:rPr>
                <w:szCs w:val="24"/>
              </w:rPr>
            </w:pPr>
            <w:r w:rsidRPr="00D62FCB">
              <w:rPr>
                <w:szCs w:val="24"/>
              </w:rPr>
              <w:t>不适用</w:t>
            </w:r>
          </w:p>
        </w:tc>
      </w:tr>
      <w:tr w:rsidR="00D62FCB" w:rsidRPr="00D62FCB" w:rsidTr="007E3606">
        <w:trPr>
          <w:trHeight w:val="445"/>
          <w:jc w:val="center"/>
        </w:trPr>
        <w:tc>
          <w:tcPr>
            <w:tcW w:w="1870" w:type="pct"/>
            <w:vAlign w:val="center"/>
          </w:tcPr>
          <w:p w:rsidR="00D62FCB" w:rsidRPr="00D62FCB" w:rsidRDefault="00D62FCB" w:rsidP="007E3606">
            <w:pPr>
              <w:jc w:val="right"/>
              <w:rPr>
                <w:szCs w:val="24"/>
              </w:rPr>
            </w:pPr>
            <w:r w:rsidRPr="00D62FCB">
              <w:rPr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D62FCB" w:rsidRPr="00D62FCB" w:rsidRDefault="00D62FCB" w:rsidP="007E3606">
            <w:pPr>
              <w:ind w:firstLineChars="100" w:firstLine="240"/>
              <w:rPr>
                <w:szCs w:val="24"/>
              </w:rPr>
            </w:pPr>
            <w:r w:rsidRPr="00D62FCB">
              <w:rPr>
                <w:szCs w:val="24"/>
              </w:rPr>
              <w:t>■</w:t>
            </w:r>
            <w:r w:rsidRPr="00D62FCB">
              <w:rPr>
                <w:szCs w:val="24"/>
              </w:rPr>
              <w:t>有工艺变更</w:t>
            </w:r>
          </w:p>
          <w:p w:rsidR="00D62FCB" w:rsidRPr="00D62FCB" w:rsidRDefault="00D62FCB" w:rsidP="007E3606">
            <w:pPr>
              <w:ind w:firstLineChars="100" w:firstLine="240"/>
              <w:rPr>
                <w:szCs w:val="24"/>
              </w:rPr>
            </w:pPr>
            <w:r w:rsidRPr="00D62FCB">
              <w:rPr>
                <w:szCs w:val="24"/>
              </w:rPr>
              <w:t>□</w:t>
            </w:r>
            <w:r w:rsidRPr="00D62FCB">
              <w:rPr>
                <w:szCs w:val="24"/>
              </w:rPr>
              <w:t>无工艺变更</w:t>
            </w:r>
          </w:p>
          <w:p w:rsidR="00D62FCB" w:rsidRPr="00D62FCB" w:rsidRDefault="00D62FCB" w:rsidP="007E3606">
            <w:pPr>
              <w:ind w:firstLineChars="100" w:firstLine="240"/>
              <w:rPr>
                <w:szCs w:val="24"/>
              </w:rPr>
            </w:pPr>
            <w:r w:rsidRPr="00D62FCB">
              <w:rPr>
                <w:szCs w:val="24"/>
              </w:rPr>
              <w:t>□</w:t>
            </w:r>
            <w:r w:rsidRPr="00D62FCB">
              <w:rPr>
                <w:szCs w:val="24"/>
              </w:rPr>
              <w:t>其它</w:t>
            </w:r>
          </w:p>
        </w:tc>
      </w:tr>
      <w:tr w:rsidR="00D62FCB" w:rsidRPr="00D62FCB" w:rsidTr="007E3606">
        <w:trPr>
          <w:trHeight w:val="397"/>
          <w:jc w:val="center"/>
        </w:trPr>
        <w:tc>
          <w:tcPr>
            <w:tcW w:w="1870" w:type="pct"/>
            <w:vAlign w:val="center"/>
          </w:tcPr>
          <w:p w:rsidR="00D62FCB" w:rsidRPr="00D62FCB" w:rsidRDefault="00D62FCB" w:rsidP="007E3606">
            <w:pPr>
              <w:jc w:val="right"/>
              <w:rPr>
                <w:szCs w:val="24"/>
              </w:rPr>
            </w:pPr>
            <w:r w:rsidRPr="00D62FCB">
              <w:rPr>
                <w:szCs w:val="24"/>
              </w:rPr>
              <w:t>BE</w:t>
            </w:r>
            <w:r w:rsidRPr="00D62FCB">
              <w:rPr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D62FCB" w:rsidRPr="00D62FCB" w:rsidRDefault="00D62FCB" w:rsidP="007E3606">
            <w:pPr>
              <w:ind w:firstLineChars="100" w:firstLine="240"/>
              <w:rPr>
                <w:szCs w:val="24"/>
              </w:rPr>
            </w:pPr>
            <w:r w:rsidRPr="00D62FCB">
              <w:rPr>
                <w:color w:val="000000"/>
                <w:kern w:val="0"/>
                <w:szCs w:val="24"/>
              </w:rPr>
              <w:t>TK210601</w:t>
            </w:r>
          </w:p>
        </w:tc>
      </w:tr>
      <w:tr w:rsidR="00D62FCB" w:rsidRPr="00D62FCB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D62FCB" w:rsidRDefault="00D62FCB" w:rsidP="007E3606">
            <w:pPr>
              <w:jc w:val="right"/>
              <w:rPr>
                <w:szCs w:val="24"/>
              </w:rPr>
            </w:pPr>
            <w:r w:rsidRPr="00D62FCB">
              <w:rPr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D62FCB" w:rsidRPr="00D62FCB" w:rsidRDefault="00D62FCB" w:rsidP="007E3606">
            <w:pPr>
              <w:ind w:firstLineChars="100" w:firstLine="240"/>
              <w:rPr>
                <w:szCs w:val="24"/>
              </w:rPr>
            </w:pPr>
            <w:r w:rsidRPr="00D62FCB">
              <w:rPr>
                <w:kern w:val="0"/>
                <w:szCs w:val="24"/>
              </w:rPr>
              <w:t>海口市制药厂有限公司</w:t>
            </w:r>
          </w:p>
        </w:tc>
      </w:tr>
      <w:tr w:rsidR="00D62FCB" w:rsidRPr="00D62FCB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D62FCB" w:rsidRDefault="00D62FCB" w:rsidP="007E3606">
            <w:pPr>
              <w:jc w:val="right"/>
              <w:rPr>
                <w:szCs w:val="24"/>
              </w:rPr>
            </w:pPr>
            <w:r w:rsidRPr="00D62FCB">
              <w:rPr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D62FCB" w:rsidRPr="00D62FCB" w:rsidRDefault="00D62FCB" w:rsidP="007E3606">
            <w:pPr>
              <w:ind w:firstLineChars="100" w:firstLine="240"/>
              <w:rPr>
                <w:szCs w:val="24"/>
              </w:rPr>
            </w:pPr>
            <w:r w:rsidRPr="00D62FCB">
              <w:rPr>
                <w:szCs w:val="24"/>
              </w:rPr>
              <w:t>结果符合规定</w:t>
            </w:r>
          </w:p>
        </w:tc>
      </w:tr>
      <w:tr w:rsidR="00D62FCB" w:rsidRPr="00D62FCB" w:rsidTr="007E3606">
        <w:trPr>
          <w:trHeight w:val="1077"/>
          <w:jc w:val="center"/>
        </w:trPr>
        <w:tc>
          <w:tcPr>
            <w:tcW w:w="1870" w:type="pct"/>
            <w:vAlign w:val="center"/>
          </w:tcPr>
          <w:p w:rsidR="00D62FCB" w:rsidRPr="00D62FCB" w:rsidRDefault="00D62FCB" w:rsidP="007E3606">
            <w:pPr>
              <w:jc w:val="right"/>
              <w:rPr>
                <w:szCs w:val="24"/>
              </w:rPr>
            </w:pPr>
            <w:r w:rsidRPr="00D62FCB">
              <w:rPr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D62FCB" w:rsidRPr="00D62FCB" w:rsidRDefault="00D62FCB" w:rsidP="007E3606">
            <w:pPr>
              <w:ind w:firstLineChars="100" w:firstLine="240"/>
              <w:rPr>
                <w:szCs w:val="24"/>
              </w:rPr>
            </w:pPr>
            <w:r w:rsidRPr="00D62FCB">
              <w:rPr>
                <w:szCs w:val="24"/>
              </w:rPr>
              <w:t>■PK</w:t>
            </w:r>
            <w:r w:rsidRPr="00D62FCB">
              <w:rPr>
                <w:szCs w:val="24"/>
              </w:rPr>
              <w:t>终点生物等效性研究</w:t>
            </w:r>
          </w:p>
          <w:p w:rsidR="00D62FCB" w:rsidRPr="00D62FCB" w:rsidRDefault="00D62FCB" w:rsidP="007E3606">
            <w:pPr>
              <w:ind w:firstLineChars="100" w:firstLine="240"/>
              <w:rPr>
                <w:szCs w:val="24"/>
              </w:rPr>
            </w:pPr>
            <w:r w:rsidRPr="00D62FCB">
              <w:rPr>
                <w:szCs w:val="24"/>
              </w:rPr>
              <w:t>□PD</w:t>
            </w:r>
            <w:r w:rsidRPr="00D62FCB">
              <w:rPr>
                <w:szCs w:val="24"/>
              </w:rPr>
              <w:t>终点生物等效性研究</w:t>
            </w:r>
          </w:p>
          <w:p w:rsidR="00D62FCB" w:rsidRPr="00D62FCB" w:rsidRDefault="00D62FCB" w:rsidP="007E3606">
            <w:pPr>
              <w:ind w:firstLineChars="100" w:firstLine="240"/>
              <w:rPr>
                <w:szCs w:val="24"/>
              </w:rPr>
            </w:pPr>
            <w:r w:rsidRPr="00D62FCB">
              <w:rPr>
                <w:szCs w:val="24"/>
              </w:rPr>
              <w:t>□</w:t>
            </w:r>
            <w:r w:rsidRPr="00D62FCB">
              <w:rPr>
                <w:szCs w:val="24"/>
              </w:rPr>
              <w:t>临床研究</w:t>
            </w:r>
          </w:p>
          <w:p w:rsidR="00D62FCB" w:rsidRPr="00D62FCB" w:rsidRDefault="00D62FCB" w:rsidP="007E3606">
            <w:pPr>
              <w:ind w:firstLineChars="100" w:firstLine="240"/>
              <w:rPr>
                <w:szCs w:val="24"/>
              </w:rPr>
            </w:pPr>
            <w:r w:rsidRPr="00D62FCB">
              <w:rPr>
                <w:szCs w:val="24"/>
              </w:rPr>
              <w:t>□</w:t>
            </w:r>
            <w:r w:rsidRPr="00D62FCB">
              <w:rPr>
                <w:szCs w:val="24"/>
              </w:rPr>
              <w:t>其它</w:t>
            </w:r>
          </w:p>
        </w:tc>
      </w:tr>
      <w:tr w:rsidR="00D62FCB" w:rsidRPr="00D62FCB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D62FCB" w:rsidRDefault="00D62FCB" w:rsidP="007E3606">
            <w:pPr>
              <w:jc w:val="right"/>
              <w:rPr>
                <w:szCs w:val="24"/>
              </w:rPr>
            </w:pPr>
            <w:r w:rsidRPr="00D62FCB">
              <w:rPr>
                <w:szCs w:val="24"/>
              </w:rPr>
              <w:t>BE</w:t>
            </w:r>
            <w:r w:rsidRPr="00D62FCB">
              <w:rPr>
                <w:szCs w:val="24"/>
              </w:rPr>
              <w:t>备案号</w:t>
            </w:r>
            <w:r w:rsidRPr="00D62FCB">
              <w:rPr>
                <w:szCs w:val="24"/>
              </w:rPr>
              <w:t>/</w:t>
            </w:r>
            <w:r w:rsidRPr="00D62FCB">
              <w:rPr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D62FCB" w:rsidRPr="00D62FCB" w:rsidRDefault="00D62FCB" w:rsidP="007E3606">
            <w:pPr>
              <w:ind w:firstLineChars="100" w:firstLine="240"/>
              <w:rPr>
                <w:szCs w:val="24"/>
              </w:rPr>
            </w:pPr>
            <w:r w:rsidRPr="00D62FCB">
              <w:rPr>
                <w:szCs w:val="24"/>
              </w:rPr>
              <w:t>B202100110-01</w:t>
            </w:r>
          </w:p>
        </w:tc>
      </w:tr>
      <w:tr w:rsidR="00D62FCB" w:rsidRPr="00D62FCB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D62FCB" w:rsidRDefault="00D62FCB" w:rsidP="007E3606">
            <w:pPr>
              <w:jc w:val="right"/>
              <w:rPr>
                <w:szCs w:val="24"/>
              </w:rPr>
            </w:pPr>
            <w:r w:rsidRPr="00D62FCB">
              <w:rPr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D62FCB" w:rsidRPr="00D62FCB" w:rsidRDefault="00D62FCB" w:rsidP="007E3606">
            <w:pPr>
              <w:ind w:firstLineChars="100" w:firstLine="240"/>
              <w:rPr>
                <w:szCs w:val="24"/>
              </w:rPr>
            </w:pPr>
            <w:r w:rsidRPr="00D62FCB">
              <w:rPr>
                <w:color w:val="000000"/>
                <w:kern w:val="0"/>
                <w:szCs w:val="24"/>
              </w:rPr>
              <w:t>福建医科大学孟超肝胆医院</w:t>
            </w:r>
          </w:p>
        </w:tc>
      </w:tr>
      <w:tr w:rsidR="00D62FCB" w:rsidRPr="00D62FCB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D62FCB" w:rsidRDefault="00D62FCB" w:rsidP="007E3606">
            <w:pPr>
              <w:jc w:val="right"/>
              <w:rPr>
                <w:szCs w:val="24"/>
              </w:rPr>
            </w:pPr>
            <w:r w:rsidRPr="00D62FCB">
              <w:rPr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D62FCB" w:rsidRPr="00D62FCB" w:rsidRDefault="00D62FCB" w:rsidP="007E3606">
            <w:pPr>
              <w:ind w:firstLineChars="100" w:firstLine="240"/>
              <w:rPr>
                <w:szCs w:val="24"/>
              </w:rPr>
            </w:pPr>
            <w:r w:rsidRPr="00D62FCB">
              <w:rPr>
                <w:color w:val="000000"/>
                <w:kern w:val="0"/>
                <w:szCs w:val="24"/>
              </w:rPr>
              <w:t>北京信立达医药科技有限公司</w:t>
            </w:r>
          </w:p>
        </w:tc>
      </w:tr>
      <w:tr w:rsidR="00D62FCB" w:rsidRPr="00D62FCB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D62FCB" w:rsidRDefault="00D62FCB" w:rsidP="007E3606">
            <w:pPr>
              <w:jc w:val="right"/>
              <w:rPr>
                <w:szCs w:val="24"/>
              </w:rPr>
            </w:pPr>
            <w:r w:rsidRPr="00D62FCB">
              <w:rPr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D62FCB" w:rsidRPr="00D62FCB" w:rsidRDefault="00D62FCB" w:rsidP="007E3606">
            <w:pPr>
              <w:ind w:firstLineChars="100" w:firstLine="240"/>
              <w:rPr>
                <w:szCs w:val="24"/>
              </w:rPr>
            </w:pPr>
            <w:r w:rsidRPr="00D62FCB">
              <w:rPr>
                <w:color w:val="000000"/>
                <w:kern w:val="0"/>
                <w:szCs w:val="24"/>
              </w:rPr>
              <w:t>武汉宏韧生物医药股份有限公司</w:t>
            </w:r>
          </w:p>
        </w:tc>
      </w:tr>
      <w:tr w:rsidR="00D62FCB" w:rsidRPr="00D62FCB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D62FCB" w:rsidRDefault="00D62FCB" w:rsidP="007E3606">
            <w:pPr>
              <w:jc w:val="right"/>
              <w:rPr>
                <w:szCs w:val="24"/>
              </w:rPr>
            </w:pPr>
            <w:r w:rsidRPr="00D62FCB">
              <w:rPr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D62FCB" w:rsidRPr="00D62FCB" w:rsidRDefault="00D62FCB" w:rsidP="007E3606">
            <w:pPr>
              <w:rPr>
                <w:szCs w:val="24"/>
              </w:rPr>
            </w:pPr>
            <w:r w:rsidRPr="00D62FCB">
              <w:rPr>
                <w:color w:val="000000"/>
                <w:kern w:val="0"/>
                <w:szCs w:val="24"/>
              </w:rPr>
              <w:t>采用单中心、随机、开放、双周期、双交叉设计</w:t>
            </w:r>
          </w:p>
        </w:tc>
      </w:tr>
      <w:tr w:rsidR="00D62FCB" w:rsidRPr="00D62FCB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D62FCB" w:rsidRDefault="00D62FCB" w:rsidP="007E3606">
            <w:pPr>
              <w:jc w:val="right"/>
              <w:rPr>
                <w:szCs w:val="24"/>
              </w:rPr>
            </w:pPr>
            <w:r w:rsidRPr="00D62FCB">
              <w:rPr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D62FCB" w:rsidRPr="00D62FCB" w:rsidRDefault="00D62FCB" w:rsidP="007E3606">
            <w:pPr>
              <w:ind w:firstLineChars="100" w:firstLine="240"/>
              <w:rPr>
                <w:szCs w:val="24"/>
              </w:rPr>
            </w:pPr>
            <w:r w:rsidRPr="00D62FCB">
              <w:rPr>
                <w:szCs w:val="24"/>
              </w:rPr>
              <w:t>血浆中的</w:t>
            </w:r>
            <w:r w:rsidRPr="00D62FCB">
              <w:rPr>
                <w:bCs/>
                <w:kern w:val="0"/>
                <w:szCs w:val="24"/>
              </w:rPr>
              <w:t>头</w:t>
            </w:r>
            <w:proofErr w:type="gramStart"/>
            <w:r w:rsidRPr="00D62FCB">
              <w:rPr>
                <w:bCs/>
                <w:kern w:val="0"/>
                <w:szCs w:val="24"/>
              </w:rPr>
              <w:t>孢</w:t>
            </w:r>
            <w:proofErr w:type="gramEnd"/>
            <w:r w:rsidRPr="00D62FCB">
              <w:rPr>
                <w:bCs/>
                <w:kern w:val="0"/>
                <w:szCs w:val="24"/>
              </w:rPr>
              <w:t>克</w:t>
            </w:r>
            <w:proofErr w:type="gramStart"/>
            <w:r w:rsidRPr="00D62FCB">
              <w:rPr>
                <w:bCs/>
                <w:kern w:val="0"/>
                <w:szCs w:val="24"/>
              </w:rPr>
              <w:t>洛</w:t>
            </w:r>
            <w:proofErr w:type="gramEnd"/>
          </w:p>
        </w:tc>
      </w:tr>
      <w:tr w:rsidR="00D62FCB" w:rsidRPr="00D62FCB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D62FCB" w:rsidRDefault="00D62FCB" w:rsidP="007E3606">
            <w:pPr>
              <w:jc w:val="right"/>
              <w:rPr>
                <w:szCs w:val="24"/>
              </w:rPr>
            </w:pPr>
            <w:r w:rsidRPr="00D62FCB">
              <w:rPr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D62FCB" w:rsidRPr="00D62FCB" w:rsidRDefault="00D62FCB" w:rsidP="007E3606">
            <w:pPr>
              <w:ind w:firstLineChars="100" w:firstLine="240"/>
              <w:rPr>
                <w:szCs w:val="24"/>
              </w:rPr>
            </w:pPr>
            <w:r w:rsidRPr="00D62FCB">
              <w:rPr>
                <w:kern w:val="0"/>
                <w:szCs w:val="24"/>
              </w:rPr>
              <w:t>LPLC-MS/MS</w:t>
            </w:r>
          </w:p>
        </w:tc>
      </w:tr>
      <w:tr w:rsidR="00D62FCB" w:rsidRPr="00D62FCB" w:rsidTr="007E3606">
        <w:trPr>
          <w:trHeight w:val="65"/>
          <w:jc w:val="center"/>
        </w:trPr>
        <w:tc>
          <w:tcPr>
            <w:tcW w:w="1870" w:type="pct"/>
            <w:vAlign w:val="center"/>
          </w:tcPr>
          <w:p w:rsidR="00D62FCB" w:rsidRPr="00D62FCB" w:rsidRDefault="00D62FCB" w:rsidP="007E3606">
            <w:pPr>
              <w:jc w:val="right"/>
              <w:rPr>
                <w:szCs w:val="24"/>
              </w:rPr>
            </w:pPr>
            <w:r w:rsidRPr="00D62FCB">
              <w:rPr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D62FCB" w:rsidRPr="00D62FCB" w:rsidRDefault="00D62FCB" w:rsidP="007E3606">
            <w:pPr>
              <w:ind w:firstLineChars="113" w:firstLine="271"/>
              <w:rPr>
                <w:szCs w:val="24"/>
              </w:rPr>
            </w:pPr>
            <w:r w:rsidRPr="00D62FCB">
              <w:rPr>
                <w:szCs w:val="24"/>
              </w:rPr>
              <w:t>不适用</w:t>
            </w:r>
          </w:p>
        </w:tc>
      </w:tr>
    </w:tbl>
    <w:p w:rsidR="00D62FCB" w:rsidRPr="00D62FCB" w:rsidRDefault="00D62FCB" w:rsidP="00D62FCB">
      <w:pPr>
        <w:spacing w:before="240" w:line="360" w:lineRule="auto"/>
        <w:rPr>
          <w:szCs w:val="24"/>
        </w:rPr>
      </w:pPr>
      <w:r w:rsidRPr="00D62FCB">
        <w:rPr>
          <w:b/>
          <w:sz w:val="28"/>
          <w:szCs w:val="24"/>
        </w:rPr>
        <w:t>2.</w:t>
      </w:r>
      <w:r w:rsidRPr="00D62FCB">
        <w:rPr>
          <w:b/>
          <w:sz w:val="28"/>
          <w:szCs w:val="24"/>
        </w:rPr>
        <w:t>生物等效性研究结果</w:t>
      </w:r>
      <w:r w:rsidRPr="00D62FCB">
        <w:rPr>
          <w:szCs w:val="24"/>
        </w:rPr>
        <w:t>（</w:t>
      </w:r>
      <w:r w:rsidRPr="00D62FCB">
        <w:rPr>
          <w:szCs w:val="24"/>
        </w:rPr>
        <w:t>0.25g</w:t>
      </w:r>
      <w:r w:rsidRPr="00D62FCB">
        <w:rPr>
          <w:szCs w:val="24"/>
        </w:rPr>
        <w:t>规格</w:t>
      </w:r>
      <w:r w:rsidRPr="00D62FCB">
        <w:rPr>
          <w:rFonts w:hint="eastAsia"/>
          <w:szCs w:val="24"/>
        </w:rPr>
        <w:t>，</w:t>
      </w:r>
      <w:r w:rsidRPr="00D62FCB">
        <w:rPr>
          <w:szCs w:val="24"/>
        </w:rPr>
        <w:t>血浆中的</w:t>
      </w:r>
      <w:r w:rsidRPr="00D62FCB">
        <w:rPr>
          <w:rFonts w:hint="eastAsia"/>
          <w:bCs/>
          <w:kern w:val="0"/>
          <w:szCs w:val="24"/>
        </w:rPr>
        <w:t>头</w:t>
      </w:r>
      <w:proofErr w:type="gramStart"/>
      <w:r w:rsidRPr="00D62FCB">
        <w:rPr>
          <w:rFonts w:hint="eastAsia"/>
          <w:bCs/>
          <w:kern w:val="0"/>
          <w:szCs w:val="24"/>
        </w:rPr>
        <w:t>孢</w:t>
      </w:r>
      <w:proofErr w:type="gramEnd"/>
      <w:r w:rsidRPr="00D62FCB">
        <w:rPr>
          <w:rFonts w:hint="eastAsia"/>
          <w:bCs/>
          <w:kern w:val="0"/>
          <w:szCs w:val="24"/>
        </w:rPr>
        <w:t>克</w:t>
      </w:r>
      <w:proofErr w:type="gramStart"/>
      <w:r w:rsidRPr="00D62FCB">
        <w:rPr>
          <w:rFonts w:hint="eastAsia"/>
          <w:bCs/>
          <w:kern w:val="0"/>
          <w:szCs w:val="24"/>
        </w:rPr>
        <w:t>洛</w:t>
      </w:r>
      <w:proofErr w:type="gramEnd"/>
      <w:r w:rsidRPr="00D62FCB">
        <w:rPr>
          <w:szCs w:val="24"/>
        </w:rPr>
        <w:t>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6"/>
        <w:gridCol w:w="1847"/>
        <w:gridCol w:w="1274"/>
        <w:gridCol w:w="1278"/>
        <w:gridCol w:w="850"/>
        <w:gridCol w:w="1921"/>
      </w:tblGrid>
      <w:tr w:rsidR="00D62FCB" w:rsidRPr="00D62FCB" w:rsidTr="007E3606">
        <w:trPr>
          <w:cantSplit/>
          <w:jc w:val="center"/>
        </w:trPr>
        <w:tc>
          <w:tcPr>
            <w:tcW w:w="67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2FCB" w:rsidRPr="00D62FCB" w:rsidRDefault="00D62FCB" w:rsidP="007E3606">
            <w:pPr>
              <w:jc w:val="center"/>
              <w:rPr>
                <w:sz w:val="21"/>
                <w:szCs w:val="21"/>
              </w:rPr>
            </w:pPr>
            <w:r w:rsidRPr="00D62FCB">
              <w:rPr>
                <w:sz w:val="21"/>
                <w:szCs w:val="21"/>
              </w:rPr>
              <w:lastRenderedPageBreak/>
              <w:t>空腹</w:t>
            </w:r>
          </w:p>
          <w:p w:rsidR="00D62FCB" w:rsidRPr="00D62FCB" w:rsidRDefault="00D62FCB" w:rsidP="007E3606">
            <w:pPr>
              <w:jc w:val="center"/>
              <w:rPr>
                <w:sz w:val="21"/>
                <w:szCs w:val="21"/>
              </w:rPr>
            </w:pPr>
            <w:r w:rsidRPr="00D62FCB">
              <w:rPr>
                <w:sz w:val="21"/>
                <w:szCs w:val="21"/>
              </w:rPr>
              <w:t>BE</w:t>
            </w:r>
          </w:p>
          <w:p w:rsidR="00D62FCB" w:rsidRPr="00D62FCB" w:rsidRDefault="00D62FCB" w:rsidP="00F61AE0">
            <w:pPr>
              <w:jc w:val="center"/>
              <w:rPr>
                <w:b/>
                <w:sz w:val="21"/>
                <w:szCs w:val="21"/>
              </w:rPr>
            </w:pPr>
            <w:r w:rsidRPr="00D62FCB">
              <w:rPr>
                <w:sz w:val="21"/>
                <w:szCs w:val="21"/>
              </w:rPr>
              <w:t>（</w:t>
            </w:r>
            <w:r w:rsidRPr="00D62FCB">
              <w:rPr>
                <w:sz w:val="21"/>
                <w:szCs w:val="21"/>
              </w:rPr>
              <w:t>n=</w:t>
            </w:r>
            <w:r w:rsidR="00F61AE0">
              <w:rPr>
                <w:sz w:val="21"/>
                <w:szCs w:val="21"/>
              </w:rPr>
              <w:t>40</w:t>
            </w:r>
            <w:r w:rsidRPr="00D62FCB">
              <w:rPr>
                <w:sz w:val="21"/>
                <w:szCs w:val="21"/>
              </w:rPr>
              <w:t>）</w:t>
            </w:r>
          </w:p>
        </w:tc>
        <w:tc>
          <w:tcPr>
            <w:tcW w:w="11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D62FCB" w:rsidRDefault="00D62FCB" w:rsidP="007E3606">
            <w:pPr>
              <w:jc w:val="center"/>
              <w:rPr>
                <w:sz w:val="21"/>
                <w:szCs w:val="21"/>
              </w:rPr>
            </w:pPr>
            <w:r w:rsidRPr="00D62FCB">
              <w:rPr>
                <w:sz w:val="21"/>
                <w:szCs w:val="21"/>
              </w:rPr>
              <w:t>参数</w:t>
            </w:r>
          </w:p>
        </w:tc>
        <w:tc>
          <w:tcPr>
            <w:tcW w:w="20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D62FCB" w:rsidRDefault="00D62FCB" w:rsidP="007E3606">
            <w:pPr>
              <w:jc w:val="center"/>
              <w:rPr>
                <w:sz w:val="21"/>
                <w:szCs w:val="21"/>
              </w:rPr>
            </w:pPr>
            <w:r w:rsidRPr="00D62FCB">
              <w:rPr>
                <w:sz w:val="21"/>
                <w:szCs w:val="21"/>
              </w:rPr>
              <w:t>几何均值及比值</w:t>
            </w:r>
          </w:p>
        </w:tc>
        <w:tc>
          <w:tcPr>
            <w:tcW w:w="11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D62FCB" w:rsidRDefault="00D62FCB" w:rsidP="007E3606">
            <w:pPr>
              <w:jc w:val="center"/>
              <w:rPr>
                <w:sz w:val="21"/>
                <w:szCs w:val="21"/>
              </w:rPr>
            </w:pPr>
            <w:r w:rsidRPr="00D62FCB">
              <w:rPr>
                <w:kern w:val="0"/>
                <w:sz w:val="21"/>
                <w:szCs w:val="21"/>
              </w:rPr>
              <w:t>90%</w:t>
            </w:r>
            <w:r w:rsidRPr="00D62FCB">
              <w:rPr>
                <w:kern w:val="0"/>
                <w:sz w:val="21"/>
                <w:szCs w:val="21"/>
              </w:rPr>
              <w:t>置信区间</w:t>
            </w:r>
          </w:p>
        </w:tc>
      </w:tr>
      <w:tr w:rsidR="00D62FCB" w:rsidRPr="00D62FCB" w:rsidTr="007E3606">
        <w:trPr>
          <w:cantSplit/>
          <w:jc w:val="center"/>
        </w:trPr>
        <w:tc>
          <w:tcPr>
            <w:tcW w:w="6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2FCB" w:rsidRPr="00D62FCB" w:rsidRDefault="00D62FCB" w:rsidP="007E3606">
            <w:pPr>
              <w:jc w:val="left"/>
              <w:rPr>
                <w:b/>
                <w:sz w:val="21"/>
                <w:szCs w:val="21"/>
              </w:rPr>
            </w:pPr>
          </w:p>
        </w:tc>
        <w:tc>
          <w:tcPr>
            <w:tcW w:w="11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D62FCB" w:rsidRDefault="00D62FCB" w:rsidP="007E3606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D62FCB" w:rsidRDefault="00D62FCB" w:rsidP="007E3606">
            <w:pPr>
              <w:jc w:val="center"/>
              <w:rPr>
                <w:sz w:val="21"/>
                <w:szCs w:val="21"/>
              </w:rPr>
            </w:pPr>
            <w:r w:rsidRPr="00D62FCB">
              <w:rPr>
                <w:sz w:val="21"/>
                <w:szCs w:val="21"/>
              </w:rPr>
              <w:t>受试制剂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D62FCB" w:rsidRDefault="00D62FCB" w:rsidP="007E3606">
            <w:pPr>
              <w:jc w:val="center"/>
              <w:rPr>
                <w:sz w:val="21"/>
                <w:szCs w:val="21"/>
              </w:rPr>
            </w:pPr>
            <w:r w:rsidRPr="00D62FCB">
              <w:rPr>
                <w:sz w:val="21"/>
                <w:szCs w:val="21"/>
              </w:rPr>
              <w:t>参比制剂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D62FCB" w:rsidRDefault="00D62FCB" w:rsidP="007E3606">
            <w:pPr>
              <w:jc w:val="center"/>
              <w:rPr>
                <w:sz w:val="21"/>
                <w:szCs w:val="21"/>
              </w:rPr>
            </w:pPr>
            <w:r w:rsidRPr="00D62FCB">
              <w:rPr>
                <w:sz w:val="21"/>
                <w:szCs w:val="21"/>
              </w:rPr>
              <w:t>(T/R)%</w:t>
            </w:r>
          </w:p>
        </w:tc>
        <w:tc>
          <w:tcPr>
            <w:tcW w:w="115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D62FCB" w:rsidRDefault="00D62FCB" w:rsidP="007E3606">
            <w:pPr>
              <w:jc w:val="left"/>
              <w:rPr>
                <w:sz w:val="21"/>
                <w:szCs w:val="21"/>
              </w:rPr>
            </w:pPr>
          </w:p>
        </w:tc>
      </w:tr>
      <w:tr w:rsidR="00D62FCB" w:rsidRPr="00D62FCB" w:rsidTr="00971356">
        <w:trPr>
          <w:cantSplit/>
          <w:trHeight w:val="20"/>
          <w:jc w:val="center"/>
        </w:trPr>
        <w:tc>
          <w:tcPr>
            <w:tcW w:w="6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2FCB" w:rsidRPr="00D62FCB" w:rsidRDefault="00D62FCB" w:rsidP="00D62FCB"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D62FCB" w:rsidRDefault="00D62FCB" w:rsidP="00D62FCB">
            <w:pPr>
              <w:jc w:val="center"/>
              <w:rPr>
                <w:sz w:val="21"/>
                <w:szCs w:val="21"/>
              </w:rPr>
            </w:pPr>
            <w:proofErr w:type="spellStart"/>
            <w:r w:rsidRPr="00D62FCB">
              <w:rPr>
                <w:kern w:val="0"/>
                <w:sz w:val="21"/>
                <w:szCs w:val="21"/>
              </w:rPr>
              <w:t>C</w:t>
            </w:r>
            <w:r w:rsidRPr="00D62FCB">
              <w:rPr>
                <w:kern w:val="0"/>
                <w:sz w:val="21"/>
                <w:szCs w:val="21"/>
                <w:vertAlign w:val="subscript"/>
              </w:rPr>
              <w:t>max</w:t>
            </w:r>
            <w:proofErr w:type="spellEnd"/>
            <w:r w:rsidRPr="00D62FCB">
              <w:rPr>
                <w:kern w:val="0"/>
                <w:sz w:val="21"/>
                <w:szCs w:val="21"/>
              </w:rPr>
              <w:t xml:space="preserve"> </w:t>
            </w:r>
            <w:r w:rsidRPr="00D62FCB">
              <w:rPr>
                <w:sz w:val="21"/>
                <w:szCs w:val="21"/>
              </w:rPr>
              <w:t>(ng/mL)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FCB" w:rsidRPr="00D62FCB" w:rsidRDefault="00D62FCB" w:rsidP="00D62FCB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D62FCB">
              <w:rPr>
                <w:color w:val="000000"/>
                <w:sz w:val="21"/>
                <w:szCs w:val="21"/>
              </w:rPr>
              <w:t>7823.55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FCB" w:rsidRPr="00D62FCB" w:rsidRDefault="00D62FCB" w:rsidP="00D62FCB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D62FCB">
              <w:rPr>
                <w:color w:val="000000"/>
                <w:sz w:val="21"/>
                <w:szCs w:val="21"/>
              </w:rPr>
              <w:t>7249.69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FCB" w:rsidRPr="00D62FCB" w:rsidRDefault="00D62FCB" w:rsidP="00D62FCB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D62FCB">
              <w:rPr>
                <w:color w:val="000000"/>
                <w:sz w:val="21"/>
                <w:szCs w:val="21"/>
              </w:rPr>
              <w:t>107.92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FCB" w:rsidRPr="00D62FCB" w:rsidRDefault="00D62FCB" w:rsidP="00D62FCB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D62FCB">
              <w:rPr>
                <w:color w:val="000000"/>
                <w:sz w:val="21"/>
                <w:szCs w:val="21"/>
              </w:rPr>
              <w:t>96.13~ 121.14%</w:t>
            </w:r>
          </w:p>
        </w:tc>
      </w:tr>
      <w:tr w:rsidR="00D62FCB" w:rsidRPr="00D62FCB" w:rsidTr="00971356">
        <w:trPr>
          <w:cantSplit/>
          <w:jc w:val="center"/>
        </w:trPr>
        <w:tc>
          <w:tcPr>
            <w:tcW w:w="6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2FCB" w:rsidRPr="00D62FCB" w:rsidRDefault="00D62FCB" w:rsidP="00D62FCB"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D62FCB" w:rsidRDefault="00D62FCB" w:rsidP="00D62FCB">
            <w:pPr>
              <w:jc w:val="center"/>
              <w:rPr>
                <w:sz w:val="21"/>
                <w:szCs w:val="21"/>
              </w:rPr>
            </w:pPr>
            <w:r w:rsidRPr="00D62FCB">
              <w:rPr>
                <w:kern w:val="0"/>
                <w:sz w:val="21"/>
                <w:szCs w:val="21"/>
              </w:rPr>
              <w:t>AUC</w:t>
            </w:r>
            <w:r w:rsidRPr="00D62FCB">
              <w:rPr>
                <w:sz w:val="21"/>
                <w:szCs w:val="21"/>
                <w:vertAlign w:val="subscript"/>
              </w:rPr>
              <w:t>0-t</w:t>
            </w:r>
            <w:r w:rsidRPr="00D62FCB">
              <w:rPr>
                <w:sz w:val="21"/>
                <w:szCs w:val="21"/>
              </w:rPr>
              <w:t xml:space="preserve"> (h*ng/mL)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FCB" w:rsidRPr="00D62FCB" w:rsidRDefault="00D62FCB" w:rsidP="00D62FCB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D62FCB">
              <w:rPr>
                <w:color w:val="000000"/>
                <w:sz w:val="21"/>
                <w:szCs w:val="21"/>
              </w:rPr>
              <w:t>10756.43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FCB" w:rsidRPr="00D62FCB" w:rsidRDefault="00D62FCB" w:rsidP="00D62FCB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D62FCB">
              <w:rPr>
                <w:color w:val="000000"/>
                <w:sz w:val="21"/>
                <w:szCs w:val="21"/>
              </w:rPr>
              <w:t>10734.61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FCB" w:rsidRPr="00D62FCB" w:rsidRDefault="00D62FCB" w:rsidP="00D62FCB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D62FCB">
              <w:rPr>
                <w:color w:val="000000"/>
                <w:sz w:val="21"/>
                <w:szCs w:val="21"/>
              </w:rPr>
              <w:t>100.20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FCB" w:rsidRPr="00D62FCB" w:rsidRDefault="00D62FCB" w:rsidP="00D62FCB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D62FCB">
              <w:rPr>
                <w:color w:val="000000"/>
                <w:sz w:val="21"/>
                <w:szCs w:val="21"/>
              </w:rPr>
              <w:t>97.99~102.47%</w:t>
            </w:r>
          </w:p>
        </w:tc>
      </w:tr>
      <w:tr w:rsidR="00D62FCB" w:rsidRPr="00D62FCB" w:rsidTr="00971356">
        <w:trPr>
          <w:cantSplit/>
          <w:jc w:val="center"/>
        </w:trPr>
        <w:tc>
          <w:tcPr>
            <w:tcW w:w="67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FCB" w:rsidRPr="00D62FCB" w:rsidRDefault="00D62FCB" w:rsidP="00D62FCB"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D62FCB" w:rsidRDefault="00D62FCB" w:rsidP="00D62FCB">
            <w:pPr>
              <w:jc w:val="center"/>
              <w:rPr>
                <w:sz w:val="21"/>
                <w:szCs w:val="21"/>
              </w:rPr>
            </w:pPr>
            <w:r w:rsidRPr="00D62FCB">
              <w:rPr>
                <w:kern w:val="0"/>
                <w:sz w:val="21"/>
                <w:szCs w:val="21"/>
              </w:rPr>
              <w:t>AUC</w:t>
            </w:r>
            <w:r w:rsidRPr="00D62FCB">
              <w:rPr>
                <w:sz w:val="21"/>
                <w:szCs w:val="21"/>
                <w:vertAlign w:val="subscript"/>
              </w:rPr>
              <w:t>0-∞</w:t>
            </w:r>
            <w:r w:rsidRPr="00D62FCB">
              <w:rPr>
                <w:sz w:val="21"/>
                <w:szCs w:val="21"/>
              </w:rPr>
              <w:t xml:space="preserve"> (h*ng/mL)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FCB" w:rsidRPr="00D62FCB" w:rsidRDefault="00D62FCB" w:rsidP="00D62FCB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D62FCB">
              <w:rPr>
                <w:color w:val="000000"/>
                <w:sz w:val="21"/>
                <w:szCs w:val="21"/>
              </w:rPr>
              <w:t>10863.26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FCB" w:rsidRPr="00D62FCB" w:rsidRDefault="00D62FCB" w:rsidP="00D62FCB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D62FCB">
              <w:rPr>
                <w:color w:val="000000"/>
                <w:sz w:val="21"/>
                <w:szCs w:val="21"/>
              </w:rPr>
              <w:t>10841.75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FCB" w:rsidRPr="00D62FCB" w:rsidRDefault="00D62FCB" w:rsidP="00D62FCB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D62FCB">
              <w:rPr>
                <w:color w:val="000000"/>
                <w:sz w:val="21"/>
                <w:szCs w:val="21"/>
              </w:rPr>
              <w:t>100.20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FCB" w:rsidRPr="00D62FCB" w:rsidRDefault="00D62FCB" w:rsidP="00D62FCB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D62FCB">
              <w:rPr>
                <w:color w:val="000000"/>
                <w:sz w:val="21"/>
                <w:szCs w:val="21"/>
              </w:rPr>
              <w:t>98.02~ 102.43%</w:t>
            </w:r>
          </w:p>
        </w:tc>
      </w:tr>
      <w:tr w:rsidR="00D62FCB" w:rsidRPr="00D62FCB" w:rsidTr="007E3606">
        <w:trPr>
          <w:cantSplit/>
          <w:jc w:val="center"/>
        </w:trPr>
        <w:tc>
          <w:tcPr>
            <w:tcW w:w="67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2FCB" w:rsidRPr="00D62FCB" w:rsidRDefault="00D62FCB" w:rsidP="007E3606">
            <w:pPr>
              <w:jc w:val="center"/>
              <w:rPr>
                <w:sz w:val="21"/>
                <w:szCs w:val="21"/>
              </w:rPr>
            </w:pPr>
            <w:r w:rsidRPr="00D62FCB">
              <w:rPr>
                <w:sz w:val="21"/>
                <w:szCs w:val="21"/>
              </w:rPr>
              <w:t>餐后</w:t>
            </w:r>
          </w:p>
          <w:p w:rsidR="00D62FCB" w:rsidRPr="00D62FCB" w:rsidRDefault="00D62FCB" w:rsidP="007E3606">
            <w:pPr>
              <w:jc w:val="center"/>
              <w:rPr>
                <w:sz w:val="21"/>
                <w:szCs w:val="21"/>
              </w:rPr>
            </w:pPr>
            <w:r w:rsidRPr="00D62FCB">
              <w:rPr>
                <w:sz w:val="21"/>
                <w:szCs w:val="21"/>
              </w:rPr>
              <w:t>BE</w:t>
            </w:r>
          </w:p>
          <w:p w:rsidR="00D62FCB" w:rsidRPr="00D62FCB" w:rsidRDefault="00D62FCB" w:rsidP="00F61AE0">
            <w:pPr>
              <w:jc w:val="center"/>
              <w:rPr>
                <w:b/>
                <w:sz w:val="21"/>
                <w:szCs w:val="21"/>
              </w:rPr>
            </w:pPr>
            <w:r w:rsidRPr="00D62FCB">
              <w:rPr>
                <w:sz w:val="21"/>
                <w:szCs w:val="21"/>
              </w:rPr>
              <w:t>（</w:t>
            </w:r>
            <w:r w:rsidRPr="00D62FCB">
              <w:rPr>
                <w:sz w:val="21"/>
                <w:szCs w:val="21"/>
              </w:rPr>
              <w:t>n=</w:t>
            </w:r>
            <w:r w:rsidR="00F61AE0">
              <w:rPr>
                <w:sz w:val="21"/>
                <w:szCs w:val="21"/>
              </w:rPr>
              <w:t>28</w:t>
            </w:r>
            <w:bookmarkStart w:id="0" w:name="_GoBack"/>
            <w:bookmarkEnd w:id="0"/>
            <w:r w:rsidRPr="00D62FCB">
              <w:rPr>
                <w:sz w:val="21"/>
                <w:szCs w:val="21"/>
              </w:rPr>
              <w:t>）</w:t>
            </w:r>
          </w:p>
        </w:tc>
        <w:tc>
          <w:tcPr>
            <w:tcW w:w="11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D62FCB" w:rsidRDefault="00D62FCB" w:rsidP="007E3606">
            <w:pPr>
              <w:jc w:val="center"/>
              <w:rPr>
                <w:sz w:val="21"/>
                <w:szCs w:val="21"/>
              </w:rPr>
            </w:pPr>
            <w:r w:rsidRPr="00D62FCB">
              <w:rPr>
                <w:sz w:val="21"/>
                <w:szCs w:val="21"/>
              </w:rPr>
              <w:t>参数</w:t>
            </w:r>
          </w:p>
        </w:tc>
        <w:tc>
          <w:tcPr>
            <w:tcW w:w="20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D62FCB" w:rsidRDefault="00D62FCB" w:rsidP="007E3606">
            <w:pPr>
              <w:jc w:val="center"/>
              <w:rPr>
                <w:sz w:val="21"/>
                <w:szCs w:val="21"/>
              </w:rPr>
            </w:pPr>
            <w:r w:rsidRPr="00D62FCB">
              <w:rPr>
                <w:sz w:val="21"/>
                <w:szCs w:val="21"/>
              </w:rPr>
              <w:t>几何均值及比值</w:t>
            </w:r>
          </w:p>
        </w:tc>
        <w:tc>
          <w:tcPr>
            <w:tcW w:w="11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D62FCB" w:rsidRDefault="00D62FCB" w:rsidP="007E3606">
            <w:pPr>
              <w:jc w:val="center"/>
              <w:rPr>
                <w:sz w:val="21"/>
                <w:szCs w:val="21"/>
              </w:rPr>
            </w:pPr>
            <w:r w:rsidRPr="00D62FCB">
              <w:rPr>
                <w:kern w:val="0"/>
                <w:sz w:val="21"/>
                <w:szCs w:val="21"/>
              </w:rPr>
              <w:t>90%</w:t>
            </w:r>
            <w:r w:rsidRPr="00D62FCB">
              <w:rPr>
                <w:kern w:val="0"/>
                <w:sz w:val="21"/>
                <w:szCs w:val="21"/>
              </w:rPr>
              <w:t>置信区间</w:t>
            </w:r>
          </w:p>
        </w:tc>
      </w:tr>
      <w:tr w:rsidR="00D62FCB" w:rsidRPr="00D62FCB" w:rsidTr="007E3606">
        <w:trPr>
          <w:cantSplit/>
          <w:jc w:val="center"/>
        </w:trPr>
        <w:tc>
          <w:tcPr>
            <w:tcW w:w="6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2FCB" w:rsidRPr="00D62FCB" w:rsidRDefault="00D62FCB" w:rsidP="007E3606">
            <w:pPr>
              <w:jc w:val="left"/>
              <w:rPr>
                <w:b/>
                <w:sz w:val="21"/>
                <w:szCs w:val="21"/>
              </w:rPr>
            </w:pPr>
          </w:p>
        </w:tc>
        <w:tc>
          <w:tcPr>
            <w:tcW w:w="11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D62FCB" w:rsidRDefault="00D62FCB" w:rsidP="007E3606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D62FCB" w:rsidRDefault="00D62FCB" w:rsidP="007E3606">
            <w:pPr>
              <w:jc w:val="center"/>
              <w:rPr>
                <w:sz w:val="21"/>
                <w:szCs w:val="21"/>
              </w:rPr>
            </w:pPr>
            <w:r w:rsidRPr="00D62FCB">
              <w:rPr>
                <w:sz w:val="21"/>
                <w:szCs w:val="21"/>
              </w:rPr>
              <w:t>受试制剂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D62FCB" w:rsidRDefault="00D62FCB" w:rsidP="007E3606">
            <w:pPr>
              <w:jc w:val="center"/>
              <w:rPr>
                <w:sz w:val="21"/>
                <w:szCs w:val="21"/>
              </w:rPr>
            </w:pPr>
            <w:r w:rsidRPr="00D62FCB">
              <w:rPr>
                <w:sz w:val="21"/>
                <w:szCs w:val="21"/>
              </w:rPr>
              <w:t>参比制剂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D62FCB" w:rsidRDefault="00D62FCB" w:rsidP="007E3606">
            <w:pPr>
              <w:jc w:val="center"/>
              <w:rPr>
                <w:sz w:val="21"/>
                <w:szCs w:val="21"/>
              </w:rPr>
            </w:pPr>
            <w:r w:rsidRPr="00D62FCB">
              <w:rPr>
                <w:sz w:val="21"/>
                <w:szCs w:val="21"/>
              </w:rPr>
              <w:t>(T/R)%</w:t>
            </w:r>
          </w:p>
        </w:tc>
        <w:tc>
          <w:tcPr>
            <w:tcW w:w="115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D62FCB" w:rsidRDefault="00D62FCB" w:rsidP="007E3606">
            <w:pPr>
              <w:jc w:val="left"/>
              <w:rPr>
                <w:sz w:val="21"/>
                <w:szCs w:val="21"/>
              </w:rPr>
            </w:pPr>
          </w:p>
        </w:tc>
      </w:tr>
      <w:tr w:rsidR="00D62FCB" w:rsidRPr="00D62FCB" w:rsidTr="007E3606">
        <w:trPr>
          <w:cantSplit/>
          <w:trHeight w:val="20"/>
          <w:jc w:val="center"/>
        </w:trPr>
        <w:tc>
          <w:tcPr>
            <w:tcW w:w="6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2FCB" w:rsidRPr="00D62FCB" w:rsidRDefault="00D62FCB" w:rsidP="00D62FCB"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D62FCB" w:rsidRDefault="00D62FCB" w:rsidP="00D62FCB">
            <w:pPr>
              <w:jc w:val="center"/>
              <w:rPr>
                <w:sz w:val="21"/>
                <w:szCs w:val="21"/>
              </w:rPr>
            </w:pPr>
            <w:proofErr w:type="spellStart"/>
            <w:r w:rsidRPr="00D62FCB">
              <w:rPr>
                <w:kern w:val="0"/>
                <w:sz w:val="21"/>
                <w:szCs w:val="21"/>
              </w:rPr>
              <w:t>C</w:t>
            </w:r>
            <w:r w:rsidRPr="00D62FCB">
              <w:rPr>
                <w:kern w:val="0"/>
                <w:sz w:val="21"/>
                <w:szCs w:val="21"/>
                <w:vertAlign w:val="subscript"/>
              </w:rPr>
              <w:t>max</w:t>
            </w:r>
            <w:proofErr w:type="spellEnd"/>
            <w:r w:rsidRPr="00D62FCB">
              <w:rPr>
                <w:kern w:val="0"/>
                <w:sz w:val="21"/>
                <w:szCs w:val="21"/>
              </w:rPr>
              <w:t xml:space="preserve"> </w:t>
            </w:r>
            <w:r w:rsidRPr="00D62FCB">
              <w:rPr>
                <w:sz w:val="21"/>
                <w:szCs w:val="21"/>
              </w:rPr>
              <w:t>(ng/mL)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D62FCB" w:rsidRDefault="00D62FCB" w:rsidP="00D62FCB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D62FCB">
              <w:rPr>
                <w:color w:val="000000"/>
                <w:sz w:val="21"/>
                <w:szCs w:val="21"/>
              </w:rPr>
              <w:t>4138.52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D62FCB" w:rsidRDefault="00D62FCB" w:rsidP="00D62FCB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D62FCB">
              <w:rPr>
                <w:color w:val="000000"/>
                <w:sz w:val="21"/>
                <w:szCs w:val="21"/>
              </w:rPr>
              <w:t>4107.24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D62FCB" w:rsidRDefault="00D62FCB" w:rsidP="00D62FCB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D62FCB">
              <w:rPr>
                <w:color w:val="000000"/>
                <w:sz w:val="21"/>
                <w:szCs w:val="21"/>
              </w:rPr>
              <w:t>100.76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D62FCB" w:rsidRDefault="00D62FCB" w:rsidP="00D62FCB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D62FCB">
              <w:rPr>
                <w:color w:val="000000"/>
                <w:sz w:val="21"/>
                <w:szCs w:val="21"/>
              </w:rPr>
              <w:t>94.34~107.62%</w:t>
            </w:r>
          </w:p>
        </w:tc>
      </w:tr>
      <w:tr w:rsidR="00D62FCB" w:rsidRPr="00D62FCB" w:rsidTr="00ED7AA3">
        <w:trPr>
          <w:cantSplit/>
          <w:jc w:val="center"/>
        </w:trPr>
        <w:tc>
          <w:tcPr>
            <w:tcW w:w="6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2FCB" w:rsidRPr="00D62FCB" w:rsidRDefault="00D62FCB" w:rsidP="00D62FCB"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D62FCB" w:rsidRDefault="00D62FCB" w:rsidP="00D62FCB">
            <w:pPr>
              <w:jc w:val="center"/>
              <w:rPr>
                <w:sz w:val="21"/>
                <w:szCs w:val="21"/>
              </w:rPr>
            </w:pPr>
            <w:r w:rsidRPr="00D62FCB">
              <w:rPr>
                <w:kern w:val="0"/>
                <w:sz w:val="21"/>
                <w:szCs w:val="21"/>
              </w:rPr>
              <w:t>AUC</w:t>
            </w:r>
            <w:r w:rsidRPr="00D62FCB">
              <w:rPr>
                <w:sz w:val="21"/>
                <w:szCs w:val="21"/>
                <w:vertAlign w:val="subscript"/>
              </w:rPr>
              <w:t>0-t</w:t>
            </w:r>
            <w:r w:rsidRPr="00D62FCB">
              <w:rPr>
                <w:sz w:val="21"/>
                <w:szCs w:val="21"/>
              </w:rPr>
              <w:t xml:space="preserve"> (h*ng/mL)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FCB" w:rsidRPr="00D62FCB" w:rsidRDefault="00D62FCB" w:rsidP="00D62FCB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D62FCB">
              <w:rPr>
                <w:color w:val="000000"/>
                <w:sz w:val="21"/>
                <w:szCs w:val="21"/>
              </w:rPr>
              <w:t>9823.46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FCB" w:rsidRPr="00D62FCB" w:rsidRDefault="00D62FCB" w:rsidP="00D62FCB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D62FCB">
              <w:rPr>
                <w:color w:val="000000"/>
                <w:sz w:val="21"/>
                <w:szCs w:val="21"/>
              </w:rPr>
              <w:t>9788.54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FCB" w:rsidRPr="00D62FCB" w:rsidRDefault="00D62FCB" w:rsidP="00D62FCB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D62FCB">
              <w:rPr>
                <w:color w:val="000000"/>
                <w:sz w:val="21"/>
                <w:szCs w:val="21"/>
              </w:rPr>
              <w:t>100.36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FCB" w:rsidRPr="00D62FCB" w:rsidRDefault="00D62FCB" w:rsidP="00D62FCB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D62FCB">
              <w:rPr>
                <w:color w:val="000000"/>
                <w:sz w:val="21"/>
                <w:szCs w:val="21"/>
              </w:rPr>
              <w:t>98.66~102.09%</w:t>
            </w:r>
          </w:p>
        </w:tc>
      </w:tr>
      <w:tr w:rsidR="00D62FCB" w:rsidRPr="00D62FCB" w:rsidTr="00ED7AA3">
        <w:trPr>
          <w:cantSplit/>
          <w:jc w:val="center"/>
        </w:trPr>
        <w:tc>
          <w:tcPr>
            <w:tcW w:w="67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FCB" w:rsidRPr="00D62FCB" w:rsidRDefault="00D62FCB" w:rsidP="00D62FCB"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D62FCB" w:rsidRDefault="00D62FCB" w:rsidP="00D62FCB">
            <w:pPr>
              <w:jc w:val="center"/>
              <w:rPr>
                <w:sz w:val="21"/>
                <w:szCs w:val="21"/>
              </w:rPr>
            </w:pPr>
            <w:r w:rsidRPr="00D62FCB">
              <w:rPr>
                <w:kern w:val="0"/>
                <w:sz w:val="21"/>
                <w:szCs w:val="21"/>
              </w:rPr>
              <w:t>AUC</w:t>
            </w:r>
            <w:r w:rsidRPr="00D62FCB">
              <w:rPr>
                <w:sz w:val="21"/>
                <w:szCs w:val="21"/>
                <w:vertAlign w:val="subscript"/>
              </w:rPr>
              <w:t>0-∞</w:t>
            </w:r>
            <w:r w:rsidRPr="00D62FCB">
              <w:rPr>
                <w:sz w:val="21"/>
                <w:szCs w:val="21"/>
              </w:rPr>
              <w:t xml:space="preserve"> (h*ng/mL)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FCB" w:rsidRPr="00D62FCB" w:rsidRDefault="00D62FCB" w:rsidP="00D62FCB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D62FCB">
              <w:rPr>
                <w:color w:val="000000"/>
                <w:sz w:val="21"/>
                <w:szCs w:val="21"/>
              </w:rPr>
              <w:t>9910.25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FCB" w:rsidRPr="00D62FCB" w:rsidRDefault="00D62FCB" w:rsidP="00D62FCB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D62FCB">
              <w:rPr>
                <w:color w:val="000000"/>
                <w:sz w:val="21"/>
                <w:szCs w:val="21"/>
              </w:rPr>
              <w:t>9883.16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FCB" w:rsidRPr="00D62FCB" w:rsidRDefault="00D62FCB" w:rsidP="00D62FCB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D62FCB">
              <w:rPr>
                <w:color w:val="000000"/>
                <w:sz w:val="21"/>
                <w:szCs w:val="21"/>
              </w:rPr>
              <w:t>100.27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FCB" w:rsidRPr="00D62FCB" w:rsidRDefault="00D62FCB" w:rsidP="00D62FCB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D62FCB">
              <w:rPr>
                <w:color w:val="000000"/>
                <w:sz w:val="21"/>
                <w:szCs w:val="21"/>
              </w:rPr>
              <w:t>98.61~101.97%</w:t>
            </w:r>
          </w:p>
        </w:tc>
      </w:tr>
    </w:tbl>
    <w:p w:rsidR="00D62FCB" w:rsidRPr="00D62FCB" w:rsidRDefault="00D62FCB" w:rsidP="00D62FCB">
      <w:pPr>
        <w:spacing w:before="240" w:line="360" w:lineRule="auto"/>
        <w:rPr>
          <w:b/>
          <w:sz w:val="28"/>
          <w:szCs w:val="24"/>
        </w:rPr>
      </w:pPr>
      <w:r w:rsidRPr="00D62FCB">
        <w:rPr>
          <w:b/>
          <w:sz w:val="28"/>
          <w:szCs w:val="24"/>
        </w:rPr>
        <w:t>3.</w:t>
      </w:r>
      <w:r w:rsidRPr="00D62FCB">
        <w:rPr>
          <w:b/>
          <w:sz w:val="28"/>
          <w:szCs w:val="24"/>
        </w:rPr>
        <w:t>审评结论</w:t>
      </w:r>
    </w:p>
    <w:p w:rsidR="00D62FCB" w:rsidRPr="00245229" w:rsidRDefault="00D62FCB" w:rsidP="00D62FCB">
      <w:pPr>
        <w:spacing w:line="360" w:lineRule="auto"/>
        <w:ind w:firstLineChars="196" w:firstLine="470"/>
        <w:rPr>
          <w:szCs w:val="24"/>
        </w:rPr>
      </w:pPr>
      <w:r w:rsidRPr="00D62FCB">
        <w:rPr>
          <w:rFonts w:hint="eastAsia"/>
          <w:kern w:val="0"/>
          <w:szCs w:val="24"/>
        </w:rPr>
        <w:t>建议海口市制药厂有限公司生产的头</w:t>
      </w:r>
      <w:proofErr w:type="gramStart"/>
      <w:r w:rsidRPr="00D62FCB">
        <w:rPr>
          <w:rFonts w:hint="eastAsia"/>
          <w:kern w:val="0"/>
          <w:szCs w:val="24"/>
        </w:rPr>
        <w:t>孢</w:t>
      </w:r>
      <w:proofErr w:type="gramEnd"/>
      <w:r w:rsidRPr="00D62FCB">
        <w:rPr>
          <w:rFonts w:hint="eastAsia"/>
          <w:kern w:val="0"/>
          <w:szCs w:val="24"/>
        </w:rPr>
        <w:t>克</w:t>
      </w:r>
      <w:proofErr w:type="gramStart"/>
      <w:r w:rsidRPr="00D62FCB">
        <w:rPr>
          <w:rFonts w:hint="eastAsia"/>
          <w:kern w:val="0"/>
          <w:szCs w:val="24"/>
        </w:rPr>
        <w:t>洛</w:t>
      </w:r>
      <w:proofErr w:type="gramEnd"/>
      <w:r w:rsidRPr="00D62FCB">
        <w:rPr>
          <w:rFonts w:hint="eastAsia"/>
          <w:kern w:val="0"/>
          <w:szCs w:val="24"/>
        </w:rPr>
        <w:t>胶囊（规格：</w:t>
      </w:r>
      <w:r w:rsidRPr="00D62FCB">
        <w:rPr>
          <w:rFonts w:hint="eastAsia"/>
          <w:kern w:val="0"/>
          <w:szCs w:val="24"/>
        </w:rPr>
        <w:t>0.25g/</w:t>
      </w:r>
      <w:r w:rsidRPr="00D62FCB">
        <w:rPr>
          <w:rFonts w:hint="eastAsia"/>
          <w:kern w:val="0"/>
          <w:szCs w:val="24"/>
        </w:rPr>
        <w:t>粒）</w:t>
      </w:r>
      <w:r w:rsidRPr="00D62FCB">
        <w:rPr>
          <w:szCs w:val="24"/>
        </w:rPr>
        <w:t>通过仿制药质量和疗效一致性评价。</w:t>
      </w:r>
    </w:p>
    <w:p w:rsidR="00D62FCB" w:rsidRPr="00CF7FD0" w:rsidRDefault="00D62FCB" w:rsidP="00D62FCB"/>
    <w:p w:rsidR="00D62FCB" w:rsidRPr="00D62FCB" w:rsidRDefault="00D62FCB" w:rsidP="00D62FCB"/>
    <w:p w:rsidR="00B6092D" w:rsidRPr="00D62FCB" w:rsidRDefault="00B6092D"/>
    <w:sectPr w:rsidR="00B6092D" w:rsidRPr="00D62FCB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3F1" w:rsidRDefault="007D53F1" w:rsidP="00D62FCB">
      <w:r>
        <w:separator/>
      </w:r>
    </w:p>
  </w:endnote>
  <w:endnote w:type="continuationSeparator" w:id="0">
    <w:p w:rsidR="007D53F1" w:rsidRDefault="007D53F1" w:rsidP="00D62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08444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F61AE0" w:rsidRPr="00F61AE0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3F1" w:rsidRDefault="007D53F1" w:rsidP="00D62FCB">
      <w:r>
        <w:separator/>
      </w:r>
    </w:p>
  </w:footnote>
  <w:footnote w:type="continuationSeparator" w:id="0">
    <w:p w:rsidR="007D53F1" w:rsidRDefault="007D53F1" w:rsidP="00D62F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D6B"/>
    <w:rsid w:val="00084443"/>
    <w:rsid w:val="00090059"/>
    <w:rsid w:val="000A6385"/>
    <w:rsid w:val="000D0FAB"/>
    <w:rsid w:val="000D4347"/>
    <w:rsid w:val="000D6995"/>
    <w:rsid w:val="000E7D5C"/>
    <w:rsid w:val="000F1D6B"/>
    <w:rsid w:val="00117AC6"/>
    <w:rsid w:val="00135948"/>
    <w:rsid w:val="001774B6"/>
    <w:rsid w:val="002462B0"/>
    <w:rsid w:val="002574EE"/>
    <w:rsid w:val="002678F5"/>
    <w:rsid w:val="00274408"/>
    <w:rsid w:val="002E1911"/>
    <w:rsid w:val="002F20A9"/>
    <w:rsid w:val="00392541"/>
    <w:rsid w:val="00393B10"/>
    <w:rsid w:val="003B34C7"/>
    <w:rsid w:val="003C17E9"/>
    <w:rsid w:val="003C502C"/>
    <w:rsid w:val="003C786B"/>
    <w:rsid w:val="00400A87"/>
    <w:rsid w:val="00405771"/>
    <w:rsid w:val="00440FF2"/>
    <w:rsid w:val="0044669A"/>
    <w:rsid w:val="004622E0"/>
    <w:rsid w:val="004903EB"/>
    <w:rsid w:val="00490FCA"/>
    <w:rsid w:val="004C006B"/>
    <w:rsid w:val="00511E93"/>
    <w:rsid w:val="00537BA2"/>
    <w:rsid w:val="00556F49"/>
    <w:rsid w:val="005878C8"/>
    <w:rsid w:val="005B0101"/>
    <w:rsid w:val="005F6AA9"/>
    <w:rsid w:val="0060049E"/>
    <w:rsid w:val="00603CEB"/>
    <w:rsid w:val="00680616"/>
    <w:rsid w:val="00680DCE"/>
    <w:rsid w:val="006A16AB"/>
    <w:rsid w:val="007B72CA"/>
    <w:rsid w:val="007D53F1"/>
    <w:rsid w:val="007E4999"/>
    <w:rsid w:val="007F0D5C"/>
    <w:rsid w:val="007F5A8C"/>
    <w:rsid w:val="00804B7E"/>
    <w:rsid w:val="008503B4"/>
    <w:rsid w:val="008C6181"/>
    <w:rsid w:val="008D2791"/>
    <w:rsid w:val="008D71F2"/>
    <w:rsid w:val="00952676"/>
    <w:rsid w:val="00972E2E"/>
    <w:rsid w:val="00991834"/>
    <w:rsid w:val="00A1212B"/>
    <w:rsid w:val="00A16CE4"/>
    <w:rsid w:val="00A35D28"/>
    <w:rsid w:val="00A74D52"/>
    <w:rsid w:val="00AA249A"/>
    <w:rsid w:val="00AB4F7C"/>
    <w:rsid w:val="00AC6C58"/>
    <w:rsid w:val="00AE0CD4"/>
    <w:rsid w:val="00B356D5"/>
    <w:rsid w:val="00B6092D"/>
    <w:rsid w:val="00B64CAC"/>
    <w:rsid w:val="00BB11DD"/>
    <w:rsid w:val="00BB4039"/>
    <w:rsid w:val="00BB5F03"/>
    <w:rsid w:val="00BF595C"/>
    <w:rsid w:val="00C009FD"/>
    <w:rsid w:val="00C048A3"/>
    <w:rsid w:val="00C75284"/>
    <w:rsid w:val="00CA0E1F"/>
    <w:rsid w:val="00CA70DD"/>
    <w:rsid w:val="00CC7B74"/>
    <w:rsid w:val="00CE49E6"/>
    <w:rsid w:val="00D04755"/>
    <w:rsid w:val="00D2595B"/>
    <w:rsid w:val="00D6192F"/>
    <w:rsid w:val="00D62FCB"/>
    <w:rsid w:val="00D66AF6"/>
    <w:rsid w:val="00D66E35"/>
    <w:rsid w:val="00D732F1"/>
    <w:rsid w:val="00DA4C2A"/>
    <w:rsid w:val="00DD7F6E"/>
    <w:rsid w:val="00E5727D"/>
    <w:rsid w:val="00EB4602"/>
    <w:rsid w:val="00EB7945"/>
    <w:rsid w:val="00F156C5"/>
    <w:rsid w:val="00F458DF"/>
    <w:rsid w:val="00F546C9"/>
    <w:rsid w:val="00F61AE0"/>
    <w:rsid w:val="00F931B1"/>
    <w:rsid w:val="00FC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20578"/>
  <w15:chartTrackingRefBased/>
  <w15:docId w15:val="{D835EF77-3F06-4C4E-A10D-80054A02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2FCB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2F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2F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2FC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2F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152</Words>
  <Characters>871</Characters>
  <Application>Microsoft Office Word</Application>
  <DocSecurity>0</DocSecurity>
  <Lines>7</Lines>
  <Paragraphs>2</Paragraphs>
  <ScaleCrop>false</ScaleCrop>
  <Company>Microsoft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刘美霞</dc:creator>
  <cp:keywords/>
  <dc:description/>
  <cp:lastModifiedBy>刘美霞</cp:lastModifiedBy>
  <cp:revision>3</cp:revision>
  <dcterms:created xsi:type="dcterms:W3CDTF">2023-11-24T06:19:00Z</dcterms:created>
  <dcterms:modified xsi:type="dcterms:W3CDTF">2023-11-24T07:53:00Z</dcterms:modified>
</cp:coreProperties>
</file>