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0E721D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E721D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0E721D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E721D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0E721D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0E721D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0E721D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0E721D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0E721D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尼可地尔片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Nicorandil</w:t>
            </w:r>
            <w:proofErr w:type="spellEnd"/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E721D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A46C6" w:rsidRPr="000E721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5mg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西安汉丰药业有限责任公司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西安市蓝田县工业园区文姬路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西安汉丰药业有限责任公司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H61022860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0E721D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0E721D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E721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0E721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0E721D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0E721D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0E721D" w:rsidRDefault="002A579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5798">
              <w:rPr>
                <w:rFonts w:ascii="Times New Roman" w:eastAsia="宋体" w:hAnsi="Times New Roman" w:cs="Times New Roman"/>
                <w:sz w:val="24"/>
                <w:szCs w:val="24"/>
              </w:rPr>
              <w:t>YF-2012231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4748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4748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4748B" w:rsidRDefault="00A433D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4748B">
              <w:rPr>
                <w:rFonts w:ascii="宋体" w:eastAsia="宋体" w:hAnsi="宋体" w:cs="Times New Roman" w:hint="eastAsia"/>
                <w:sz w:val="24"/>
                <w:szCs w:val="24"/>
              </w:rPr>
              <w:t>西安汉丰药业有限责任公司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0E721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0E721D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E721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E721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E721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0E721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B202100180-01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浙江省台州医院</w:t>
            </w:r>
            <w:r w:rsidRPr="000E721D">
              <w:rPr>
                <w:rFonts w:ascii="宋体" w:eastAsia="宋体" w:hAnsi="宋体" w:cs="Times New Roman"/>
                <w:sz w:val="24"/>
                <w:szCs w:val="24"/>
              </w:rPr>
              <w:t>I期临床试验研究室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北京康特瑞科统计科技有限责任公司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0E721D" w:rsidRDefault="00A433D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中立安（北京）医药科技有限公司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0E721D" w:rsidRDefault="000E721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采用单次给药、两制剂、两序列、四周期、重复交叉试验设计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0E721D" w:rsidRDefault="009433C2" w:rsidP="006D6B8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433DF"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尼可地尔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E721D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E721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E721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E721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0E721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0E721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0E721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0E721D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72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A433DF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33D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433DF">
        <w:rPr>
          <w:rFonts w:ascii="宋体" w:eastAsia="宋体" w:hAnsi="宋体" w:cs="Times New Roman" w:hint="eastAsia"/>
          <w:sz w:val="24"/>
          <w:szCs w:val="24"/>
        </w:rPr>
        <w:t>（</w:t>
      </w:r>
      <w:r w:rsidR="008A46C6" w:rsidRPr="00A433DF">
        <w:rPr>
          <w:rFonts w:ascii="Times New Roman" w:eastAsia="宋体" w:hAnsi="Times New Roman" w:cs="Times New Roman"/>
          <w:sz w:val="24"/>
          <w:szCs w:val="24"/>
        </w:rPr>
        <w:t>5m</w:t>
      </w:r>
      <w:r w:rsidRPr="00A433DF">
        <w:rPr>
          <w:rFonts w:ascii="Times New Roman" w:eastAsia="宋体" w:hAnsi="Times New Roman" w:cs="Times New Roman"/>
          <w:sz w:val="24"/>
          <w:szCs w:val="24"/>
        </w:rPr>
        <w:t>g</w:t>
      </w:r>
      <w:r w:rsidRPr="00A433D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433DF" w:rsidRPr="00A433DF">
        <w:rPr>
          <w:rFonts w:ascii="宋体" w:eastAsia="宋体" w:hAnsi="宋体" w:cs="Times New Roman" w:hint="eastAsia"/>
          <w:sz w:val="24"/>
          <w:szCs w:val="24"/>
        </w:rPr>
        <w:t>尼可地尔</w:t>
      </w:r>
      <w:r w:rsidRPr="00A433D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5"/>
        <w:gridCol w:w="851"/>
        <w:gridCol w:w="850"/>
        <w:gridCol w:w="851"/>
        <w:gridCol w:w="1417"/>
        <w:gridCol w:w="993"/>
        <w:gridCol w:w="708"/>
        <w:gridCol w:w="851"/>
        <w:gridCol w:w="1134"/>
      </w:tblGrid>
      <w:tr w:rsidR="00D038D6" w:rsidRPr="00231793" w:rsidTr="00D62C1B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D038D6" w:rsidRPr="00231793" w:rsidRDefault="00D038D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D6" w:rsidRPr="00231793" w:rsidRDefault="00D038D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参比制剂标度的平均生物等效性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8D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评价方法</w:t>
            </w:r>
          </w:p>
        </w:tc>
      </w:tr>
      <w:tr w:rsidR="00D038D6" w:rsidRPr="00231793" w:rsidTr="00D62C1B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8D6" w:rsidRPr="00231793" w:rsidRDefault="00D038D6" w:rsidP="0023179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23179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2317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2317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2317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(</w:t>
            </w:r>
            <w:bookmarkStart w:id="0" w:name="_GoBack"/>
            <w:bookmarkEnd w:id="0"/>
            <w:r w:rsidRPr="00231793">
              <w:rPr>
                <w:rFonts w:ascii="Times New Roman" w:eastAsia="宋体" w:hAnsi="Times New Roman" w:cs="Times New Roman"/>
                <w:szCs w:val="21"/>
              </w:rPr>
              <w:t>T/R)%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23179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D6" w:rsidRPr="00231793" w:rsidRDefault="00D038D6" w:rsidP="0023179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参比制剂个体内标准差（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E17B5F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231793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B5F">
              <w:rPr>
                <w:rFonts w:ascii="Times New Roman" w:eastAsia="宋体" w:hAnsi="Times New Roman" w:cs="Times New Roman"/>
                <w:szCs w:val="21"/>
              </w:rPr>
              <w:t>几何均值比</w:t>
            </w:r>
            <w:r w:rsidRPr="00E17B5F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231793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置信区间上限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D6" w:rsidRPr="00231793" w:rsidRDefault="00D038D6" w:rsidP="00231793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38D6" w:rsidRPr="00231793" w:rsidTr="00D62C1B">
        <w:trPr>
          <w:cantSplit/>
          <w:trHeight w:val="2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8D6" w:rsidRPr="00231793" w:rsidRDefault="00D038D6" w:rsidP="00D038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3179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96.840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87.682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color w:val="000000"/>
                <w:szCs w:val="21"/>
              </w:rPr>
              <w:t>110.4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100.2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121.7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B5F">
              <w:rPr>
                <w:rFonts w:ascii="Times New Roman" w:eastAsia="宋体" w:hAnsi="Times New Roman" w:cs="Times New Roman"/>
                <w:szCs w:val="21"/>
              </w:rPr>
              <w:t>0.347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D038D6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17B5F">
              <w:rPr>
                <w:rFonts w:ascii="Times New Roman" w:hAnsi="Times New Roman" w:cs="Times New Roman"/>
                <w:szCs w:val="21"/>
              </w:rPr>
              <w:t>110.4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color w:val="000000"/>
                <w:szCs w:val="21"/>
              </w:rPr>
              <w:t>-0.048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D038D6" w:rsidRDefault="00D038D6" w:rsidP="00D038D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038D6">
              <w:rPr>
                <w:rFonts w:ascii="Times New Roman" w:hAnsi="Times New Roman" w:cs="Times New Roman"/>
                <w:kern w:val="0"/>
                <w:szCs w:val="21"/>
              </w:rPr>
              <w:t>RSABE</w:t>
            </w:r>
          </w:p>
        </w:tc>
      </w:tr>
      <w:tr w:rsidR="00D038D6" w:rsidRPr="00231793" w:rsidTr="00D62C1B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8D6" w:rsidRPr="00231793" w:rsidRDefault="00D038D6" w:rsidP="00D038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179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91.155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89.279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color w:val="000000"/>
                <w:szCs w:val="21"/>
              </w:rPr>
              <w:t>102.1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96.1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108.4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0.208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D038D6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17B5F">
              <w:rPr>
                <w:rFonts w:ascii="Times New Roman" w:hAnsi="Times New Roman" w:cs="Times New Roman"/>
                <w:szCs w:val="21"/>
              </w:rPr>
              <w:t>102.1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color w:val="000000"/>
                <w:szCs w:val="21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D038D6" w:rsidRDefault="00D038D6" w:rsidP="00D038D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038D6">
              <w:rPr>
                <w:rFonts w:ascii="Times New Roman" w:hAnsi="Times New Roman" w:cs="Times New Roman"/>
                <w:kern w:val="0"/>
                <w:szCs w:val="21"/>
              </w:rPr>
              <w:t>ABE</w:t>
            </w:r>
          </w:p>
        </w:tc>
      </w:tr>
      <w:tr w:rsidR="00D038D6" w:rsidRPr="00231793" w:rsidTr="00D62C1B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D6" w:rsidRPr="00231793" w:rsidRDefault="00D038D6" w:rsidP="00D038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179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92.961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90.929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color w:val="000000"/>
                <w:szCs w:val="21"/>
              </w:rPr>
              <w:t>102.2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96.4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108.4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0.205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D038D6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17B5F">
              <w:rPr>
                <w:rFonts w:ascii="Times New Roman" w:hAnsi="Times New Roman" w:cs="Times New Roman"/>
                <w:szCs w:val="21"/>
              </w:rPr>
              <w:t>102.2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D038D6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color w:val="000000"/>
                <w:szCs w:val="21"/>
              </w:rPr>
              <w:t>-0.022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D038D6" w:rsidRDefault="00D038D6" w:rsidP="00D038D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038D6">
              <w:rPr>
                <w:rFonts w:ascii="Times New Roman" w:hAnsi="Times New Roman" w:cs="Times New Roman"/>
                <w:kern w:val="0"/>
                <w:szCs w:val="21"/>
              </w:rPr>
              <w:t>ABE</w:t>
            </w:r>
          </w:p>
        </w:tc>
      </w:tr>
      <w:tr w:rsidR="00D038D6" w:rsidRPr="00231793" w:rsidTr="00D62C1B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n=48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参比制剂标度的平均生物等效性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F415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8D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评价方法</w:t>
            </w:r>
          </w:p>
        </w:tc>
      </w:tr>
      <w:tr w:rsidR="00D038D6" w:rsidRPr="00231793" w:rsidTr="00D62C1B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8D6" w:rsidRPr="00231793" w:rsidRDefault="00D038D6" w:rsidP="00E17B5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几何均值比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参比制剂个体内标准差（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E17B5F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几何均值比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置信区间上限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38D6" w:rsidRPr="00231793" w:rsidTr="00D62C1B">
        <w:trPr>
          <w:cantSplit/>
          <w:trHeight w:val="2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3179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32.559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32.839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99.1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81.9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120.0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E17B5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17B5F">
              <w:rPr>
                <w:rFonts w:ascii="Times New Roman" w:hAnsi="Times New Roman" w:cs="Times New Roman"/>
                <w:szCs w:val="21"/>
              </w:rPr>
              <w:t>0.758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99.5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-0.335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8D6">
              <w:rPr>
                <w:rFonts w:ascii="Times New Roman" w:hAnsi="Times New Roman" w:cs="Times New Roman"/>
                <w:kern w:val="0"/>
                <w:szCs w:val="21"/>
              </w:rPr>
              <w:t>RSABE</w:t>
            </w:r>
          </w:p>
        </w:tc>
      </w:tr>
      <w:tr w:rsidR="00D038D6" w:rsidRPr="00231793" w:rsidTr="00D62C1B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179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52.306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52.090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100.4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89.8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112.3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E17B5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17B5F">
              <w:rPr>
                <w:rFonts w:ascii="Times New Roman" w:hAnsi="Times New Roman" w:cs="Times New Roman"/>
                <w:szCs w:val="21"/>
              </w:rPr>
              <w:t>0.552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100.4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-0.178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8D6">
              <w:rPr>
                <w:rFonts w:ascii="Times New Roman" w:hAnsi="Times New Roman" w:cs="Times New Roman"/>
                <w:kern w:val="0"/>
                <w:szCs w:val="21"/>
              </w:rPr>
              <w:t>RSABE</w:t>
            </w:r>
          </w:p>
        </w:tc>
      </w:tr>
      <w:tr w:rsidR="00D038D6" w:rsidRPr="00231793" w:rsidTr="00D62C1B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D6" w:rsidRPr="00231793" w:rsidRDefault="00D038D6" w:rsidP="00E17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3179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55.255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57.535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96.0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90.3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231793">
              <w:rPr>
                <w:rFonts w:ascii="Times New Roman" w:eastAsia="宋体" w:hAnsi="Times New Roman" w:cs="Times New Roman"/>
                <w:szCs w:val="21"/>
              </w:rPr>
              <w:t>102.2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E17B5F" w:rsidRDefault="00D038D6" w:rsidP="00E17B5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17B5F">
              <w:rPr>
                <w:rFonts w:ascii="Times New Roman" w:hAnsi="Times New Roman" w:cs="Times New Roman"/>
                <w:szCs w:val="21"/>
              </w:rPr>
              <w:t>0.232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101.4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1793">
              <w:rPr>
                <w:rFonts w:ascii="Times New Roman" w:eastAsia="宋体" w:hAnsi="Times New Roman" w:cs="Times New Roman"/>
                <w:szCs w:val="21"/>
              </w:rPr>
              <w:t>-0.148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D6" w:rsidRPr="00231793" w:rsidRDefault="00D038D6" w:rsidP="00E17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8D6">
              <w:rPr>
                <w:rFonts w:ascii="Times New Roman" w:hAnsi="Times New Roman" w:cs="Times New Roman"/>
                <w:kern w:val="0"/>
                <w:szCs w:val="21"/>
              </w:rPr>
              <w:t>ABE</w:t>
            </w:r>
          </w:p>
        </w:tc>
      </w:tr>
    </w:tbl>
    <w:p w:rsidR="00AE0A9F" w:rsidRPr="00A433D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433D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433D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433DF" w:rsidRPr="00A433DF">
        <w:rPr>
          <w:rFonts w:ascii="宋体" w:eastAsia="宋体" w:hAnsi="宋体" w:cs="Times New Roman" w:hint="eastAsia"/>
          <w:sz w:val="24"/>
          <w:szCs w:val="24"/>
        </w:rPr>
        <w:t>西安汉丰药业有限责任公司</w:t>
      </w:r>
      <w:r w:rsidRPr="00A433DF">
        <w:rPr>
          <w:rFonts w:ascii="宋体" w:eastAsia="宋体" w:hAnsi="宋体" w:cs="Times New Roman" w:hint="eastAsia"/>
          <w:sz w:val="24"/>
          <w:szCs w:val="24"/>
        </w:rPr>
        <w:t>生产的</w:t>
      </w:r>
      <w:r w:rsidR="00A433DF" w:rsidRPr="00A433DF">
        <w:rPr>
          <w:rFonts w:ascii="宋体" w:eastAsia="宋体" w:hAnsi="宋体" w:cs="Times New Roman" w:hint="eastAsia"/>
          <w:sz w:val="24"/>
          <w:szCs w:val="24"/>
        </w:rPr>
        <w:t>尼可地尔</w:t>
      </w:r>
      <w:r w:rsidR="00A27943" w:rsidRPr="00A433DF">
        <w:rPr>
          <w:rFonts w:ascii="宋体" w:eastAsia="宋体" w:hAnsi="宋体" w:cs="Times New Roman" w:hint="eastAsia"/>
          <w:sz w:val="24"/>
          <w:szCs w:val="24"/>
        </w:rPr>
        <w:t>片</w:t>
      </w:r>
      <w:r w:rsidRPr="00A433D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433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8050D" w:rsidRPr="00A433DF">
        <w:rPr>
          <w:rFonts w:ascii="Times New Roman" w:eastAsia="宋体" w:hAnsi="Times New Roman" w:cs="Times New Roman"/>
          <w:sz w:val="24"/>
          <w:szCs w:val="24"/>
        </w:rPr>
        <w:t>5mg</w:t>
      </w:r>
      <w:r w:rsidRPr="00A433D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433D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433D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E1A" w:rsidRDefault="00332E1A" w:rsidP="00AE0A9F">
      <w:r>
        <w:separator/>
      </w:r>
    </w:p>
  </w:endnote>
  <w:endnote w:type="continuationSeparator" w:id="0">
    <w:p w:rsidR="00332E1A" w:rsidRDefault="00332E1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62C1B" w:rsidRPr="00D62C1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E1A" w:rsidRDefault="00332E1A" w:rsidP="00AE0A9F">
      <w:r>
        <w:separator/>
      </w:r>
    </w:p>
  </w:footnote>
  <w:footnote w:type="continuationSeparator" w:id="0">
    <w:p w:rsidR="00332E1A" w:rsidRDefault="00332E1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93BA2"/>
    <w:rsid w:val="000E721D"/>
    <w:rsid w:val="00103DA0"/>
    <w:rsid w:val="0011568D"/>
    <w:rsid w:val="001470FE"/>
    <w:rsid w:val="001E5C0D"/>
    <w:rsid w:val="001F0902"/>
    <w:rsid w:val="00231793"/>
    <w:rsid w:val="002605CE"/>
    <w:rsid w:val="002A5798"/>
    <w:rsid w:val="002F6C96"/>
    <w:rsid w:val="00332E1A"/>
    <w:rsid w:val="003A1611"/>
    <w:rsid w:val="003B214A"/>
    <w:rsid w:val="003D73D2"/>
    <w:rsid w:val="005939A2"/>
    <w:rsid w:val="005B5EB6"/>
    <w:rsid w:val="006111C0"/>
    <w:rsid w:val="006611C4"/>
    <w:rsid w:val="006D6B84"/>
    <w:rsid w:val="00726918"/>
    <w:rsid w:val="0072793C"/>
    <w:rsid w:val="00742846"/>
    <w:rsid w:val="0074748B"/>
    <w:rsid w:val="00770545"/>
    <w:rsid w:val="0077276A"/>
    <w:rsid w:val="007F11B6"/>
    <w:rsid w:val="00850921"/>
    <w:rsid w:val="008A46C6"/>
    <w:rsid w:val="008F5C16"/>
    <w:rsid w:val="009433C2"/>
    <w:rsid w:val="009F5577"/>
    <w:rsid w:val="00A27943"/>
    <w:rsid w:val="00A433DF"/>
    <w:rsid w:val="00A64BA0"/>
    <w:rsid w:val="00AD728E"/>
    <w:rsid w:val="00AE0A9F"/>
    <w:rsid w:val="00BD3892"/>
    <w:rsid w:val="00C15839"/>
    <w:rsid w:val="00CC320C"/>
    <w:rsid w:val="00D038D6"/>
    <w:rsid w:val="00D62C1B"/>
    <w:rsid w:val="00E17B5F"/>
    <w:rsid w:val="00E5233C"/>
    <w:rsid w:val="00E73FD3"/>
    <w:rsid w:val="00EC12E8"/>
    <w:rsid w:val="00EF17B2"/>
    <w:rsid w:val="00F415DD"/>
    <w:rsid w:val="00F430AB"/>
    <w:rsid w:val="00F805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44</cp:revision>
  <dcterms:created xsi:type="dcterms:W3CDTF">2022-10-30T10:21:00Z</dcterms:created>
  <dcterms:modified xsi:type="dcterms:W3CDTF">2023-07-12T03:13:00Z</dcterms:modified>
</cp:coreProperties>
</file>