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ED7F2C" w:rsidP="00C77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7F2C">
              <w:rPr>
                <w:rFonts w:ascii="Times New Roman" w:hAnsi="Times New Roman" w:cs="Times New Roman" w:hint="eastAsia"/>
                <w:sz w:val="24"/>
                <w:szCs w:val="24"/>
              </w:rPr>
              <w:t>盐酸</w:t>
            </w:r>
            <w:r w:rsidR="00C77238">
              <w:rPr>
                <w:rFonts w:ascii="Times New Roman" w:hAnsi="Times New Roman" w:cs="Times New Roman" w:hint="eastAsia"/>
                <w:sz w:val="24"/>
                <w:szCs w:val="24"/>
              </w:rPr>
              <w:t>克林霉素胶囊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6274CD" w:rsidP="00C772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74CD">
              <w:rPr>
                <w:rFonts w:ascii="Times New Roman" w:hAnsi="Times New Roman" w:cs="Times New Roman"/>
                <w:sz w:val="24"/>
                <w:szCs w:val="24"/>
              </w:rPr>
              <w:t>Clindamycin Hydrochloride Capsules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FD1BB7" w:rsidP="00FD1B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BB7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D1BB7">
              <w:rPr>
                <w:rFonts w:ascii="Times New Roman" w:hAnsi="Times New Roman" w:cs="Times New Roman" w:hint="eastAsia"/>
                <w:sz w:val="24"/>
                <w:szCs w:val="24"/>
              </w:rPr>
              <w:t>规格</w:t>
            </w:r>
            <w:r w:rsidR="006274CD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714A5D" w:rsidRPr="00BB7AF9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g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1A08B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江苏艾迪药业股份有限公司</w:t>
            </w:r>
          </w:p>
        </w:tc>
      </w:tr>
      <w:tr w:rsidR="00B11091" w:rsidRPr="001038EE" w:rsidTr="00093095">
        <w:trPr>
          <w:trHeight w:val="25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09309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1A08B3" w:rsidP="00093095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扬州市</w:t>
            </w:r>
            <w:proofErr w:type="gramStart"/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邗江区</w:t>
            </w:r>
            <w:proofErr w:type="gramEnd"/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新甘泉西路</w:t>
            </w:r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69</w:t>
            </w:r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1A08B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江苏艾迪药业股份有限公司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0D477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477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1A08B3" w:rsidRPr="001A08B3">
              <w:rPr>
                <w:rFonts w:ascii="Times New Roman" w:hAnsi="Times New Roman" w:cs="Times New Roman"/>
                <w:sz w:val="24"/>
                <w:szCs w:val="24"/>
              </w:rPr>
              <w:t>H32020588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7BBB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CD10BB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CD10BB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A65388" w:rsidP="001A08B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A08B3">
              <w:rPr>
                <w:rFonts w:ascii="Times New Roman" w:hAnsi="Times New Roman" w:cs="Times New Roman"/>
                <w:sz w:val="24"/>
                <w:szCs w:val="24"/>
              </w:rPr>
              <w:t>17071701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1038EE" w:rsidRDefault="00A65388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江苏艾迪药业股份有限公司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1038EE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1038EE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1038EE" w:rsidRDefault="00A6538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5388">
              <w:rPr>
                <w:rFonts w:ascii="Times New Roman" w:hAnsi="Times New Roman" w:cs="Times New Roman"/>
                <w:sz w:val="24"/>
                <w:szCs w:val="24"/>
              </w:rPr>
              <w:t>B201800025-01</w:t>
            </w:r>
          </w:p>
        </w:tc>
      </w:tr>
      <w:tr w:rsidR="00B11091" w:rsidRPr="001038EE" w:rsidTr="00A45753">
        <w:trPr>
          <w:trHeight w:val="176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1038EE" w:rsidRDefault="001A08B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东莞康华医院Ⅰ期临床试验研究中心</w:t>
            </w:r>
          </w:p>
        </w:tc>
      </w:tr>
      <w:tr w:rsidR="00B11091" w:rsidRPr="001038EE" w:rsidTr="00585502">
        <w:trPr>
          <w:trHeight w:val="411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1038EE" w:rsidRDefault="001A08B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上海韧致医药科技有限公司</w:t>
            </w:r>
          </w:p>
        </w:tc>
      </w:tr>
      <w:tr w:rsidR="00B11091" w:rsidRPr="001038EE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 w:colFirst="0" w:colLast="1"/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1038EE" w:rsidRDefault="001A08B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bookmarkEnd w:id="2"/>
      <w:tr w:rsidR="00635EF5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35EF5" w:rsidRPr="001038E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35EF5" w:rsidRPr="003E066B" w:rsidRDefault="001A08B3" w:rsidP="001A0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8B3">
              <w:rPr>
                <w:rFonts w:ascii="Times New Roman" w:hAnsi="Times New Roman" w:cs="Times New Roman" w:hint="eastAsia"/>
                <w:sz w:val="24"/>
                <w:szCs w:val="24"/>
              </w:rPr>
              <w:t>单中心、</w:t>
            </w:r>
            <w:r w:rsidR="00C77238" w:rsidRPr="00C77238">
              <w:rPr>
                <w:rFonts w:ascii="Times New Roman" w:hAnsi="Times New Roman" w:cs="Times New Roman" w:hint="eastAsia"/>
                <w:sz w:val="24"/>
                <w:szCs w:val="24"/>
              </w:rPr>
              <w:t>随机、开放、单剂量、两周期、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两序列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="00C77238" w:rsidRPr="00C77238">
              <w:rPr>
                <w:rFonts w:ascii="Times New Roman" w:hAnsi="Times New Roman" w:cs="Times New Roman" w:hint="eastAsia"/>
                <w:sz w:val="24"/>
                <w:szCs w:val="24"/>
              </w:rPr>
              <w:t>交叉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试验</w:t>
            </w:r>
            <w:r w:rsidR="00C77238">
              <w:rPr>
                <w:rFonts w:ascii="Times New Roman" w:hAnsi="Times New Roman" w:cs="Times New Roman" w:hint="eastAsia"/>
                <w:sz w:val="24"/>
                <w:szCs w:val="24"/>
              </w:rPr>
              <w:t>设计</w:t>
            </w:r>
          </w:p>
        </w:tc>
      </w:tr>
      <w:tr w:rsidR="008134A0" w:rsidRPr="001038EE" w:rsidTr="00A45753">
        <w:trPr>
          <w:trHeight w:val="490"/>
          <w:jc w:val="center"/>
        </w:trPr>
        <w:tc>
          <w:tcPr>
            <w:tcW w:w="3491" w:type="dxa"/>
            <w:vAlign w:val="center"/>
          </w:tcPr>
          <w:p w:rsidR="008134A0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1038EE" w:rsidRDefault="00C77238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38">
              <w:rPr>
                <w:rFonts w:ascii="Times New Roman" w:hAnsi="Times New Roman" w:cs="Times New Roman" w:hint="eastAsia"/>
                <w:sz w:val="24"/>
                <w:szCs w:val="24"/>
              </w:rPr>
              <w:t>克林霉素</w:t>
            </w:r>
          </w:p>
        </w:tc>
      </w:tr>
      <w:tr w:rsidR="0066279A" w:rsidRPr="001038EE" w:rsidTr="00A45753">
        <w:trPr>
          <w:trHeight w:val="483"/>
          <w:jc w:val="center"/>
        </w:trPr>
        <w:tc>
          <w:tcPr>
            <w:tcW w:w="3491" w:type="dxa"/>
            <w:vAlign w:val="center"/>
          </w:tcPr>
          <w:p w:rsidR="0066279A" w:rsidRPr="001038EE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1038EE" w:rsidRDefault="00BF7A2F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</w:rPr>
              <w:t>HPLC-MS/MS</w:t>
            </w:r>
            <w:r w:rsidR="00A44C5E" w:rsidRPr="001038EE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1038EE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1038E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505583" w:rsidRPr="001038EE" w:rsidRDefault="00A45753" w:rsidP="00AA45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45753" w:rsidRDefault="00825632" w:rsidP="00A65388">
      <w:pPr>
        <w:ind w:firstLineChars="200" w:firstLine="562"/>
        <w:rPr>
          <w:rFonts w:ascii="Times New Roman" w:hAnsi="Times New Roman" w:cs="Times New Roman"/>
          <w:sz w:val="24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  <w:r w:rsidR="00A65388" w:rsidRPr="00A65388">
        <w:rPr>
          <w:rFonts w:ascii="Times New Roman" w:hAnsi="Times New Roman" w:cs="Times New Roman" w:hint="eastAsia"/>
          <w:sz w:val="24"/>
          <w:szCs w:val="24"/>
        </w:rPr>
        <w:t>（</w:t>
      </w:r>
      <w:r w:rsidR="00A65388" w:rsidRPr="00A65388">
        <w:rPr>
          <w:rFonts w:ascii="Times New Roman" w:hAnsi="Times New Roman" w:cs="Times New Roman" w:hint="eastAsia"/>
          <w:sz w:val="24"/>
          <w:szCs w:val="24"/>
        </w:rPr>
        <w:t>0.15</w:t>
      </w:r>
      <w:r w:rsidR="00A65388" w:rsidRPr="00A65388">
        <w:rPr>
          <w:rFonts w:ascii="Times New Roman" w:hAnsi="Times New Roman" w:cs="Times New Roman"/>
          <w:sz w:val="24"/>
          <w:szCs w:val="24"/>
        </w:rPr>
        <w:t>g</w:t>
      </w:r>
      <w:r w:rsidR="00A65388" w:rsidRPr="00A65388">
        <w:rPr>
          <w:rFonts w:ascii="Times New Roman" w:hAnsi="Times New Roman" w:cs="Times New Roman"/>
          <w:sz w:val="24"/>
          <w:szCs w:val="24"/>
        </w:rPr>
        <w:t>规格</w:t>
      </w:r>
      <w:r w:rsidR="00A65388">
        <w:rPr>
          <w:rFonts w:ascii="Times New Roman" w:hAnsi="Times New Roman" w:cs="Times New Roman" w:hint="eastAsia"/>
          <w:sz w:val="24"/>
          <w:szCs w:val="24"/>
        </w:rPr>
        <w:t>，</w:t>
      </w:r>
      <w:r w:rsidR="00A65388">
        <w:rPr>
          <w:rFonts w:ascii="Times New Roman" w:hAnsi="Times New Roman" w:cs="Times New Roman"/>
          <w:sz w:val="24"/>
          <w:szCs w:val="24"/>
        </w:rPr>
        <w:t>血浆中的克林霉素</w:t>
      </w:r>
      <w:r w:rsidR="00A65388" w:rsidRPr="00A65388">
        <w:rPr>
          <w:rFonts w:ascii="Times New Roman" w:hAnsi="Times New Roman" w:cs="Times New Roman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A65388" w:rsidRPr="00A65388" w:rsidTr="00A65388">
        <w:trPr>
          <w:trHeight w:val="340"/>
          <w:jc w:val="center"/>
        </w:trPr>
        <w:tc>
          <w:tcPr>
            <w:tcW w:w="625" w:type="pct"/>
            <w:vMerge w:val="restart"/>
            <w:vAlign w:val="center"/>
          </w:tcPr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空腹</w:t>
            </w:r>
          </w:p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BE</w:t>
            </w:r>
          </w:p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（</w:t>
            </w:r>
            <w:r w:rsidRPr="00A65388">
              <w:rPr>
                <w:sz w:val="21"/>
                <w:szCs w:val="21"/>
              </w:rPr>
              <w:t>n=</w:t>
            </w:r>
            <w:r w:rsidR="00C42B1F">
              <w:rPr>
                <w:sz w:val="21"/>
                <w:szCs w:val="21"/>
              </w:rPr>
              <w:t>24</w:t>
            </w:r>
            <w:r w:rsidRPr="00A65388">
              <w:rPr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90%CI</w:t>
            </w:r>
          </w:p>
        </w:tc>
      </w:tr>
      <w:tr w:rsidR="00A65388" w:rsidRPr="00A65388" w:rsidTr="00C42B1F">
        <w:trPr>
          <w:trHeight w:val="340"/>
          <w:jc w:val="center"/>
        </w:trPr>
        <w:tc>
          <w:tcPr>
            <w:tcW w:w="625" w:type="pct"/>
            <w:vMerge/>
            <w:vAlign w:val="center"/>
          </w:tcPr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（</w:t>
            </w:r>
            <w:r w:rsidRPr="00A65388">
              <w:rPr>
                <w:sz w:val="21"/>
                <w:szCs w:val="21"/>
              </w:rPr>
              <w:t>T/R</w:t>
            </w:r>
            <w:r w:rsidRPr="00A65388">
              <w:rPr>
                <w:sz w:val="21"/>
                <w:szCs w:val="21"/>
              </w:rPr>
              <w:t>）</w:t>
            </w:r>
            <w:r w:rsidRPr="00A65388">
              <w:rPr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A65388" w:rsidRPr="00A65388" w:rsidRDefault="00A65388" w:rsidP="00A65388">
            <w:pPr>
              <w:jc w:val="center"/>
              <w:rPr>
                <w:sz w:val="21"/>
                <w:szCs w:val="21"/>
              </w:rPr>
            </w:pPr>
          </w:p>
        </w:tc>
      </w:tr>
      <w:tr w:rsidR="00C42B1F" w:rsidRPr="00A65388" w:rsidTr="00C42B1F">
        <w:trPr>
          <w:trHeight w:val="340"/>
          <w:jc w:val="center"/>
        </w:trPr>
        <w:tc>
          <w:tcPr>
            <w:tcW w:w="625" w:type="pct"/>
            <w:vMerge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proofErr w:type="spellStart"/>
            <w:r w:rsidRPr="00A65388">
              <w:rPr>
                <w:sz w:val="21"/>
                <w:szCs w:val="21"/>
              </w:rPr>
              <w:t>C</w:t>
            </w:r>
            <w:r w:rsidRPr="00A65388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A65388">
              <w:rPr>
                <w:sz w:val="21"/>
                <w:szCs w:val="21"/>
              </w:rPr>
              <w:t>（</w:t>
            </w:r>
            <w:r w:rsidRPr="00A65388">
              <w:rPr>
                <w:sz w:val="21"/>
                <w:szCs w:val="21"/>
              </w:rPr>
              <w:t>ng/mL</w:t>
            </w:r>
            <w:r w:rsidRPr="00A65388">
              <w:rPr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1810.93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1821.43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99.42</w:t>
            </w:r>
          </w:p>
        </w:tc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89.92%~109.93%</w:t>
            </w:r>
          </w:p>
        </w:tc>
      </w:tr>
      <w:tr w:rsidR="00C42B1F" w:rsidRPr="00A65388" w:rsidTr="00C42B1F">
        <w:trPr>
          <w:trHeight w:val="340"/>
          <w:jc w:val="center"/>
        </w:trPr>
        <w:tc>
          <w:tcPr>
            <w:tcW w:w="625" w:type="pct"/>
            <w:vMerge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AUC</w:t>
            </w:r>
            <w:r w:rsidRPr="00A65388">
              <w:rPr>
                <w:sz w:val="21"/>
                <w:szCs w:val="21"/>
                <w:vertAlign w:val="subscript"/>
              </w:rPr>
              <w:t>0-t</w:t>
            </w:r>
            <w:r w:rsidRPr="00A65388">
              <w:rPr>
                <w:sz w:val="21"/>
                <w:szCs w:val="21"/>
              </w:rPr>
              <w:t>（</w:t>
            </w:r>
            <w:r w:rsidRPr="00A65388">
              <w:rPr>
                <w:sz w:val="21"/>
                <w:szCs w:val="21"/>
              </w:rPr>
              <w:t>h*ng/mL</w:t>
            </w:r>
            <w:r w:rsidRPr="00A65388">
              <w:rPr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5893.43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5665.32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104.03</w:t>
            </w:r>
          </w:p>
        </w:tc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94.67%~114.31%</w:t>
            </w:r>
          </w:p>
        </w:tc>
      </w:tr>
      <w:tr w:rsidR="00C42B1F" w:rsidRPr="00A65388" w:rsidTr="00C42B1F">
        <w:trPr>
          <w:trHeight w:val="340"/>
          <w:jc w:val="center"/>
        </w:trPr>
        <w:tc>
          <w:tcPr>
            <w:tcW w:w="625" w:type="pct"/>
            <w:vMerge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AUC</w:t>
            </w:r>
            <w:r w:rsidRPr="00A65388">
              <w:rPr>
                <w:sz w:val="21"/>
                <w:szCs w:val="21"/>
                <w:vertAlign w:val="subscript"/>
              </w:rPr>
              <w:t>0-∞</w:t>
            </w:r>
            <w:r w:rsidRPr="00A65388">
              <w:rPr>
                <w:sz w:val="21"/>
                <w:szCs w:val="21"/>
              </w:rPr>
              <w:t>（</w:t>
            </w:r>
            <w:r w:rsidRPr="00A65388">
              <w:rPr>
                <w:sz w:val="21"/>
                <w:szCs w:val="21"/>
              </w:rPr>
              <w:t>h*ng/mL</w:t>
            </w:r>
            <w:r w:rsidRPr="00A65388">
              <w:rPr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6071.79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5824.03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104.25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94.93%~114.49%</w:t>
            </w:r>
          </w:p>
        </w:tc>
      </w:tr>
      <w:tr w:rsidR="00C42B1F" w:rsidRPr="00A65388" w:rsidTr="00A65388">
        <w:trPr>
          <w:trHeight w:val="340"/>
          <w:jc w:val="center"/>
        </w:trPr>
        <w:tc>
          <w:tcPr>
            <w:tcW w:w="625" w:type="pct"/>
            <w:vMerge w:val="restart"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餐后</w:t>
            </w:r>
          </w:p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BE</w:t>
            </w:r>
          </w:p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n=24</w:t>
            </w:r>
            <w:r w:rsidRPr="00A65388">
              <w:rPr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90%CI</w:t>
            </w:r>
          </w:p>
        </w:tc>
      </w:tr>
      <w:tr w:rsidR="00C42B1F" w:rsidRPr="00A65388" w:rsidTr="00C42B1F">
        <w:trPr>
          <w:trHeight w:val="340"/>
          <w:jc w:val="center"/>
        </w:trPr>
        <w:tc>
          <w:tcPr>
            <w:tcW w:w="625" w:type="pct"/>
            <w:vMerge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（</w:t>
            </w:r>
            <w:r w:rsidRPr="00A65388">
              <w:rPr>
                <w:sz w:val="21"/>
                <w:szCs w:val="21"/>
              </w:rPr>
              <w:t>T/R</w:t>
            </w:r>
            <w:r w:rsidRPr="00A65388">
              <w:rPr>
                <w:sz w:val="21"/>
                <w:szCs w:val="21"/>
              </w:rPr>
              <w:t>）</w:t>
            </w:r>
            <w:r w:rsidRPr="00A65388">
              <w:rPr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</w:p>
        </w:tc>
      </w:tr>
      <w:tr w:rsidR="00C42B1F" w:rsidRPr="00A65388" w:rsidTr="00C42B1F">
        <w:trPr>
          <w:trHeight w:val="340"/>
          <w:jc w:val="center"/>
        </w:trPr>
        <w:tc>
          <w:tcPr>
            <w:tcW w:w="625" w:type="pct"/>
            <w:vMerge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proofErr w:type="spellStart"/>
            <w:r w:rsidRPr="00A65388">
              <w:rPr>
                <w:sz w:val="21"/>
                <w:szCs w:val="21"/>
              </w:rPr>
              <w:t>C</w:t>
            </w:r>
            <w:r w:rsidRPr="00A65388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A65388">
              <w:rPr>
                <w:sz w:val="21"/>
                <w:szCs w:val="21"/>
              </w:rPr>
              <w:t>（</w:t>
            </w:r>
            <w:r w:rsidRPr="00A65388">
              <w:rPr>
                <w:sz w:val="21"/>
                <w:szCs w:val="21"/>
              </w:rPr>
              <w:t>ng/mL</w:t>
            </w:r>
            <w:r w:rsidRPr="00A65388">
              <w:rPr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1794.32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1796.63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99.87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89.92%</w:t>
            </w:r>
            <w:r w:rsidR="00A657B7">
              <w:rPr>
                <w:sz w:val="21"/>
                <w:szCs w:val="21"/>
              </w:rPr>
              <w:t>~</w:t>
            </w:r>
            <w:r w:rsidRPr="00C42B1F">
              <w:rPr>
                <w:sz w:val="21"/>
                <w:szCs w:val="21"/>
              </w:rPr>
              <w:t>110.93</w:t>
            </w:r>
            <w:r>
              <w:rPr>
                <w:sz w:val="21"/>
                <w:szCs w:val="21"/>
              </w:rPr>
              <w:t>%</w:t>
            </w:r>
          </w:p>
        </w:tc>
      </w:tr>
      <w:tr w:rsidR="00C42B1F" w:rsidRPr="00A65388" w:rsidTr="00C42B1F">
        <w:trPr>
          <w:trHeight w:val="340"/>
          <w:jc w:val="center"/>
        </w:trPr>
        <w:tc>
          <w:tcPr>
            <w:tcW w:w="625" w:type="pct"/>
            <w:vMerge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AUC</w:t>
            </w:r>
            <w:r w:rsidRPr="00A65388">
              <w:rPr>
                <w:sz w:val="21"/>
                <w:szCs w:val="21"/>
                <w:vertAlign w:val="subscript"/>
              </w:rPr>
              <w:t>0-t</w:t>
            </w:r>
            <w:r w:rsidRPr="00A65388">
              <w:rPr>
                <w:sz w:val="21"/>
                <w:szCs w:val="21"/>
              </w:rPr>
              <w:t>（</w:t>
            </w:r>
            <w:r w:rsidRPr="00A65388">
              <w:rPr>
                <w:sz w:val="21"/>
                <w:szCs w:val="21"/>
              </w:rPr>
              <w:t>h*ng/mL</w:t>
            </w:r>
            <w:r w:rsidRPr="00A65388">
              <w:rPr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5845.56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5654.68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103.38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93.71%~</w:t>
            </w:r>
            <w:r w:rsidRPr="00C42B1F">
              <w:rPr>
                <w:sz w:val="21"/>
                <w:szCs w:val="21"/>
              </w:rPr>
              <w:t>114.04</w:t>
            </w:r>
            <w:r>
              <w:rPr>
                <w:sz w:val="21"/>
                <w:szCs w:val="21"/>
              </w:rPr>
              <w:t>%</w:t>
            </w:r>
          </w:p>
        </w:tc>
      </w:tr>
      <w:tr w:rsidR="00C42B1F" w:rsidRPr="00A65388" w:rsidTr="00C42B1F">
        <w:trPr>
          <w:trHeight w:val="340"/>
          <w:jc w:val="center"/>
        </w:trPr>
        <w:tc>
          <w:tcPr>
            <w:tcW w:w="625" w:type="pct"/>
            <w:vMerge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42B1F" w:rsidRPr="00A65388" w:rsidRDefault="00C42B1F" w:rsidP="00C42B1F">
            <w:pPr>
              <w:jc w:val="center"/>
              <w:rPr>
                <w:sz w:val="21"/>
                <w:szCs w:val="21"/>
              </w:rPr>
            </w:pPr>
            <w:r w:rsidRPr="00A65388">
              <w:rPr>
                <w:sz w:val="21"/>
                <w:szCs w:val="21"/>
              </w:rPr>
              <w:t>AUC</w:t>
            </w:r>
            <w:r w:rsidRPr="00A65388">
              <w:rPr>
                <w:sz w:val="21"/>
                <w:szCs w:val="21"/>
                <w:vertAlign w:val="subscript"/>
              </w:rPr>
              <w:t>0-∞</w:t>
            </w:r>
            <w:r w:rsidRPr="00A65388">
              <w:rPr>
                <w:sz w:val="21"/>
                <w:szCs w:val="21"/>
              </w:rPr>
              <w:t>（</w:t>
            </w:r>
            <w:r w:rsidRPr="00A65388">
              <w:rPr>
                <w:sz w:val="21"/>
                <w:szCs w:val="21"/>
              </w:rPr>
              <w:t>h*ng/mL</w:t>
            </w:r>
            <w:r w:rsidRPr="00A65388">
              <w:rPr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6021.85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5814.86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 w:rsidRPr="00C42B1F">
              <w:rPr>
                <w:sz w:val="21"/>
                <w:szCs w:val="21"/>
              </w:rPr>
              <w:t>103.56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B1F" w:rsidRPr="00C42B1F" w:rsidRDefault="00C42B1F" w:rsidP="00C42B1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93.94%~</w:t>
            </w:r>
            <w:r w:rsidRPr="00C42B1F">
              <w:rPr>
                <w:sz w:val="21"/>
                <w:szCs w:val="21"/>
              </w:rPr>
              <w:t>114.16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B11091" w:rsidRPr="001038EE" w:rsidRDefault="00825632" w:rsidP="000D477B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A657B7" w:rsidRPr="00A657B7">
        <w:rPr>
          <w:rFonts w:ascii="Times New Roman" w:hAnsi="Times New Roman" w:cs="Times New Roman" w:hint="eastAsia"/>
          <w:sz w:val="24"/>
          <w:szCs w:val="24"/>
        </w:rPr>
        <w:t>江苏艾迪药业股份有限公司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1B2CC9" w:rsidRPr="001B2CC9">
        <w:rPr>
          <w:rFonts w:ascii="Times New Roman" w:eastAsia="宋体" w:hAnsi="Times New Roman" w:cs="Times New Roman" w:hint="eastAsia"/>
          <w:sz w:val="24"/>
          <w:szCs w:val="24"/>
        </w:rPr>
        <w:t>盐酸</w:t>
      </w:r>
      <w:r w:rsidR="000D477B">
        <w:rPr>
          <w:rFonts w:ascii="Times New Roman" w:eastAsia="宋体" w:hAnsi="Times New Roman" w:cs="Times New Roman" w:hint="eastAsia"/>
          <w:sz w:val="24"/>
          <w:szCs w:val="24"/>
        </w:rPr>
        <w:t>克林霉素胶囊</w:t>
      </w:r>
      <w:r w:rsidRPr="00A45753">
        <w:rPr>
          <w:rFonts w:ascii="Times New Roman" w:eastAsia="宋体" w:hAnsi="Times New Roman" w:cs="Times New Roman"/>
          <w:sz w:val="24"/>
          <w:szCs w:val="24"/>
        </w:rPr>
        <w:t>（</w:t>
      </w:r>
      <w:r w:rsidRPr="00A4575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A45753">
        <w:rPr>
          <w:rFonts w:ascii="Times New Roman" w:eastAsia="宋体" w:hAnsi="Times New Roman" w:cs="Times New Roman"/>
          <w:sz w:val="24"/>
          <w:szCs w:val="24"/>
        </w:rPr>
        <w:t>：</w:t>
      </w:r>
      <w:r w:rsidR="000D477B">
        <w:rPr>
          <w:rFonts w:ascii="Times New Roman" w:eastAsia="宋体" w:hAnsi="Times New Roman" w:cs="Times New Roman"/>
          <w:sz w:val="24"/>
          <w:szCs w:val="24"/>
        </w:rPr>
        <w:t>0.15</w:t>
      </w:r>
      <w:r w:rsidRPr="00A45753">
        <w:rPr>
          <w:rFonts w:ascii="Times New Roman" w:eastAsia="宋体" w:hAnsi="Times New Roman" w:cs="Times New Roman"/>
          <w:sz w:val="24"/>
          <w:szCs w:val="24"/>
        </w:rPr>
        <w:t>g</w:t>
      </w:r>
      <w:r w:rsidRPr="00A45753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F01" w:rsidRDefault="009C1F01" w:rsidP="00D45C81">
      <w:r>
        <w:separator/>
      </w:r>
    </w:p>
  </w:endnote>
  <w:endnote w:type="continuationSeparator" w:id="0">
    <w:p w:rsidR="009C1F01" w:rsidRDefault="009C1F0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D1BB7" w:rsidRPr="00FD1BB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F01" w:rsidRDefault="009C1F01" w:rsidP="00D45C81">
      <w:r>
        <w:separator/>
      </w:r>
    </w:p>
  </w:footnote>
  <w:footnote w:type="continuationSeparator" w:id="0">
    <w:p w:rsidR="009C1F01" w:rsidRDefault="009C1F0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52A6C"/>
    <w:rsid w:val="000566B2"/>
    <w:rsid w:val="00066740"/>
    <w:rsid w:val="000676B7"/>
    <w:rsid w:val="000826CB"/>
    <w:rsid w:val="00086BAF"/>
    <w:rsid w:val="00087468"/>
    <w:rsid w:val="00092402"/>
    <w:rsid w:val="00093095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D477B"/>
    <w:rsid w:val="000E4063"/>
    <w:rsid w:val="000F7095"/>
    <w:rsid w:val="000F7631"/>
    <w:rsid w:val="00100620"/>
    <w:rsid w:val="001038EE"/>
    <w:rsid w:val="00110EFE"/>
    <w:rsid w:val="001136E7"/>
    <w:rsid w:val="00115A37"/>
    <w:rsid w:val="00116445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08B3"/>
    <w:rsid w:val="001A4598"/>
    <w:rsid w:val="001B103B"/>
    <w:rsid w:val="001B2CC9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3B11"/>
    <w:rsid w:val="003078F4"/>
    <w:rsid w:val="0031295C"/>
    <w:rsid w:val="00312AC0"/>
    <w:rsid w:val="003141C7"/>
    <w:rsid w:val="00324E69"/>
    <w:rsid w:val="00330958"/>
    <w:rsid w:val="0033165A"/>
    <w:rsid w:val="00333123"/>
    <w:rsid w:val="00334514"/>
    <w:rsid w:val="00337717"/>
    <w:rsid w:val="00337AE3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3F87"/>
    <w:rsid w:val="003953CF"/>
    <w:rsid w:val="003A2C63"/>
    <w:rsid w:val="003A711C"/>
    <w:rsid w:val="003B2084"/>
    <w:rsid w:val="003B2C7E"/>
    <w:rsid w:val="003D46C2"/>
    <w:rsid w:val="003E066B"/>
    <w:rsid w:val="003E47D9"/>
    <w:rsid w:val="003E625C"/>
    <w:rsid w:val="003E72BA"/>
    <w:rsid w:val="003E77E7"/>
    <w:rsid w:val="00402EEA"/>
    <w:rsid w:val="004168D5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2BCB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F6337"/>
    <w:rsid w:val="00500AAE"/>
    <w:rsid w:val="00501F97"/>
    <w:rsid w:val="005025B1"/>
    <w:rsid w:val="00504C26"/>
    <w:rsid w:val="00505583"/>
    <w:rsid w:val="00511384"/>
    <w:rsid w:val="0051200F"/>
    <w:rsid w:val="005149B7"/>
    <w:rsid w:val="0051544E"/>
    <w:rsid w:val="00515CDD"/>
    <w:rsid w:val="00535775"/>
    <w:rsid w:val="005447C9"/>
    <w:rsid w:val="00551692"/>
    <w:rsid w:val="0055190A"/>
    <w:rsid w:val="005579EB"/>
    <w:rsid w:val="00557BBB"/>
    <w:rsid w:val="005623CE"/>
    <w:rsid w:val="00571A98"/>
    <w:rsid w:val="005817DD"/>
    <w:rsid w:val="00585502"/>
    <w:rsid w:val="00585BF4"/>
    <w:rsid w:val="00587924"/>
    <w:rsid w:val="00593726"/>
    <w:rsid w:val="0059389B"/>
    <w:rsid w:val="00593F9E"/>
    <w:rsid w:val="00597AF5"/>
    <w:rsid w:val="005A0E2D"/>
    <w:rsid w:val="005A247A"/>
    <w:rsid w:val="005A61A7"/>
    <w:rsid w:val="005B09CE"/>
    <w:rsid w:val="005B2C18"/>
    <w:rsid w:val="005B2E03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05241"/>
    <w:rsid w:val="00611D81"/>
    <w:rsid w:val="006152B4"/>
    <w:rsid w:val="00615AB1"/>
    <w:rsid w:val="00620FA9"/>
    <w:rsid w:val="0062602D"/>
    <w:rsid w:val="006274CD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61A9B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E06C8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62CA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9035F8"/>
    <w:rsid w:val="00923948"/>
    <w:rsid w:val="0093170A"/>
    <w:rsid w:val="00937338"/>
    <w:rsid w:val="009427A3"/>
    <w:rsid w:val="00944AA4"/>
    <w:rsid w:val="009462EB"/>
    <w:rsid w:val="00946501"/>
    <w:rsid w:val="00950AEC"/>
    <w:rsid w:val="00962E59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A169D"/>
    <w:rsid w:val="009A7401"/>
    <w:rsid w:val="009B7006"/>
    <w:rsid w:val="009C1F01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65388"/>
    <w:rsid w:val="00A657B7"/>
    <w:rsid w:val="00A72AA1"/>
    <w:rsid w:val="00A7445F"/>
    <w:rsid w:val="00A84304"/>
    <w:rsid w:val="00A84C25"/>
    <w:rsid w:val="00AA1805"/>
    <w:rsid w:val="00AA4593"/>
    <w:rsid w:val="00AC2396"/>
    <w:rsid w:val="00AC2E32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3832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35E0B"/>
    <w:rsid w:val="00C42B1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77238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10BB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A1471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94D52"/>
    <w:rsid w:val="00EA7245"/>
    <w:rsid w:val="00EB2F59"/>
    <w:rsid w:val="00EB5597"/>
    <w:rsid w:val="00EB5F40"/>
    <w:rsid w:val="00EC22DA"/>
    <w:rsid w:val="00EC3A29"/>
    <w:rsid w:val="00EC7247"/>
    <w:rsid w:val="00ED046D"/>
    <w:rsid w:val="00ED06F5"/>
    <w:rsid w:val="00ED284F"/>
    <w:rsid w:val="00ED30A6"/>
    <w:rsid w:val="00ED3434"/>
    <w:rsid w:val="00ED6DA5"/>
    <w:rsid w:val="00ED71F2"/>
    <w:rsid w:val="00ED7F2C"/>
    <w:rsid w:val="00EF027E"/>
    <w:rsid w:val="00EF34B2"/>
    <w:rsid w:val="00EF7CD9"/>
    <w:rsid w:val="00F06C45"/>
    <w:rsid w:val="00F06F91"/>
    <w:rsid w:val="00F24846"/>
    <w:rsid w:val="00F25234"/>
    <w:rsid w:val="00F26609"/>
    <w:rsid w:val="00F30F9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1D03"/>
    <w:rsid w:val="00F8639F"/>
    <w:rsid w:val="00F87507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1BB7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552E7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68BC2-7675-457E-AD25-E77488BD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13</cp:revision>
  <dcterms:created xsi:type="dcterms:W3CDTF">2019-07-19T03:07:00Z</dcterms:created>
  <dcterms:modified xsi:type="dcterms:W3CDTF">2023-04-28T12:02:00Z</dcterms:modified>
</cp:coreProperties>
</file>