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2F1F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F1F13">
              <w:rPr>
                <w:rFonts w:ascii="宋体" w:eastAsia="宋体" w:hAnsi="宋体" w:cs="Times New Roman" w:hint="eastAsia"/>
                <w:sz w:val="24"/>
                <w:szCs w:val="24"/>
              </w:rPr>
              <w:t>阿奇霉素颗粒</w:t>
            </w:r>
            <w:r w:rsidRPr="002F1F13">
              <w:rPr>
                <w:rFonts w:ascii="宋体" w:eastAsia="宋体" w:hAnsi="宋体" w:cs="Times New Roman"/>
                <w:sz w:val="24"/>
                <w:szCs w:val="24"/>
              </w:rPr>
              <w:t>(Ⅱ)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F1F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F1F13">
              <w:rPr>
                <w:rFonts w:ascii="Times New Roman" w:eastAsia="宋体" w:hAnsi="Times New Roman" w:cs="Times New Roman"/>
                <w:sz w:val="24"/>
                <w:szCs w:val="24"/>
              </w:rPr>
              <w:t>Azithromycin Granules</w:t>
            </w:r>
            <w:r w:rsidR="00BE17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BE17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II</w:t>
            </w:r>
            <w:r w:rsidR="00BE17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A1AF2" w:rsidRPr="00EE17DA" w:rsidRDefault="002F1F13" w:rsidP="009A1A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DD1113"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E17DA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2F1F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沈阳金龙药业有限公司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F1F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沈阳经济技术开发区星海路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F1F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沈阳金龙药业有限公司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2F1F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H20030983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EE17D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EE17DA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D1113" w:rsidRPr="00EC3A59" w:rsidRDefault="002F1F13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1F13">
              <w:rPr>
                <w:rFonts w:ascii="Times New Roman" w:eastAsia="宋体" w:hAnsi="Times New Roman" w:cs="Times New Roman"/>
                <w:sz w:val="24"/>
                <w:szCs w:val="24"/>
              </w:rPr>
              <w:t>20200107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D1113" w:rsidRPr="00EC3A59" w:rsidRDefault="002F1F13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F1F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沈阳金龙药业有限公司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D1113" w:rsidRPr="00EC3A59" w:rsidRDefault="00EC3A59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EC3A5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EC3A5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D1113" w:rsidRPr="00EE17DA" w:rsidRDefault="002F1F13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1F13">
              <w:rPr>
                <w:rFonts w:ascii="Times New Roman" w:eastAsia="宋体" w:hAnsi="Times New Roman" w:cs="Times New Roman"/>
                <w:sz w:val="24"/>
                <w:szCs w:val="24"/>
              </w:rPr>
              <w:t>B201800602-02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D1113" w:rsidRPr="00934373" w:rsidRDefault="002F1F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2F1F13">
              <w:rPr>
                <w:rFonts w:ascii="宋体" w:eastAsia="宋体" w:hAnsi="宋体" w:hint="eastAsia"/>
                <w:sz w:val="24"/>
                <w:szCs w:val="24"/>
              </w:rPr>
              <w:t>长沙市中心医院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D1113" w:rsidRPr="00934373" w:rsidRDefault="002F1F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F1F13">
              <w:rPr>
                <w:rFonts w:ascii="宋体" w:eastAsia="宋体" w:hAnsi="宋体" w:hint="eastAsia"/>
                <w:sz w:val="24"/>
                <w:szCs w:val="24"/>
              </w:rPr>
              <w:t>长沙晶易医药科技有限公司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D1113" w:rsidRPr="00934373" w:rsidRDefault="002F1F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F1F13">
              <w:rPr>
                <w:rFonts w:ascii="宋体" w:eastAsia="宋体" w:hAnsi="宋体" w:hint="eastAsia"/>
                <w:sz w:val="24"/>
                <w:szCs w:val="24"/>
              </w:rPr>
              <w:t>苏州国辰生物科技股份有限公司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D1113" w:rsidRPr="00934373" w:rsidRDefault="002F1F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2F1F13">
              <w:rPr>
                <w:rFonts w:ascii="宋体" w:eastAsia="宋体" w:hAnsi="宋体" w:hint="eastAsia"/>
                <w:sz w:val="24"/>
                <w:szCs w:val="24"/>
              </w:rPr>
              <w:t>空腹和餐后试验均为单中心、随机、开放、单剂量、三周期半重复交叉设计</w:t>
            </w:r>
          </w:p>
        </w:tc>
      </w:tr>
      <w:tr w:rsidR="00EC3A59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3A59" w:rsidRPr="00AE0A9F" w:rsidRDefault="00EC3A59" w:rsidP="00EC3A59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C3A59" w:rsidRPr="00AE0A9F" w:rsidRDefault="00EC3A59" w:rsidP="00EC3A5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F9063F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EC3A59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3A59" w:rsidRPr="00AE0A9F" w:rsidRDefault="00EC3A59" w:rsidP="00EC3A5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C3A59" w:rsidRPr="00AE0A9F" w:rsidRDefault="00EC3A59" w:rsidP="00EC3A5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EC3A5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2F1F13" w:rsidRPr="002F1F13" w:rsidRDefault="002F1F13" w:rsidP="002F1F1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F1F13">
        <w:rPr>
          <w:rFonts w:ascii="Times New Roman" w:eastAsia="宋体" w:hAnsi="Times New Roman" w:cs="Times New Roman"/>
          <w:b/>
          <w:sz w:val="24"/>
          <w:szCs w:val="24"/>
        </w:rPr>
        <w:t>空腹</w:t>
      </w:r>
      <w:r w:rsidRPr="002F1F13">
        <w:rPr>
          <w:rFonts w:ascii="Times New Roman" w:eastAsia="宋体" w:hAnsi="Times New Roman" w:cs="Times New Roman"/>
          <w:b/>
          <w:sz w:val="24"/>
          <w:szCs w:val="24"/>
        </w:rPr>
        <w:t>BE</w:t>
      </w:r>
      <w:r w:rsidRPr="002F1F13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2F1F13">
        <w:rPr>
          <w:rFonts w:ascii="Times New Roman" w:eastAsia="宋体" w:hAnsi="Times New Roman" w:cs="Times New Roman"/>
          <w:b/>
          <w:sz w:val="24"/>
          <w:szCs w:val="24"/>
        </w:rPr>
        <w:t>N=30</w:t>
      </w:r>
      <w:r w:rsidRPr="002F1F13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247"/>
        <w:gridCol w:w="416"/>
        <w:gridCol w:w="682"/>
        <w:gridCol w:w="473"/>
        <w:gridCol w:w="480"/>
        <w:gridCol w:w="670"/>
        <w:gridCol w:w="285"/>
        <w:gridCol w:w="554"/>
        <w:gridCol w:w="672"/>
        <w:gridCol w:w="805"/>
        <w:gridCol w:w="1500"/>
      </w:tblGrid>
      <w:tr w:rsidR="002F1F13" w:rsidRPr="002F1F13" w:rsidTr="002F1F13">
        <w:trPr>
          <w:trHeight w:val="397"/>
          <w:jc w:val="center"/>
        </w:trPr>
        <w:tc>
          <w:tcPr>
            <w:tcW w:w="9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药动学参数</w:t>
            </w:r>
          </w:p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（单位）</w:t>
            </w:r>
          </w:p>
        </w:tc>
        <w:tc>
          <w:tcPr>
            <w:tcW w:w="81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例数</w:t>
            </w:r>
          </w:p>
        </w:tc>
        <w:tc>
          <w:tcPr>
            <w:tcW w:w="32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平均生物等效性（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ABE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88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几何均值及比值</w:t>
            </w:r>
          </w:p>
        </w:tc>
        <w:tc>
          <w:tcPr>
            <w:tcW w:w="138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90%CI</w:t>
            </w:r>
            <w:r w:rsidR="004B6002">
              <w:rPr>
                <w:rFonts w:ascii="Times New Roman" w:eastAsia="宋体" w:hAnsi="Times New Roman" w:cs="Times New Roman"/>
                <w:kern w:val="0"/>
                <w:szCs w:val="21"/>
              </w:rPr>
              <w:t>(%)</w:t>
            </w: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受试制剂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受试制剂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T/R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</w:rPr>
              <w:t>30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</w:rPr>
              <w:t>58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67.09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72.77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92.18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79.01</w:t>
            </w: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～</w:t>
            </w: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107.56</w:t>
            </w: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0-72hr</w:t>
            </w:r>
          </w:p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</w:rPr>
              <w:t>29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</w:rPr>
              <w:t>56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433.47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469.24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92.38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85.08</w:t>
            </w: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～</w:t>
            </w:r>
            <w:r w:rsidRPr="002F1F13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100.30</w:t>
            </w: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2F1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2F1F13" w:rsidRPr="002F1F13" w:rsidRDefault="002F1F13" w:rsidP="002F1F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30</w:t>
            </w: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  <w:vertAlign w:val="superscript"/>
              </w:rPr>
              <w:t>#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58</w:t>
            </w: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  <w:vertAlign w:val="superscript"/>
              </w:rPr>
              <w:t>#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534.04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560.84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95.22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87.73</w:t>
            </w: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～</w:t>
            </w: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103.36</w:t>
            </w: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60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药动学参数</w:t>
            </w:r>
          </w:p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（单位）</w:t>
            </w:r>
          </w:p>
        </w:tc>
        <w:tc>
          <w:tcPr>
            <w:tcW w:w="3036" w:type="pct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参比制剂标度的平均生物等效性（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RSABE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904" w:type="pct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等效评价方法</w:t>
            </w: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4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点估计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br/>
              <w:t>[80.00,125.00]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S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WR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br/>
              <w:t>[&gt;=0.294]</w:t>
            </w:r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C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VW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89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Critical Bound[&lt;=0]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509"/>
          <w:jc w:val="center"/>
        </w:trPr>
        <w:tc>
          <w:tcPr>
            <w:tcW w:w="10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94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0" w:name="_Hlk59725383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91.67</w:t>
            </w:r>
            <w:bookmarkEnd w:id="0"/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" w:name="_Hlk59725200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0.4467</w:t>
            </w:r>
            <w:bookmarkEnd w:id="1"/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2" w:name="_Hlk59725209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47.00</w:t>
            </w:r>
            <w:bookmarkEnd w:id="2"/>
          </w:p>
        </w:tc>
        <w:tc>
          <w:tcPr>
            <w:tcW w:w="89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3" w:name="_Hlk59725286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-0.0863</w:t>
            </w:r>
            <w:bookmarkEnd w:id="3"/>
          </w:p>
        </w:tc>
        <w:tc>
          <w:tcPr>
            <w:tcW w:w="90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RSABE</w:t>
            </w: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0-72hr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94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89.61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4" w:name="_Hlk59725513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0.1967</w:t>
            </w:r>
            <w:bookmarkEnd w:id="4"/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5" w:name="_Hlk59725530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19.87</w:t>
            </w:r>
            <w:bookmarkEnd w:id="5"/>
          </w:p>
        </w:tc>
        <w:tc>
          <w:tcPr>
            <w:tcW w:w="89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0.0105</w:t>
            </w:r>
          </w:p>
        </w:tc>
        <w:tc>
          <w:tcPr>
            <w:tcW w:w="90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ABE</w:t>
            </w: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1F13" w:rsidRPr="002F1F13" w:rsidRDefault="002F1F13" w:rsidP="002F1F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F1F13">
              <w:rPr>
                <w:rFonts w:ascii="Times New Roman" w:hAnsi="Times New Roman" w:cs="Times New Roman"/>
                <w:kern w:val="0"/>
                <w:sz w:val="20"/>
                <w:szCs w:val="20"/>
              </w:rPr>
              <w:t>AUC</w:t>
            </w:r>
            <w:r w:rsidRPr="002F1F13">
              <w:rPr>
                <w:rFonts w:ascii="Times New Roman" w:hAnsi="Times New Roman" w:cs="Times New Roman"/>
                <w:kern w:val="0"/>
                <w:sz w:val="20"/>
                <w:szCs w:val="20"/>
                <w:vertAlign w:val="subscript"/>
              </w:rPr>
              <w:t>0-∞</w:t>
            </w:r>
          </w:p>
          <w:p w:rsidR="002F1F13" w:rsidRPr="002F1F13" w:rsidRDefault="002F1F13" w:rsidP="002F1F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F1F13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2F1F13">
              <w:rPr>
                <w:rFonts w:ascii="Times New Roman" w:hAnsi="Times New Roman" w:cs="Times New Roman"/>
                <w:kern w:val="0"/>
                <w:sz w:val="20"/>
                <w:szCs w:val="20"/>
              </w:rPr>
              <w:t>h*ng/mL</w:t>
            </w:r>
            <w:r w:rsidRPr="002F1F13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4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94.64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0.1784</w:t>
            </w:r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17.99</w:t>
            </w:r>
          </w:p>
        </w:tc>
        <w:tc>
          <w:tcPr>
            <w:tcW w:w="89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-0.0016</w:t>
            </w:r>
          </w:p>
        </w:tc>
        <w:tc>
          <w:tcPr>
            <w:tcW w:w="90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</w:tbl>
    <w:p w:rsidR="002F1F13" w:rsidRPr="002F1F13" w:rsidRDefault="002F1F13" w:rsidP="002F1F1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F1F13">
        <w:rPr>
          <w:rFonts w:ascii="Times New Roman" w:eastAsia="宋体" w:hAnsi="Times New Roman" w:cs="Times New Roman" w:hint="eastAsia"/>
          <w:b/>
          <w:sz w:val="24"/>
          <w:szCs w:val="24"/>
        </w:rPr>
        <w:t>餐后</w:t>
      </w:r>
      <w:r w:rsidRPr="002F1F13">
        <w:rPr>
          <w:rFonts w:ascii="Times New Roman" w:eastAsia="宋体" w:hAnsi="Times New Roman" w:cs="Times New Roman"/>
          <w:b/>
          <w:sz w:val="24"/>
          <w:szCs w:val="24"/>
        </w:rPr>
        <w:t>BE</w:t>
      </w:r>
      <w:r w:rsidRPr="002F1F13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Pr="002F1F13">
        <w:rPr>
          <w:rFonts w:ascii="Times New Roman" w:eastAsia="宋体" w:hAnsi="Times New Roman" w:cs="Times New Roman" w:hint="eastAsia"/>
          <w:b/>
          <w:sz w:val="24"/>
          <w:szCs w:val="24"/>
        </w:rPr>
        <w:t>N</w:t>
      </w:r>
      <w:r w:rsidRPr="002F1F13">
        <w:rPr>
          <w:rFonts w:ascii="Times New Roman" w:eastAsia="宋体" w:hAnsi="Times New Roman" w:cs="Times New Roman"/>
          <w:b/>
          <w:sz w:val="24"/>
          <w:szCs w:val="24"/>
        </w:rPr>
        <w:t>=42</w:t>
      </w:r>
      <w:r w:rsidRPr="002F1F13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259"/>
        <w:gridCol w:w="677"/>
        <w:gridCol w:w="888"/>
        <w:gridCol w:w="60"/>
        <w:gridCol w:w="947"/>
        <w:gridCol w:w="136"/>
        <w:gridCol w:w="813"/>
        <w:gridCol w:w="58"/>
        <w:gridCol w:w="936"/>
        <w:gridCol w:w="534"/>
        <w:gridCol w:w="1492"/>
      </w:tblGrid>
      <w:tr w:rsidR="002F1F13" w:rsidRPr="002F1F13" w:rsidTr="002F1F13">
        <w:trPr>
          <w:trHeight w:val="397"/>
          <w:jc w:val="center"/>
        </w:trPr>
        <w:tc>
          <w:tcPr>
            <w:tcW w:w="9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药动学参数</w:t>
            </w:r>
          </w:p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（单位）</w:t>
            </w:r>
          </w:p>
        </w:tc>
        <w:tc>
          <w:tcPr>
            <w:tcW w:w="113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例数</w:t>
            </w:r>
          </w:p>
        </w:tc>
        <w:tc>
          <w:tcPr>
            <w:tcW w:w="296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平均生物等效性（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ABE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几何均值及比值</w:t>
            </w:r>
          </w:p>
        </w:tc>
        <w:tc>
          <w:tcPr>
            <w:tcW w:w="122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90%CI</w:t>
            </w:r>
            <w:r w:rsidR="004B6002">
              <w:rPr>
                <w:rFonts w:ascii="Times New Roman" w:eastAsia="宋体" w:hAnsi="Times New Roman" w:cs="Times New Roman"/>
                <w:kern w:val="0"/>
                <w:szCs w:val="21"/>
              </w:rPr>
              <w:t>(%)</w:t>
            </w:r>
            <w:bookmarkStart w:id="6" w:name="_GoBack"/>
            <w:bookmarkEnd w:id="6"/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受试制剂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受试制剂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T/R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18.94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20.09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94.24</w:t>
            </w:r>
          </w:p>
        </w:tc>
        <w:tc>
          <w:tcPr>
            <w:tcW w:w="12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79.44</w:t>
            </w: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～</w:t>
            </w: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111.81</w:t>
            </w: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0-72hr</w:t>
            </w:r>
          </w:p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217.10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234.79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92.47</w:t>
            </w:r>
          </w:p>
        </w:tc>
        <w:tc>
          <w:tcPr>
            <w:tcW w:w="12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83.68</w:t>
            </w: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～</w:t>
            </w: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102.18</w:t>
            </w:r>
          </w:p>
        </w:tc>
      </w:tr>
      <w:tr w:rsidR="002F1F13" w:rsidRPr="002F1F13" w:rsidTr="002F1F13">
        <w:trPr>
          <w:trHeight w:val="397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2F1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2F1F13" w:rsidRPr="002F1F13" w:rsidRDefault="002F1F13" w:rsidP="002F1F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41</w:t>
            </w: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  <w:vertAlign w:val="superscript"/>
              </w:rPr>
              <w:t>#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82</w:t>
            </w: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  <w:vertAlign w:val="superscript"/>
              </w:rPr>
              <w:t>#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280.55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336.41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83.40</w:t>
            </w:r>
          </w:p>
        </w:tc>
        <w:tc>
          <w:tcPr>
            <w:tcW w:w="12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F13" w:rsidRPr="002F1F13" w:rsidRDefault="002F1F13" w:rsidP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72.57</w:t>
            </w: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～</w:t>
            </w: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95.84</w:t>
            </w: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5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药动学参数</w:t>
            </w:r>
          </w:p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（单位）</w:t>
            </w:r>
          </w:p>
        </w:tc>
        <w:tc>
          <w:tcPr>
            <w:tcW w:w="3043" w:type="pct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参比制剂标度的平均生物等效性（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RSABE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899" w:type="pct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等效评价方法</w:t>
            </w: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点估计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br/>
              <w:t>[80.00,125.00]</w:t>
            </w:r>
          </w:p>
        </w:tc>
        <w:tc>
          <w:tcPr>
            <w:tcW w:w="68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S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WR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br/>
              <w:t>[&gt;=0.294]</w:t>
            </w:r>
          </w:p>
        </w:tc>
        <w:tc>
          <w:tcPr>
            <w:tcW w:w="5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CV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W</w:t>
            </w: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88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Critical Bound[&lt;=0]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509"/>
          <w:jc w:val="center"/>
        </w:trPr>
        <w:tc>
          <w:tcPr>
            <w:tcW w:w="10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7" w:name="_Hlk59725914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95.66</w:t>
            </w:r>
            <w:bookmarkEnd w:id="7"/>
          </w:p>
        </w:tc>
        <w:tc>
          <w:tcPr>
            <w:tcW w:w="68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8" w:name="_Hlk59725867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0.5490</w:t>
            </w:r>
            <w:bookmarkEnd w:id="8"/>
          </w:p>
        </w:tc>
        <w:tc>
          <w:tcPr>
            <w:tcW w:w="5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9" w:name="_Hlk59725882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59.31</w:t>
            </w:r>
            <w:bookmarkEnd w:id="9"/>
          </w:p>
        </w:tc>
        <w:tc>
          <w:tcPr>
            <w:tcW w:w="88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0" w:name="_Hlk59725903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-0.1599</w:t>
            </w:r>
            <w:bookmarkEnd w:id="10"/>
          </w:p>
        </w:tc>
        <w:tc>
          <w:tcPr>
            <w:tcW w:w="8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RSABE</w:t>
            </w: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0-72hr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2F1F13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1" w:name="_Hlk59725987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92.59</w:t>
            </w:r>
            <w:bookmarkEnd w:id="11"/>
          </w:p>
        </w:tc>
        <w:tc>
          <w:tcPr>
            <w:tcW w:w="68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2" w:name="_Hlk59725956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0.3481</w:t>
            </w:r>
            <w:bookmarkEnd w:id="12"/>
          </w:p>
        </w:tc>
        <w:tc>
          <w:tcPr>
            <w:tcW w:w="5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3" w:name="_Hlk59725965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35.89</w:t>
            </w:r>
            <w:bookmarkEnd w:id="13"/>
          </w:p>
        </w:tc>
        <w:tc>
          <w:tcPr>
            <w:tcW w:w="88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4" w:name="_Hlk59725977"/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-0.0563</w:t>
            </w:r>
            <w:bookmarkEnd w:id="14"/>
          </w:p>
        </w:tc>
        <w:tc>
          <w:tcPr>
            <w:tcW w:w="8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 w:rsidP="002F1F1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1F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RSABE</w:t>
            </w:r>
          </w:p>
        </w:tc>
      </w:tr>
      <w:tr w:rsidR="002F1F13" w:rsidRPr="002F1F13" w:rsidTr="002F1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2F1F1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2F1F13" w:rsidRPr="002F1F13" w:rsidRDefault="002F1F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2F1F1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82.43</w:t>
            </w:r>
          </w:p>
        </w:tc>
        <w:tc>
          <w:tcPr>
            <w:tcW w:w="68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F13" w:rsidRPr="002F1F13" w:rsidRDefault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0.4977</w:t>
            </w:r>
          </w:p>
        </w:tc>
        <w:tc>
          <w:tcPr>
            <w:tcW w:w="52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53.02</w:t>
            </w:r>
          </w:p>
        </w:tc>
        <w:tc>
          <w:tcPr>
            <w:tcW w:w="88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-0.0798</w:t>
            </w:r>
          </w:p>
        </w:tc>
        <w:tc>
          <w:tcPr>
            <w:tcW w:w="8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1F13" w:rsidRPr="002F1F13" w:rsidRDefault="002F1F13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2F1F13">
              <w:rPr>
                <w:rFonts w:ascii="Times New Roman" w:eastAsia="等线" w:hAnsi="Times New Roman" w:cs="Times New Roman"/>
                <w:color w:val="000000"/>
                <w:szCs w:val="21"/>
              </w:rPr>
              <w:t>RSABE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F1F13" w:rsidRPr="002F1F13">
        <w:rPr>
          <w:rFonts w:ascii="Times New Roman" w:eastAsia="宋体" w:hAnsi="Times New Roman" w:cs="Times New Roman" w:hint="eastAsia"/>
          <w:sz w:val="24"/>
          <w:szCs w:val="24"/>
        </w:rPr>
        <w:t>沈阳金龙药业有限公司</w:t>
      </w:r>
      <w:r w:rsidR="001F0DB4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Pr="00AE0A9F">
        <w:rPr>
          <w:rFonts w:ascii="宋体" w:eastAsia="宋体" w:hAnsi="宋体" w:cs="Times New Roman" w:hint="eastAsia"/>
          <w:sz w:val="24"/>
          <w:szCs w:val="24"/>
        </w:rPr>
        <w:t>的</w:t>
      </w:r>
      <w:r w:rsidR="002F1F13" w:rsidRPr="002F1F13">
        <w:rPr>
          <w:rFonts w:ascii="宋体" w:eastAsia="宋体" w:hAnsi="宋体" w:cs="Times New Roman" w:hint="eastAsia"/>
          <w:sz w:val="24"/>
          <w:szCs w:val="24"/>
        </w:rPr>
        <w:t>阿奇霉素颗粒</w:t>
      </w:r>
      <w:r w:rsidR="002F1F13" w:rsidRPr="002F1F13">
        <w:rPr>
          <w:rFonts w:ascii="宋体" w:eastAsia="宋体" w:hAnsi="宋体" w:cs="Times New Roman"/>
          <w:sz w:val="24"/>
          <w:szCs w:val="24"/>
        </w:rPr>
        <w:t>(Ⅱ)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F0DB4">
        <w:rPr>
          <w:rFonts w:ascii="Times New Roman" w:eastAsia="宋体" w:hAnsi="Times New Roman" w:cs="Times New Roman"/>
          <w:sz w:val="24"/>
          <w:szCs w:val="24"/>
        </w:rPr>
        <w:t>0.1g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510" w:rsidRDefault="00556510" w:rsidP="00AE0A9F">
      <w:r>
        <w:separator/>
      </w:r>
    </w:p>
  </w:endnote>
  <w:endnote w:type="continuationSeparator" w:id="0">
    <w:p w:rsidR="00556510" w:rsidRDefault="0055651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B6002" w:rsidRPr="004B6002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510" w:rsidRDefault="00556510" w:rsidP="00AE0A9F">
      <w:r>
        <w:separator/>
      </w:r>
    </w:p>
  </w:footnote>
  <w:footnote w:type="continuationSeparator" w:id="0">
    <w:p w:rsidR="00556510" w:rsidRDefault="0055651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5CFA"/>
    <w:rsid w:val="000F24AB"/>
    <w:rsid w:val="001E5C0D"/>
    <w:rsid w:val="001F0902"/>
    <w:rsid w:val="001F0DB4"/>
    <w:rsid w:val="002605CE"/>
    <w:rsid w:val="002F1F13"/>
    <w:rsid w:val="00315BCE"/>
    <w:rsid w:val="003D73D2"/>
    <w:rsid w:val="00421E27"/>
    <w:rsid w:val="004B6002"/>
    <w:rsid w:val="00556510"/>
    <w:rsid w:val="005939A2"/>
    <w:rsid w:val="005B5EB6"/>
    <w:rsid w:val="005D4FE2"/>
    <w:rsid w:val="006111C0"/>
    <w:rsid w:val="006F60C6"/>
    <w:rsid w:val="00726918"/>
    <w:rsid w:val="00742846"/>
    <w:rsid w:val="00770545"/>
    <w:rsid w:val="007B2634"/>
    <w:rsid w:val="00850921"/>
    <w:rsid w:val="008F5C16"/>
    <w:rsid w:val="009433C2"/>
    <w:rsid w:val="009570A4"/>
    <w:rsid w:val="009A1AF2"/>
    <w:rsid w:val="009F5577"/>
    <w:rsid w:val="00A64BA0"/>
    <w:rsid w:val="00AD728E"/>
    <w:rsid w:val="00AE0A9F"/>
    <w:rsid w:val="00BD3892"/>
    <w:rsid w:val="00BE1759"/>
    <w:rsid w:val="00C4454A"/>
    <w:rsid w:val="00CC320C"/>
    <w:rsid w:val="00D8252A"/>
    <w:rsid w:val="00DD1113"/>
    <w:rsid w:val="00E036A3"/>
    <w:rsid w:val="00E73FD3"/>
    <w:rsid w:val="00EC12E8"/>
    <w:rsid w:val="00EC3A59"/>
    <w:rsid w:val="00EE17DA"/>
    <w:rsid w:val="00EE250C"/>
    <w:rsid w:val="00F9063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7AB7-6831-4ABB-9CB6-1B098E23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35</cp:revision>
  <dcterms:created xsi:type="dcterms:W3CDTF">2022-10-30T10:21:00Z</dcterms:created>
  <dcterms:modified xsi:type="dcterms:W3CDTF">2023-05-06T10:06:00Z</dcterms:modified>
</cp:coreProperties>
</file>