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0A9F" w:rsidRPr="00AE0A9F" w:rsidRDefault="00AE0A9F" w:rsidP="00AE0A9F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AE0A9F">
        <w:rPr>
          <w:rFonts w:ascii="宋体" w:eastAsia="宋体" w:hAnsi="宋体" w:cs="微软雅黑" w:hint="eastAsia"/>
          <w:b/>
          <w:sz w:val="36"/>
          <w:szCs w:val="30"/>
        </w:rPr>
        <w:t>一致性评价企业研究报告及生物等效性试验数据</w:t>
      </w:r>
    </w:p>
    <w:p w:rsidR="00AE0A9F" w:rsidRPr="00AE0A9F" w:rsidRDefault="00AE0A9F" w:rsidP="00AE0A9F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AE0A9F">
        <w:rPr>
          <w:rFonts w:ascii="宋体" w:eastAsia="宋体" w:hAnsi="宋体" w:cs="微软雅黑" w:hint="eastAsia"/>
          <w:b/>
          <w:sz w:val="36"/>
          <w:szCs w:val="30"/>
        </w:rPr>
        <w:t>信息公开</w:t>
      </w:r>
    </w:p>
    <w:p w:rsidR="00AE0A9F" w:rsidRPr="00AE0A9F" w:rsidRDefault="00AE0A9F" w:rsidP="00AE0A9F">
      <w:pPr>
        <w:widowControl/>
        <w:jc w:val="center"/>
        <w:rPr>
          <w:rFonts w:ascii="宋体" w:eastAsia="宋体" w:hAnsi="宋体" w:cs="Times New Roman"/>
          <w:sz w:val="20"/>
          <w:szCs w:val="30"/>
        </w:rPr>
      </w:pPr>
    </w:p>
    <w:p w:rsidR="00AE0A9F" w:rsidRPr="00AE0A9F" w:rsidRDefault="00AD728E" w:rsidP="00AD728E">
      <w:pPr>
        <w:rPr>
          <w:rFonts w:ascii="宋体" w:eastAsia="宋体" w:hAnsi="宋体" w:cs="Times New Roman"/>
          <w:b/>
          <w:sz w:val="28"/>
          <w:szCs w:val="24"/>
        </w:rPr>
      </w:pPr>
      <w:r>
        <w:rPr>
          <w:rFonts w:ascii="宋体" w:eastAsia="宋体" w:hAnsi="宋体" w:cs="Times New Roman" w:hint="eastAsia"/>
          <w:b/>
          <w:sz w:val="28"/>
          <w:szCs w:val="24"/>
        </w:rPr>
        <w:t>1.</w:t>
      </w:r>
      <w:r w:rsidR="00AE0A9F" w:rsidRPr="00AE0A9F">
        <w:rPr>
          <w:rFonts w:ascii="宋体" w:eastAsia="宋体" w:hAnsi="宋体" w:cs="Times New Roman" w:hint="eastAsia"/>
          <w:b/>
          <w:sz w:val="28"/>
          <w:szCs w:val="24"/>
        </w:rPr>
        <w:t>基本情况汇总</w:t>
      </w:r>
      <w:r w:rsidR="00AE0A9F" w:rsidRPr="00AE0A9F">
        <w:rPr>
          <w:rFonts w:ascii="宋体" w:eastAsia="宋体" w:hAnsi="宋体" w:cs="Times New Roman"/>
          <w:b/>
          <w:sz w:val="28"/>
          <w:szCs w:val="24"/>
        </w:rPr>
        <w:t>表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100"/>
        <w:gridCol w:w="5190"/>
      </w:tblGrid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通用名</w:t>
            </w:r>
          </w:p>
        </w:tc>
        <w:tc>
          <w:tcPr>
            <w:tcW w:w="3130" w:type="pct"/>
            <w:vAlign w:val="center"/>
          </w:tcPr>
          <w:p w:rsidR="00AE0A9F" w:rsidRPr="00AE0A9F" w:rsidRDefault="00934373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934373">
              <w:rPr>
                <w:rFonts w:ascii="宋体" w:eastAsia="宋体" w:hAnsi="宋体" w:cs="Times New Roman" w:hint="eastAsia"/>
                <w:sz w:val="24"/>
                <w:szCs w:val="24"/>
              </w:rPr>
              <w:t>达肝素钠注射液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英文名</w:t>
            </w:r>
          </w:p>
        </w:tc>
        <w:tc>
          <w:tcPr>
            <w:tcW w:w="3130" w:type="pct"/>
            <w:vAlign w:val="center"/>
          </w:tcPr>
          <w:p w:rsidR="00AE0A9F" w:rsidRPr="00AE0A9F" w:rsidRDefault="00934373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proofErr w:type="spellStart"/>
            <w:r w:rsidRPr="00934373">
              <w:rPr>
                <w:rFonts w:ascii="Times New Roman" w:eastAsia="宋体" w:hAnsi="Times New Roman" w:cs="Times New Roman"/>
                <w:sz w:val="24"/>
                <w:szCs w:val="24"/>
              </w:rPr>
              <w:t>Dalteparin</w:t>
            </w:r>
            <w:proofErr w:type="spellEnd"/>
            <w:r w:rsidRPr="00934373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Sodium Injection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剂型及规格</w:t>
            </w:r>
          </w:p>
        </w:tc>
        <w:tc>
          <w:tcPr>
            <w:tcW w:w="3130" w:type="pct"/>
            <w:vAlign w:val="center"/>
          </w:tcPr>
          <w:p w:rsidR="00AE0A9F" w:rsidRPr="00AE0A9F" w:rsidRDefault="00934373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934373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注射液</w:t>
            </w:r>
            <w:r w:rsidR="00AE0A9F"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 xml:space="preserve"> </w:t>
            </w:r>
            <w:r w:rsidR="00AE0A9F"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</w:t>
            </w:r>
            <w:r w:rsidR="00AE0A9F"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规格</w:t>
            </w:r>
            <w:r w:rsidRPr="00934373">
              <w:rPr>
                <w:rFonts w:ascii="Times New Roman" w:eastAsia="宋体" w:hAnsi="Times New Roman" w:cs="Times New Roman"/>
                <w:sz w:val="24"/>
                <w:szCs w:val="24"/>
              </w:rPr>
              <w:t>0.3ml:7500 A</w:t>
            </w:r>
            <w:r w:rsidRPr="00934373">
              <w:rPr>
                <w:rFonts w:ascii="宋体" w:eastAsia="宋体" w:hAnsi="宋体" w:cs="宋体" w:hint="eastAsia"/>
                <w:sz w:val="24"/>
                <w:szCs w:val="24"/>
              </w:rPr>
              <w:t>Ⅹ</w:t>
            </w:r>
            <w:r w:rsidRPr="00934373">
              <w:rPr>
                <w:rFonts w:ascii="Times New Roman" w:eastAsia="宋体" w:hAnsi="Times New Roman" w:cs="Times New Roman"/>
                <w:sz w:val="24"/>
                <w:szCs w:val="24"/>
              </w:rPr>
              <w:t>a IU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生产企业名称</w:t>
            </w:r>
          </w:p>
        </w:tc>
        <w:tc>
          <w:tcPr>
            <w:tcW w:w="3130" w:type="pct"/>
            <w:vAlign w:val="center"/>
          </w:tcPr>
          <w:p w:rsidR="00AE0A9F" w:rsidRPr="00AE0A9F" w:rsidRDefault="00934373" w:rsidP="00934373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934373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河北常山生化药业股份有限公司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生产企业地址</w:t>
            </w:r>
          </w:p>
        </w:tc>
        <w:tc>
          <w:tcPr>
            <w:tcW w:w="3130" w:type="pct"/>
            <w:vAlign w:val="center"/>
          </w:tcPr>
          <w:p w:rsidR="00AE0A9F" w:rsidRPr="00AE0A9F" w:rsidRDefault="00934373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934373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中国（河北）自由贸易试验区正定片区正定县高新技术产业开发区南区梦龙街</w:t>
            </w:r>
            <w:r w:rsidRPr="00934373">
              <w:rPr>
                <w:rFonts w:ascii="Times New Roman" w:eastAsia="宋体" w:hAnsi="Times New Roman" w:cs="Times New Roman"/>
                <w:sz w:val="24"/>
                <w:szCs w:val="24"/>
              </w:rPr>
              <w:t>71</w:t>
            </w:r>
            <w:r w:rsidRPr="00934373">
              <w:rPr>
                <w:rFonts w:ascii="Times New Roman" w:eastAsia="宋体" w:hAnsi="Times New Roman" w:cs="Times New Roman"/>
                <w:sz w:val="24"/>
                <w:szCs w:val="24"/>
              </w:rPr>
              <w:t>号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上市许可持有人</w:t>
            </w:r>
          </w:p>
        </w:tc>
        <w:tc>
          <w:tcPr>
            <w:tcW w:w="3130" w:type="pct"/>
            <w:vAlign w:val="center"/>
          </w:tcPr>
          <w:p w:rsidR="00AE0A9F" w:rsidRPr="00AE0A9F" w:rsidRDefault="00934373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934373">
              <w:rPr>
                <w:rFonts w:ascii="宋体" w:eastAsia="宋体" w:hAnsi="宋体" w:cs="Times New Roman" w:hint="eastAsia"/>
                <w:sz w:val="24"/>
                <w:szCs w:val="24"/>
              </w:rPr>
              <w:t>河北常山生化药业股份有限公司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最新批准文号</w:t>
            </w:r>
          </w:p>
        </w:tc>
        <w:tc>
          <w:tcPr>
            <w:tcW w:w="3130" w:type="pct"/>
            <w:vAlign w:val="center"/>
          </w:tcPr>
          <w:p w:rsidR="00AE0A9F" w:rsidRPr="00AE0A9F" w:rsidRDefault="00934373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934373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国药准字</w:t>
            </w:r>
            <w:r w:rsidRPr="00934373">
              <w:rPr>
                <w:rFonts w:ascii="Times New Roman" w:eastAsia="宋体" w:hAnsi="Times New Roman" w:cs="Times New Roman"/>
                <w:sz w:val="24"/>
                <w:szCs w:val="24"/>
              </w:rPr>
              <w:t>H20204000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其它上市国家及上市时间</w:t>
            </w:r>
          </w:p>
        </w:tc>
        <w:tc>
          <w:tcPr>
            <w:tcW w:w="3130" w:type="pct"/>
            <w:vAlign w:val="center"/>
          </w:tcPr>
          <w:p w:rsidR="00AE0A9F" w:rsidRPr="00AE0A9F" w:rsidRDefault="00AE0A9F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AE0A9F" w:rsidRPr="00AE0A9F" w:rsidTr="00330397">
        <w:trPr>
          <w:trHeight w:val="445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附加申请</w:t>
            </w:r>
          </w:p>
        </w:tc>
        <w:tc>
          <w:tcPr>
            <w:tcW w:w="3130" w:type="pct"/>
            <w:vAlign w:val="center"/>
          </w:tcPr>
          <w:p w:rsidR="00AE0A9F" w:rsidRPr="00AE0A9F" w:rsidRDefault="00B13372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</w:t>
            </w:r>
            <w:r w:rsidR="00AE0A9F"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有工艺变更</w:t>
            </w:r>
          </w:p>
          <w:p w:rsidR="00AE0A9F" w:rsidRPr="00AE0A9F" w:rsidRDefault="00B13372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■</w:t>
            </w:r>
            <w:r w:rsidR="00AE0A9F"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无工艺变更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b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□其它</w:t>
            </w:r>
          </w:p>
        </w:tc>
      </w:tr>
      <w:tr w:rsidR="00934373" w:rsidRPr="00AE0A9F" w:rsidTr="00330397">
        <w:trPr>
          <w:trHeight w:val="397"/>
          <w:jc w:val="center"/>
        </w:trPr>
        <w:tc>
          <w:tcPr>
            <w:tcW w:w="1870" w:type="pct"/>
            <w:vAlign w:val="center"/>
          </w:tcPr>
          <w:p w:rsidR="00934373" w:rsidRPr="00AE0A9F" w:rsidRDefault="00934373" w:rsidP="00934373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BE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供试样品批号</w:t>
            </w:r>
          </w:p>
        </w:tc>
        <w:tc>
          <w:tcPr>
            <w:tcW w:w="3130" w:type="pct"/>
            <w:vAlign w:val="center"/>
          </w:tcPr>
          <w:p w:rsidR="00934373" w:rsidRPr="00934373" w:rsidRDefault="00934373" w:rsidP="00934373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934373">
              <w:rPr>
                <w:rFonts w:ascii="宋体" w:eastAsia="宋体" w:hAnsi="宋体" w:hint="eastAsia"/>
                <w:sz w:val="24"/>
                <w:szCs w:val="24"/>
              </w:rPr>
              <w:t>不适用</w:t>
            </w:r>
          </w:p>
        </w:tc>
      </w:tr>
      <w:tr w:rsidR="00934373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934373" w:rsidRPr="00AE0A9F" w:rsidRDefault="00934373" w:rsidP="00934373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检验机构</w:t>
            </w:r>
          </w:p>
        </w:tc>
        <w:tc>
          <w:tcPr>
            <w:tcW w:w="3130" w:type="pct"/>
            <w:vAlign w:val="center"/>
          </w:tcPr>
          <w:p w:rsidR="00934373" w:rsidRPr="00934373" w:rsidRDefault="00934373" w:rsidP="00934373">
            <w:pPr>
              <w:ind w:firstLineChars="100" w:firstLine="240"/>
              <w:rPr>
                <w:rFonts w:ascii="宋体" w:eastAsia="宋体" w:hAnsi="宋体"/>
                <w:sz w:val="24"/>
                <w:szCs w:val="24"/>
                <w:highlight w:val="yellow"/>
              </w:rPr>
            </w:pPr>
            <w:r w:rsidRPr="00934373">
              <w:rPr>
                <w:rFonts w:ascii="宋体" w:eastAsia="宋体" w:hAnsi="宋体" w:hint="eastAsia"/>
                <w:sz w:val="24"/>
                <w:szCs w:val="24"/>
              </w:rPr>
              <w:t>不适用</w:t>
            </w:r>
          </w:p>
        </w:tc>
      </w:tr>
      <w:tr w:rsidR="00934373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934373" w:rsidRPr="00AE0A9F" w:rsidRDefault="00934373" w:rsidP="00934373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检验结果</w:t>
            </w:r>
          </w:p>
        </w:tc>
        <w:tc>
          <w:tcPr>
            <w:tcW w:w="3130" w:type="pct"/>
            <w:vAlign w:val="center"/>
          </w:tcPr>
          <w:p w:rsidR="00934373" w:rsidRPr="00934373" w:rsidRDefault="00934373" w:rsidP="00934373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934373">
              <w:rPr>
                <w:rFonts w:ascii="宋体" w:eastAsia="宋体" w:hAnsi="宋体" w:hint="eastAsia"/>
                <w:sz w:val="24"/>
                <w:szCs w:val="24"/>
              </w:rPr>
              <w:t>不适用</w:t>
            </w:r>
          </w:p>
        </w:tc>
      </w:tr>
      <w:tr w:rsidR="00AE0A9F" w:rsidRPr="00AE0A9F" w:rsidTr="00330397">
        <w:trPr>
          <w:trHeight w:val="1077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完成的临床研究内容</w:t>
            </w:r>
          </w:p>
        </w:tc>
        <w:tc>
          <w:tcPr>
            <w:tcW w:w="3130" w:type="pct"/>
            <w:vAlign w:val="center"/>
          </w:tcPr>
          <w:p w:rsidR="00AE0A9F" w:rsidRPr="00AE0A9F" w:rsidRDefault="00934373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</w:t>
            </w:r>
            <w:r w:rsidR="00AE0A9F"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PK</w:t>
            </w:r>
            <w:r w:rsidR="00AE0A9F"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终点生物等效性研究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PD</w:t>
            </w: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终点生物等效性研究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□临床研究</w:t>
            </w:r>
          </w:p>
          <w:p w:rsidR="00AE0A9F" w:rsidRPr="00AE0A9F" w:rsidRDefault="00934373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■</w:t>
            </w:r>
            <w:r w:rsidR="00AE0A9F"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其它</w:t>
            </w:r>
          </w:p>
        </w:tc>
      </w:tr>
      <w:tr w:rsidR="00934373" w:rsidRPr="00AE0A9F" w:rsidTr="001C270C">
        <w:trPr>
          <w:trHeight w:val="454"/>
          <w:jc w:val="center"/>
        </w:trPr>
        <w:tc>
          <w:tcPr>
            <w:tcW w:w="1870" w:type="pct"/>
            <w:vAlign w:val="center"/>
          </w:tcPr>
          <w:p w:rsidR="00934373" w:rsidRPr="00AE0A9F" w:rsidRDefault="00934373" w:rsidP="00934373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BE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备案号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/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临床试验批件号</w:t>
            </w:r>
          </w:p>
        </w:tc>
        <w:tc>
          <w:tcPr>
            <w:tcW w:w="3130" w:type="pct"/>
            <w:vAlign w:val="center"/>
          </w:tcPr>
          <w:p w:rsidR="00934373" w:rsidRPr="00934373" w:rsidRDefault="00934373" w:rsidP="00934373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934373">
              <w:rPr>
                <w:rFonts w:ascii="宋体" w:eastAsia="宋体" w:hAnsi="宋体" w:hint="eastAsia"/>
                <w:sz w:val="24"/>
                <w:szCs w:val="24"/>
              </w:rPr>
              <w:t>不适用</w:t>
            </w:r>
          </w:p>
        </w:tc>
      </w:tr>
      <w:tr w:rsidR="00934373" w:rsidRPr="00AE0A9F" w:rsidTr="001C270C">
        <w:trPr>
          <w:trHeight w:val="454"/>
          <w:jc w:val="center"/>
        </w:trPr>
        <w:tc>
          <w:tcPr>
            <w:tcW w:w="1870" w:type="pct"/>
            <w:vAlign w:val="center"/>
          </w:tcPr>
          <w:p w:rsidR="00934373" w:rsidRPr="00AE0A9F" w:rsidRDefault="00934373" w:rsidP="00934373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临床研究机构</w:t>
            </w:r>
          </w:p>
        </w:tc>
        <w:tc>
          <w:tcPr>
            <w:tcW w:w="3130" w:type="pct"/>
            <w:vAlign w:val="center"/>
          </w:tcPr>
          <w:p w:rsidR="00934373" w:rsidRPr="00934373" w:rsidRDefault="00934373" w:rsidP="00934373">
            <w:pPr>
              <w:pStyle w:val="a8"/>
              <w:ind w:firstLineChars="113" w:firstLine="271"/>
              <w:rPr>
                <w:rFonts w:ascii="宋体" w:hAnsi="宋体"/>
                <w:sz w:val="24"/>
                <w:szCs w:val="24"/>
              </w:rPr>
            </w:pPr>
            <w:r w:rsidRPr="00934373">
              <w:rPr>
                <w:rFonts w:ascii="宋体" w:hAnsi="宋体" w:hint="eastAsia"/>
                <w:sz w:val="24"/>
                <w:szCs w:val="24"/>
              </w:rPr>
              <w:t>不适用</w:t>
            </w:r>
          </w:p>
        </w:tc>
      </w:tr>
      <w:tr w:rsidR="00934373" w:rsidRPr="00AE0A9F" w:rsidTr="001C270C">
        <w:trPr>
          <w:trHeight w:val="454"/>
          <w:jc w:val="center"/>
        </w:trPr>
        <w:tc>
          <w:tcPr>
            <w:tcW w:w="1870" w:type="pct"/>
            <w:vAlign w:val="center"/>
          </w:tcPr>
          <w:p w:rsidR="00934373" w:rsidRPr="00AE0A9F" w:rsidRDefault="00934373" w:rsidP="00934373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数据统计分析机构</w:t>
            </w:r>
          </w:p>
        </w:tc>
        <w:tc>
          <w:tcPr>
            <w:tcW w:w="3130" w:type="pct"/>
            <w:vAlign w:val="center"/>
          </w:tcPr>
          <w:p w:rsidR="00934373" w:rsidRPr="00934373" w:rsidRDefault="00934373" w:rsidP="00934373">
            <w:pPr>
              <w:pStyle w:val="a8"/>
              <w:ind w:firstLineChars="113" w:firstLine="271"/>
              <w:rPr>
                <w:rFonts w:ascii="宋体" w:hAnsi="宋体"/>
                <w:sz w:val="24"/>
                <w:szCs w:val="24"/>
              </w:rPr>
            </w:pPr>
            <w:r w:rsidRPr="00934373">
              <w:rPr>
                <w:rFonts w:ascii="宋体" w:hAnsi="宋体" w:hint="eastAsia"/>
                <w:sz w:val="24"/>
                <w:szCs w:val="24"/>
              </w:rPr>
              <w:t>不适用</w:t>
            </w:r>
          </w:p>
        </w:tc>
      </w:tr>
      <w:tr w:rsidR="00934373" w:rsidRPr="00AE0A9F" w:rsidTr="001C270C">
        <w:trPr>
          <w:trHeight w:val="454"/>
          <w:jc w:val="center"/>
        </w:trPr>
        <w:tc>
          <w:tcPr>
            <w:tcW w:w="1870" w:type="pct"/>
            <w:vAlign w:val="center"/>
          </w:tcPr>
          <w:p w:rsidR="00934373" w:rsidRPr="00AE0A9F" w:rsidRDefault="00934373" w:rsidP="00934373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生物样本检测机构</w:t>
            </w:r>
          </w:p>
        </w:tc>
        <w:tc>
          <w:tcPr>
            <w:tcW w:w="3130" w:type="pct"/>
            <w:vAlign w:val="center"/>
          </w:tcPr>
          <w:p w:rsidR="00934373" w:rsidRPr="00934373" w:rsidRDefault="00934373" w:rsidP="00934373">
            <w:pPr>
              <w:pStyle w:val="a8"/>
              <w:ind w:firstLineChars="113" w:firstLine="271"/>
              <w:rPr>
                <w:rFonts w:ascii="宋体" w:hAnsi="宋体"/>
                <w:sz w:val="24"/>
                <w:szCs w:val="24"/>
              </w:rPr>
            </w:pPr>
            <w:r w:rsidRPr="00934373">
              <w:rPr>
                <w:rFonts w:ascii="宋体" w:hAnsi="宋体" w:hint="eastAsia"/>
                <w:sz w:val="24"/>
                <w:szCs w:val="24"/>
              </w:rPr>
              <w:t>不适用</w:t>
            </w:r>
          </w:p>
        </w:tc>
      </w:tr>
      <w:tr w:rsidR="00934373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934373" w:rsidRPr="00AE0A9F" w:rsidRDefault="00934373" w:rsidP="00934373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试验设计</w:t>
            </w:r>
          </w:p>
        </w:tc>
        <w:tc>
          <w:tcPr>
            <w:tcW w:w="3130" w:type="pct"/>
            <w:vAlign w:val="center"/>
          </w:tcPr>
          <w:p w:rsidR="00934373" w:rsidRPr="00934373" w:rsidRDefault="00934373" w:rsidP="00934373">
            <w:pPr>
              <w:pStyle w:val="a8"/>
              <w:ind w:firstLineChars="100" w:firstLine="240"/>
              <w:rPr>
                <w:rFonts w:ascii="宋体" w:hAnsi="宋体"/>
                <w:sz w:val="24"/>
                <w:szCs w:val="24"/>
              </w:rPr>
            </w:pPr>
            <w:r w:rsidRPr="00934373">
              <w:rPr>
                <w:rFonts w:ascii="宋体" w:hAnsi="宋体" w:hint="eastAsia"/>
                <w:sz w:val="24"/>
                <w:szCs w:val="24"/>
              </w:rPr>
              <w:t>不适用</w:t>
            </w:r>
          </w:p>
        </w:tc>
      </w:tr>
      <w:tr w:rsidR="00934373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934373" w:rsidRPr="00AE0A9F" w:rsidRDefault="00934373" w:rsidP="00934373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检测物质</w:t>
            </w:r>
          </w:p>
        </w:tc>
        <w:tc>
          <w:tcPr>
            <w:tcW w:w="3130" w:type="pct"/>
            <w:vAlign w:val="center"/>
          </w:tcPr>
          <w:p w:rsidR="00934373" w:rsidRPr="00934373" w:rsidRDefault="00934373" w:rsidP="00934373">
            <w:pPr>
              <w:pStyle w:val="a8"/>
              <w:ind w:firstLineChars="113" w:firstLine="271"/>
              <w:rPr>
                <w:rFonts w:ascii="宋体" w:hAnsi="宋体"/>
                <w:sz w:val="24"/>
                <w:szCs w:val="24"/>
              </w:rPr>
            </w:pPr>
            <w:r w:rsidRPr="00934373">
              <w:rPr>
                <w:rFonts w:ascii="宋体" w:hAnsi="宋体" w:hint="eastAsia"/>
                <w:sz w:val="24"/>
                <w:szCs w:val="24"/>
              </w:rPr>
              <w:t>不适用</w:t>
            </w:r>
          </w:p>
        </w:tc>
      </w:tr>
      <w:tr w:rsidR="00934373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934373" w:rsidRPr="00AE0A9F" w:rsidRDefault="00934373" w:rsidP="00934373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检测方法</w:t>
            </w:r>
          </w:p>
        </w:tc>
        <w:tc>
          <w:tcPr>
            <w:tcW w:w="3130" w:type="pct"/>
            <w:vAlign w:val="center"/>
          </w:tcPr>
          <w:p w:rsidR="00934373" w:rsidRPr="00934373" w:rsidRDefault="00934373" w:rsidP="00934373">
            <w:pPr>
              <w:pStyle w:val="a8"/>
              <w:ind w:firstLineChars="113" w:firstLine="271"/>
              <w:rPr>
                <w:rFonts w:ascii="宋体" w:hAnsi="宋体"/>
                <w:sz w:val="24"/>
                <w:szCs w:val="24"/>
              </w:rPr>
            </w:pPr>
            <w:r w:rsidRPr="00934373">
              <w:rPr>
                <w:rFonts w:ascii="宋体" w:hAnsi="宋体" w:hint="eastAsia"/>
                <w:sz w:val="24"/>
                <w:szCs w:val="24"/>
              </w:rPr>
              <w:t>不适用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临床</w:t>
            </w:r>
            <w:r w:rsidRPr="00AE0A9F">
              <w:rPr>
                <w:rFonts w:ascii="宋体" w:eastAsia="宋体" w:hAnsi="宋体" w:cs="Times New Roman"/>
                <w:sz w:val="24"/>
                <w:szCs w:val="24"/>
              </w:rPr>
              <w:t>研究</w:t>
            </w: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豁免</w:t>
            </w:r>
            <w:r w:rsidRPr="00AE0A9F">
              <w:rPr>
                <w:rFonts w:ascii="宋体" w:eastAsia="宋体" w:hAnsi="宋体" w:cs="Times New Roman"/>
                <w:sz w:val="24"/>
                <w:szCs w:val="24"/>
              </w:rPr>
              <w:t>情况</w:t>
            </w:r>
          </w:p>
        </w:tc>
        <w:tc>
          <w:tcPr>
            <w:tcW w:w="3130" w:type="pct"/>
            <w:vAlign w:val="center"/>
          </w:tcPr>
          <w:p w:rsidR="00AE0A9F" w:rsidRPr="00AE0A9F" w:rsidRDefault="00934373" w:rsidP="00934373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34373">
              <w:rPr>
                <w:rFonts w:ascii="Times New Roman" w:eastAsia="宋体" w:hAnsi="Times New Roman" w:cs="Times New Roman"/>
                <w:sz w:val="24"/>
                <w:szCs w:val="24"/>
              </w:rPr>
              <w:t>0.2ml:5000AXaIU</w:t>
            </w:r>
            <w:r w:rsidRPr="00934373">
              <w:rPr>
                <w:rFonts w:ascii="Times New Roman" w:eastAsia="宋体" w:hAnsi="Times New Roman" w:cs="Times New Roman"/>
                <w:sz w:val="24"/>
                <w:szCs w:val="24"/>
              </w:rPr>
              <w:t>规格达肝素钠注射液已通过一致性评价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，</w:t>
            </w:r>
            <w:r w:rsidRPr="00934373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豁免</w:t>
            </w:r>
            <w:r w:rsidRPr="00934373">
              <w:rPr>
                <w:rFonts w:ascii="Times New Roman" w:eastAsia="宋体" w:hAnsi="Times New Roman" w:cs="Times New Roman"/>
                <w:sz w:val="24"/>
                <w:szCs w:val="24"/>
              </w:rPr>
              <w:t>0.3ml:7500 A</w:t>
            </w:r>
            <w:r w:rsidRPr="00934373">
              <w:rPr>
                <w:rFonts w:ascii="宋体" w:eastAsia="宋体" w:hAnsi="宋体" w:cs="宋体" w:hint="eastAsia"/>
                <w:sz w:val="24"/>
                <w:szCs w:val="24"/>
              </w:rPr>
              <w:t>Ⅹ</w:t>
            </w:r>
            <w:r w:rsidRPr="00934373">
              <w:rPr>
                <w:rFonts w:ascii="Times New Roman" w:eastAsia="宋体" w:hAnsi="Times New Roman" w:cs="Times New Roman"/>
                <w:sz w:val="24"/>
                <w:szCs w:val="24"/>
              </w:rPr>
              <w:t>a IU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规格</w:t>
            </w:r>
            <w:r w:rsidRPr="00934373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生物等效性试验</w:t>
            </w:r>
          </w:p>
        </w:tc>
      </w:tr>
    </w:tbl>
    <w:p w:rsidR="00AE0A9F" w:rsidRDefault="00AE0A9F" w:rsidP="00AE0A9F">
      <w:pPr>
        <w:spacing w:before="240" w:line="360" w:lineRule="auto"/>
        <w:rPr>
          <w:rFonts w:ascii="宋体" w:eastAsia="宋体" w:hAnsi="宋体" w:cs="Times New Roman"/>
          <w:b/>
          <w:sz w:val="28"/>
          <w:szCs w:val="24"/>
        </w:rPr>
      </w:pPr>
      <w:r w:rsidRPr="00AE0A9F">
        <w:rPr>
          <w:rFonts w:ascii="宋体" w:eastAsia="宋体" w:hAnsi="宋体" w:cs="Times New Roman" w:hint="eastAsia"/>
          <w:b/>
          <w:sz w:val="28"/>
          <w:szCs w:val="24"/>
        </w:rPr>
        <w:lastRenderedPageBreak/>
        <w:t>2.生物等效性研究结果</w:t>
      </w:r>
    </w:p>
    <w:p w:rsidR="00934373" w:rsidRPr="00934373" w:rsidRDefault="00934373" w:rsidP="00934373">
      <w:pPr>
        <w:spacing w:line="360" w:lineRule="auto"/>
        <w:ind w:firstLineChars="196" w:firstLine="470"/>
        <w:rPr>
          <w:rFonts w:ascii="宋体" w:eastAsia="宋体" w:hAnsi="宋体" w:cs="Times New Roman" w:hint="eastAsia"/>
          <w:kern w:val="0"/>
          <w:sz w:val="24"/>
          <w:szCs w:val="24"/>
        </w:rPr>
      </w:pPr>
      <w:r w:rsidRPr="00934373">
        <w:rPr>
          <w:rFonts w:ascii="宋体" w:eastAsia="宋体" w:hAnsi="宋体" w:cs="Times New Roman" w:hint="eastAsia"/>
          <w:kern w:val="0"/>
          <w:sz w:val="24"/>
          <w:szCs w:val="24"/>
        </w:rPr>
        <w:t>不适用</w:t>
      </w:r>
    </w:p>
    <w:p w:rsidR="00AE0A9F" w:rsidRPr="00AE0A9F" w:rsidRDefault="00AE0A9F" w:rsidP="00AE0A9F">
      <w:pPr>
        <w:spacing w:before="240" w:line="360" w:lineRule="auto"/>
        <w:rPr>
          <w:rFonts w:ascii="宋体" w:eastAsia="宋体" w:hAnsi="宋体" w:cs="Times New Roman"/>
          <w:b/>
          <w:sz w:val="28"/>
          <w:szCs w:val="24"/>
        </w:rPr>
      </w:pPr>
      <w:r w:rsidRPr="00AE0A9F">
        <w:rPr>
          <w:rFonts w:ascii="宋体" w:eastAsia="宋体" w:hAnsi="宋体" w:cs="Times New Roman" w:hint="eastAsia"/>
          <w:b/>
          <w:sz w:val="28"/>
          <w:szCs w:val="24"/>
        </w:rPr>
        <w:t>3.审评结论</w:t>
      </w:r>
    </w:p>
    <w:p w:rsidR="008F5C16" w:rsidRDefault="00AE0A9F" w:rsidP="005939A2">
      <w:pPr>
        <w:spacing w:line="360" w:lineRule="auto"/>
        <w:ind w:firstLineChars="196" w:firstLine="470"/>
      </w:pPr>
      <w:r w:rsidRPr="00AE0A9F">
        <w:rPr>
          <w:rFonts w:ascii="宋体" w:eastAsia="宋体" w:hAnsi="宋体" w:cs="Times New Roman" w:hint="eastAsia"/>
          <w:kern w:val="0"/>
          <w:sz w:val="24"/>
          <w:szCs w:val="24"/>
        </w:rPr>
        <w:t>建议</w:t>
      </w:r>
      <w:r w:rsidR="00934373" w:rsidRPr="00934373">
        <w:rPr>
          <w:rFonts w:ascii="Times New Roman" w:eastAsia="宋体" w:hAnsi="Times New Roman" w:cs="Times New Roman" w:hint="eastAsia"/>
          <w:sz w:val="24"/>
          <w:szCs w:val="24"/>
        </w:rPr>
        <w:t>河北常山生化药业股份有限公司</w:t>
      </w:r>
      <w:r w:rsidRPr="00AE0A9F">
        <w:rPr>
          <w:rFonts w:ascii="宋体" w:eastAsia="宋体" w:hAnsi="宋体" w:cs="Times New Roman" w:hint="eastAsia"/>
          <w:sz w:val="24"/>
          <w:szCs w:val="24"/>
        </w:rPr>
        <w:t>生产的</w:t>
      </w:r>
      <w:r w:rsidR="00934373" w:rsidRPr="00934373">
        <w:rPr>
          <w:rFonts w:ascii="宋体" w:eastAsia="宋体" w:hAnsi="宋体" w:cs="Times New Roman" w:hint="eastAsia"/>
          <w:sz w:val="24"/>
          <w:szCs w:val="24"/>
        </w:rPr>
        <w:t>达肝素钠注射液</w:t>
      </w:r>
      <w:r w:rsidRPr="00AE0A9F">
        <w:rPr>
          <w:rFonts w:ascii="Times New Roman" w:eastAsia="宋体" w:hAnsi="Times New Roman" w:cs="Times New Roman"/>
          <w:sz w:val="24"/>
          <w:szCs w:val="24"/>
        </w:rPr>
        <w:t>（规格</w:t>
      </w:r>
      <w:r w:rsidRPr="00AE0A9F"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="00934373" w:rsidRPr="00934373">
        <w:rPr>
          <w:rFonts w:ascii="Times New Roman" w:eastAsia="宋体" w:hAnsi="Times New Roman" w:cs="Times New Roman"/>
          <w:sz w:val="24"/>
          <w:szCs w:val="24"/>
        </w:rPr>
        <w:t>0.3ml:7500A</w:t>
      </w:r>
      <w:r w:rsidR="00934373" w:rsidRPr="00934373">
        <w:rPr>
          <w:rFonts w:ascii="Times New Roman" w:eastAsia="宋体" w:hAnsi="Times New Roman" w:cs="Times New Roman" w:hint="eastAsia"/>
          <w:sz w:val="24"/>
          <w:szCs w:val="24"/>
        </w:rPr>
        <w:t>Ⅹ</w:t>
      </w:r>
      <w:proofErr w:type="spellStart"/>
      <w:r w:rsidR="00934373" w:rsidRPr="00934373">
        <w:rPr>
          <w:rFonts w:ascii="Times New Roman" w:eastAsia="宋体" w:hAnsi="Times New Roman" w:cs="Times New Roman"/>
          <w:sz w:val="24"/>
          <w:szCs w:val="24"/>
        </w:rPr>
        <w:t>aIU</w:t>
      </w:r>
      <w:proofErr w:type="spellEnd"/>
      <w:r w:rsidRPr="00AE0A9F">
        <w:rPr>
          <w:rFonts w:ascii="Times New Roman" w:eastAsia="宋体" w:hAnsi="Times New Roman" w:cs="Times New Roman"/>
          <w:sz w:val="24"/>
          <w:szCs w:val="24"/>
        </w:rPr>
        <w:t>）通过仿制药质量</w:t>
      </w:r>
      <w:r w:rsidR="00F91F52" w:rsidRPr="00F91F52">
        <w:rPr>
          <w:rFonts w:ascii="Times New Roman" w:eastAsia="宋体" w:hAnsi="Times New Roman" w:cs="Times New Roman" w:hint="eastAsia"/>
          <w:sz w:val="24"/>
          <w:szCs w:val="24"/>
        </w:rPr>
        <w:t>和</w:t>
      </w:r>
      <w:r w:rsidRPr="00AE0A9F">
        <w:rPr>
          <w:rFonts w:ascii="Times New Roman" w:eastAsia="宋体" w:hAnsi="Times New Roman" w:cs="Times New Roman"/>
          <w:sz w:val="24"/>
          <w:szCs w:val="24"/>
        </w:rPr>
        <w:t>疗效一致性评价。</w:t>
      </w:r>
      <w:bookmarkStart w:id="0" w:name="_GoBack"/>
      <w:bookmarkEnd w:id="0"/>
    </w:p>
    <w:sectPr w:rsidR="008F5C16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65FBE" w:rsidRDefault="00E65FBE" w:rsidP="00AE0A9F">
      <w:r>
        <w:separator/>
      </w:r>
    </w:p>
  </w:endnote>
  <w:endnote w:type="continuationSeparator" w:id="0">
    <w:p w:rsidR="00E65FBE" w:rsidRDefault="00E65FBE" w:rsidP="00AE0A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9661010"/>
      <w:docPartObj>
        <w:docPartGallery w:val="Page Numbers (Bottom of Page)"/>
        <w:docPartUnique/>
      </w:docPartObj>
    </w:sdtPr>
    <w:sdtEndPr>
      <w:rPr>
        <w:rFonts w:ascii="仿宋_GB2312" w:eastAsia="仿宋_GB2312" w:hint="eastAsia"/>
        <w:sz w:val="24"/>
        <w:szCs w:val="24"/>
      </w:rPr>
    </w:sdtEndPr>
    <w:sdtContent>
      <w:p w:rsidR="00222443" w:rsidRPr="008A03A5" w:rsidRDefault="00E73FD3" w:rsidP="008A03A5">
        <w:pPr>
          <w:pStyle w:val="a5"/>
          <w:jc w:val="center"/>
          <w:rPr>
            <w:rFonts w:ascii="仿宋_GB2312" w:eastAsia="仿宋_GB2312"/>
            <w:sz w:val="24"/>
            <w:szCs w:val="24"/>
          </w:rPr>
        </w:pPr>
        <w:r w:rsidRPr="008A03A5">
          <w:rPr>
            <w:rFonts w:ascii="仿宋_GB2312" w:eastAsia="仿宋_GB2312" w:hint="eastAsia"/>
            <w:sz w:val="24"/>
            <w:szCs w:val="24"/>
          </w:rPr>
          <w:fldChar w:fldCharType="begin"/>
        </w:r>
        <w:r w:rsidRPr="008A03A5">
          <w:rPr>
            <w:rFonts w:ascii="仿宋_GB2312" w:eastAsia="仿宋_GB2312" w:hint="eastAsia"/>
            <w:sz w:val="24"/>
            <w:szCs w:val="24"/>
          </w:rPr>
          <w:instrText>PAGE   \* MERGEFORMAT</w:instrTex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separate"/>
        </w:r>
        <w:r w:rsidR="00934373" w:rsidRPr="00934373">
          <w:rPr>
            <w:rFonts w:ascii="仿宋_GB2312" w:eastAsia="仿宋_GB2312"/>
            <w:noProof/>
            <w:sz w:val="24"/>
            <w:szCs w:val="24"/>
            <w:lang w:val="zh-CN"/>
          </w:rPr>
          <w:t>2</w: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end"/>
        </w:r>
        <w:r>
          <w:rPr>
            <w:rFonts w:ascii="仿宋_GB2312" w:eastAsia="仿宋_GB2312" w:hint="eastAsia"/>
            <w:sz w:val="24"/>
            <w:szCs w:val="24"/>
          </w:rPr>
          <w:t>/</w:t>
        </w:r>
        <w:r>
          <w:rPr>
            <w:rFonts w:ascii="仿宋_GB2312" w:eastAsia="仿宋_GB2312"/>
            <w:sz w:val="24"/>
            <w:szCs w:val="24"/>
          </w:rPr>
          <w:t>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65FBE" w:rsidRDefault="00E65FBE" w:rsidP="00AE0A9F">
      <w:r>
        <w:separator/>
      </w:r>
    </w:p>
  </w:footnote>
  <w:footnote w:type="continuationSeparator" w:id="0">
    <w:p w:rsidR="00E65FBE" w:rsidRDefault="00E65FBE" w:rsidP="00AE0A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5232C"/>
    <w:multiLevelType w:val="hybridMultilevel"/>
    <w:tmpl w:val="DD08F46A"/>
    <w:lvl w:ilvl="0" w:tplc="3684D6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5CE"/>
    <w:rsid w:val="000218CD"/>
    <w:rsid w:val="00093BA2"/>
    <w:rsid w:val="001244D3"/>
    <w:rsid w:val="001E5C0D"/>
    <w:rsid w:val="001F0902"/>
    <w:rsid w:val="002605CE"/>
    <w:rsid w:val="003D73D2"/>
    <w:rsid w:val="005939A2"/>
    <w:rsid w:val="005B5EB6"/>
    <w:rsid w:val="006111C0"/>
    <w:rsid w:val="00726918"/>
    <w:rsid w:val="00742846"/>
    <w:rsid w:val="00770545"/>
    <w:rsid w:val="00850921"/>
    <w:rsid w:val="008F5C16"/>
    <w:rsid w:val="00934373"/>
    <w:rsid w:val="009433C2"/>
    <w:rsid w:val="009F5577"/>
    <w:rsid w:val="00A31A48"/>
    <w:rsid w:val="00A64BA0"/>
    <w:rsid w:val="00AD728E"/>
    <w:rsid w:val="00AE0A9F"/>
    <w:rsid w:val="00B13372"/>
    <w:rsid w:val="00BD3892"/>
    <w:rsid w:val="00CC320C"/>
    <w:rsid w:val="00E65FBE"/>
    <w:rsid w:val="00E73FD3"/>
    <w:rsid w:val="00EC12E8"/>
    <w:rsid w:val="00F91F52"/>
    <w:rsid w:val="00F93202"/>
    <w:rsid w:val="00FA0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0CC34B"/>
  <w15:chartTrackingRefBased/>
  <w15:docId w15:val="{C4332AAE-C0FC-44D6-99A0-2712DF159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E0A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E0A9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E0A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E0A9F"/>
    <w:rPr>
      <w:sz w:val="18"/>
      <w:szCs w:val="18"/>
    </w:rPr>
  </w:style>
  <w:style w:type="table" w:styleId="a7">
    <w:name w:val="Table Grid"/>
    <w:basedOn w:val="a1"/>
    <w:uiPriority w:val="59"/>
    <w:qFormat/>
    <w:rsid w:val="00AE0A9F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934373"/>
    <w:pPr>
      <w:ind w:firstLineChars="200" w:firstLine="420"/>
    </w:pPr>
    <w:rPr>
      <w:rFonts w:ascii="Calibri" w:eastAsia="宋体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067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89</Words>
  <Characters>512</Characters>
  <Application>Microsoft Office Word</Application>
  <DocSecurity>0</DocSecurity>
  <Lines>4</Lines>
  <Paragraphs>1</Paragraphs>
  <ScaleCrop>false</ScaleCrop>
  <Company>Microsoft</Company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闫方</dc:creator>
  <cp:keywords/>
  <dc:description/>
  <cp:lastModifiedBy>马婧怡</cp:lastModifiedBy>
  <cp:revision>27</cp:revision>
  <dcterms:created xsi:type="dcterms:W3CDTF">2022-10-30T10:21:00Z</dcterms:created>
  <dcterms:modified xsi:type="dcterms:W3CDTF">2023-02-20T08:10:00Z</dcterms:modified>
</cp:coreProperties>
</file>