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36"/>
          <w:szCs w:val="30"/>
        </w:rPr>
      </w:pPr>
      <w:r>
        <w:rPr>
          <w:rFonts w:ascii="Times New Roman" w:hAnsi="Times New Roman" w:eastAsia="宋体" w:cs="Times New Roman"/>
          <w:b/>
          <w:sz w:val="36"/>
          <w:szCs w:val="30"/>
        </w:rPr>
        <w:t>信息公开</w:t>
      </w:r>
    </w:p>
    <w:p>
      <w:pPr>
        <w:widowControl/>
        <w:jc w:val="center"/>
        <w:rPr>
          <w:rFonts w:ascii="Times New Roman" w:hAnsi="Times New Roman" w:eastAsia="宋体" w:cs="Times New Roman"/>
          <w:sz w:val="20"/>
          <w:szCs w:val="30"/>
        </w:rPr>
      </w:pPr>
    </w:p>
    <w:p>
      <w:pPr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1.基本情况汇总表</w:t>
      </w:r>
    </w:p>
    <w:tbl>
      <w:tblPr>
        <w:tblStyle w:val="4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吡拉西坦片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Piracetam Tablets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片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剂   规格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0.4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东北制药集团沈阳第一制药有限公司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沈阳经济技术开发区昆明湖街8号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东北制药集团沈阳第一制药有限公司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国药准字H21021775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■有工艺变更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□无工艺变更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96190201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东北制药集团沈阳第一制药有限公司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结果符合规定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■PK终点生物等效性研究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□PD终点生物等效性研究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B201900075-01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CTR20190623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zh-TW" w:eastAsia="zh-TW"/>
              </w:rPr>
              <w:t>萍乡市人民医院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zh-TW" w:eastAsia="zh-TW"/>
              </w:rPr>
              <w:t>广州静远医药研究有限公司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zh-TW" w:eastAsia="zh-TW"/>
              </w:rPr>
              <w:t>湖南恒兴医药科技有限公司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hint="eastAsia" w:ascii="Times New Roman" w:hAnsi="Times New Roman" w:eastAsia="宋体" w:cs="Times New Roman"/>
                <w:sz w:val="24"/>
                <w:szCs w:val="21"/>
                <w:lang w:val="zh-TW" w:eastAsia="zh-TW"/>
              </w:rPr>
            </w:pPr>
            <w:r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  <w:t>随机、开放、两制剂、双周期、双交叉设计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</w:pPr>
            <w:r>
              <w:rPr>
                <w:rFonts w:ascii="Times New Roman" w:hAnsi="Times New Roman" w:eastAsia="宋体" w:cs="Times New Roman"/>
                <w:sz w:val="24"/>
                <w:szCs w:val="21"/>
                <w:lang w:val="zh-TW" w:eastAsia="zh-TW"/>
              </w:rPr>
              <w:t>血浆中</w:t>
            </w: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zh-TW" w:eastAsia="zh-TW"/>
              </w:rPr>
              <w:t>吡拉西坦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LC-MS/MS法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>
            <w:pPr>
              <w:ind w:firstLine="271" w:firstLineChars="113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不适用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0.4</w:t>
      </w:r>
      <w:r>
        <w:rPr>
          <w:rFonts w:ascii="Times New Roman" w:hAnsi="Times New Roman" w:eastAsia="宋体" w:cs="Times New Roman"/>
          <w:sz w:val="24"/>
          <w:szCs w:val="24"/>
        </w:rPr>
        <w:t>g规格）</w:t>
      </w:r>
    </w:p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空腹试验</w:t>
      </w:r>
      <w:r>
        <w:rPr>
          <w:rFonts w:hint="eastAsia" w:ascii="Times New Roman" w:hAnsi="Times New Roman" w:eastAsia="宋体" w:cs="Times New Roman"/>
          <w:b/>
          <w:szCs w:val="21"/>
        </w:rPr>
        <w:t>吡拉西坦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027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（N(T)=26，N(R)=27）</w:t>
            </w:r>
          </w:p>
        </w:tc>
        <w:tc>
          <w:tcPr>
            <w:tcW w:w="1027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76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受试制剂(T)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参比制剂(R)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02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76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26737.35</w:t>
            </w:r>
          </w:p>
        </w:tc>
        <w:tc>
          <w:tcPr>
            <w:tcW w:w="1411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28650.10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93.32%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18.17%</w:t>
            </w:r>
          </w:p>
        </w:tc>
        <w:tc>
          <w:tcPr>
            <w:tcW w:w="176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85.73%~101.59%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146542.12</w:t>
            </w:r>
          </w:p>
        </w:tc>
        <w:tc>
          <w:tcPr>
            <w:tcW w:w="1411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150145.43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97.60%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2.96%</w:t>
            </w:r>
          </w:p>
        </w:tc>
        <w:tc>
          <w:tcPr>
            <w:tcW w:w="176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96.24%~98.98%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154844.55</w:t>
            </w:r>
          </w:p>
        </w:tc>
        <w:tc>
          <w:tcPr>
            <w:tcW w:w="1411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158373.07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97.77%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2.92%</w:t>
            </w:r>
          </w:p>
        </w:tc>
        <w:tc>
          <w:tcPr>
            <w:tcW w:w="1760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96.43%~99.13%</w:t>
            </w:r>
          </w:p>
        </w:tc>
      </w:tr>
    </w:tbl>
    <w:p>
      <w:pPr>
        <w:topLinePunct/>
        <w:adjustRightInd w:val="0"/>
        <w:jc w:val="center"/>
        <w:rPr>
          <w:rFonts w:ascii="Times New Roman" w:hAnsi="Times New Roman" w:eastAsia="宋体" w:cs="Times New Roman"/>
          <w:b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餐后试验</w:t>
      </w:r>
      <w:r>
        <w:rPr>
          <w:rFonts w:hint="eastAsia" w:ascii="Times New Roman" w:hAnsi="Times New Roman" w:eastAsia="宋体" w:cs="Times New Roman"/>
          <w:b/>
          <w:szCs w:val="21"/>
        </w:rPr>
        <w:t>吡拉西坦</w:t>
      </w:r>
      <w:r>
        <w:rPr>
          <w:rFonts w:ascii="Times New Roman" w:hAnsi="Times New Roman" w:eastAsia="宋体" w:cs="Times New Roman"/>
          <w:b/>
          <w:szCs w:val="21"/>
        </w:rPr>
        <w:t>等效性分析结果</w:t>
      </w:r>
    </w:p>
    <w:tbl>
      <w:tblPr>
        <w:tblStyle w:val="4"/>
        <w:tblW w:w="83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00"/>
        <w:gridCol w:w="1411"/>
        <w:gridCol w:w="962"/>
        <w:gridCol w:w="1060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药动学参数</w:t>
            </w: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(单位)</w:t>
            </w:r>
          </w:p>
        </w:tc>
        <w:tc>
          <w:tcPr>
            <w:tcW w:w="377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几何均值(GM)及比值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（N(T)=N(R)=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7）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受试者个体内变异(%)</w:t>
            </w:r>
          </w:p>
        </w:tc>
        <w:tc>
          <w:tcPr>
            <w:tcW w:w="1727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90%置信区间(%)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810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受试制剂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参比制剂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T/R比值(%)</w:t>
            </w:r>
          </w:p>
        </w:tc>
        <w:tc>
          <w:tcPr>
            <w:tcW w:w="106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72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max</w:t>
            </w:r>
            <w:r>
              <w:rPr>
                <w:rFonts w:ascii="Times New Roman" w:hAnsi="Times New Roman" w:eastAsia="宋体" w:cs="Times New Roman"/>
                <w:szCs w:val="21"/>
              </w:rPr>
              <w:t>(ng/mL)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23971.00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26364.30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14.31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85.94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%~96.20%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0-t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149835.97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152586.10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98.20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2.55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97.20%~99.20%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AUC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0-inf</w:t>
            </w:r>
            <w:r>
              <w:rPr>
                <w:rFonts w:ascii="Times New Roman" w:hAnsi="Times New Roman" w:eastAsia="宋体" w:cs="Times New Roman"/>
                <w:szCs w:val="21"/>
              </w:rPr>
              <w:t>(ng·h/mL)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157440.09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160121.21</w:t>
            </w:r>
          </w:p>
        </w:tc>
        <w:tc>
          <w:tcPr>
            <w:tcW w:w="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98.33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2.83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97.22%~99.44%</w:t>
            </w:r>
          </w:p>
        </w:tc>
      </w:tr>
    </w:tbl>
    <w:p>
      <w:pPr>
        <w:spacing w:before="240"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东北制药集团</w:t>
      </w:r>
      <w:r>
        <w:rPr>
          <w:rFonts w:hint="eastAsia" w:ascii="Times New Roman" w:hAnsi="Times New Roman" w:eastAsia="宋体" w:cs="Times New Roman"/>
          <w:sz w:val="24"/>
          <w:szCs w:val="24"/>
        </w:rPr>
        <w:t>沈阳第一制药有限公司</w:t>
      </w:r>
      <w:r>
        <w:rPr>
          <w:rFonts w:hint="default" w:ascii="Times New Roman" w:hAnsi="Times New Roman" w:eastAsia="宋体" w:cs="Times New Roman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sz w:val="24"/>
          <w:szCs w:val="24"/>
        </w:rPr>
        <w:t>吡拉西坦片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规格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0.4g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通过仿制药质量和疗效一致性评价。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2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2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2605CE"/>
    <w:rsid w:val="000218CD"/>
    <w:rsid w:val="00093BA2"/>
    <w:rsid w:val="000E0BA1"/>
    <w:rsid w:val="0016015D"/>
    <w:rsid w:val="001E5C0D"/>
    <w:rsid w:val="001F0902"/>
    <w:rsid w:val="002605CE"/>
    <w:rsid w:val="00323BD8"/>
    <w:rsid w:val="003D73D2"/>
    <w:rsid w:val="004E3D37"/>
    <w:rsid w:val="00532F97"/>
    <w:rsid w:val="005939A2"/>
    <w:rsid w:val="005B5EB6"/>
    <w:rsid w:val="006111C0"/>
    <w:rsid w:val="00651C38"/>
    <w:rsid w:val="006A6B64"/>
    <w:rsid w:val="00726918"/>
    <w:rsid w:val="00742846"/>
    <w:rsid w:val="00770545"/>
    <w:rsid w:val="0082788C"/>
    <w:rsid w:val="00850921"/>
    <w:rsid w:val="008C4117"/>
    <w:rsid w:val="008F5C16"/>
    <w:rsid w:val="009433C2"/>
    <w:rsid w:val="009F5577"/>
    <w:rsid w:val="00A64BA0"/>
    <w:rsid w:val="00AD728E"/>
    <w:rsid w:val="00AE0A9F"/>
    <w:rsid w:val="00B23B44"/>
    <w:rsid w:val="00B34F23"/>
    <w:rsid w:val="00B95F30"/>
    <w:rsid w:val="00BD3892"/>
    <w:rsid w:val="00C23B66"/>
    <w:rsid w:val="00C6305F"/>
    <w:rsid w:val="00CC320C"/>
    <w:rsid w:val="00DD166C"/>
    <w:rsid w:val="00E73FD3"/>
    <w:rsid w:val="00E95FDA"/>
    <w:rsid w:val="00EC12E8"/>
    <w:rsid w:val="00F91F52"/>
    <w:rsid w:val="00F93202"/>
    <w:rsid w:val="00FA090F"/>
    <w:rsid w:val="10C95602"/>
    <w:rsid w:val="2D8C57C3"/>
    <w:rsid w:val="3734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185</Words>
  <Characters>1061</Characters>
  <Lines>8</Lines>
  <Paragraphs>2</Paragraphs>
  <TotalTime>1</TotalTime>
  <ScaleCrop>false</ScaleCrop>
  <LinksUpToDate>false</LinksUpToDate>
  <CharactersWithSpaces>1244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2023-02-14T01:52:00Z</dcterms:created>
  <dc:creator>闫方</dc:creator>
  <cp:lastModifiedBy>魏岩</cp:lastModifiedBy>
  <dcterms:modified xsi:type="dcterms:W3CDTF">2023-02-24T13:51:13Z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F762FD97671E4C74A0E22413D34FFE47</vt:lpwstr>
  </property>
</Properties>
</file>