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1A7994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氯氮平分散</w:t>
            </w:r>
            <w:r w:rsidR="009868E6" w:rsidRPr="009868E6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1A799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A7994">
              <w:rPr>
                <w:rFonts w:ascii="Times New Roman" w:hAnsi="Times New Roman" w:cs="Times New Roman"/>
                <w:sz w:val="24"/>
                <w:szCs w:val="24"/>
              </w:rPr>
              <w:t>Clozapine Dispersible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1A799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1A799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FB41AF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B41AF">
              <w:rPr>
                <w:rFonts w:ascii="Times New Roman" w:hAnsi="Times New Roman" w:cs="Times New Roman" w:hint="eastAsia"/>
                <w:sz w:val="24"/>
                <w:szCs w:val="24"/>
              </w:rPr>
              <w:t>寿光富康制药有限公司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FB41AF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B41AF">
              <w:rPr>
                <w:rFonts w:ascii="Times New Roman" w:hAnsi="Times New Roman" w:cs="Times New Roman" w:hint="eastAsia"/>
                <w:sz w:val="24"/>
                <w:szCs w:val="24"/>
              </w:rPr>
              <w:t>山东省寿光市东环路</w:t>
            </w:r>
            <w:r w:rsidRPr="00FB41AF">
              <w:rPr>
                <w:rFonts w:ascii="Times New Roman" w:hAnsi="Times New Roman" w:cs="Times New Roman" w:hint="eastAsia"/>
                <w:sz w:val="24"/>
                <w:szCs w:val="24"/>
              </w:rPr>
              <w:t>666</w:t>
            </w:r>
            <w:r w:rsidRPr="00FB41AF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FB41AF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B41AF">
              <w:rPr>
                <w:rFonts w:asciiTheme="minorEastAsia" w:hAnsiTheme="minorEastAsia" w:hint="eastAsia"/>
                <w:sz w:val="24"/>
                <w:szCs w:val="24"/>
              </w:rPr>
              <w:t>寿光富康制药有限公司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3F8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6063F8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6063F8" w:rsidRDefault="00FB41AF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B41AF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FB41AF">
              <w:rPr>
                <w:rFonts w:ascii="Times New Roman" w:hAnsi="Times New Roman" w:cs="Times New Roman" w:hint="eastAsia"/>
                <w:sz w:val="24"/>
                <w:szCs w:val="24"/>
              </w:rPr>
              <w:t>H20110129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3F8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6063F8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6063F8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6063F8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6063F8" w:rsidRDefault="00FB41AF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6063F8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6063F8" w:rsidRDefault="00FB41AF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6063F8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B11091" w:rsidRPr="006063F8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6063F8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6063F8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6063F8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6063F8" w:rsidRDefault="00FB41AF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B41AF">
              <w:rPr>
                <w:rFonts w:ascii="Times New Roman" w:hAnsi="Times New Roman" w:cs="Times New Roman"/>
                <w:sz w:val="24"/>
                <w:szCs w:val="24"/>
              </w:rPr>
              <w:t>21909007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FB41AF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B41AF">
              <w:rPr>
                <w:rFonts w:asciiTheme="minorEastAsia" w:hAnsiTheme="minorEastAsia" w:hint="eastAsia"/>
                <w:sz w:val="24"/>
                <w:szCs w:val="24"/>
              </w:rPr>
              <w:t>寿光富康制药有限公司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FB41AF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B41AF">
              <w:rPr>
                <w:rFonts w:ascii="Times New Roman" w:hAnsi="Times New Roman" w:cs="Times New Roman"/>
                <w:sz w:val="24"/>
                <w:szCs w:val="24"/>
              </w:rPr>
              <w:t>B202000154-01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FB41AF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41AF">
              <w:rPr>
                <w:rFonts w:asciiTheme="minorEastAsia" w:eastAsiaTheme="minorEastAsia" w:hAnsiTheme="minorEastAsia" w:hint="eastAsia"/>
                <w:sz w:val="24"/>
                <w:szCs w:val="24"/>
              </w:rPr>
              <w:t>中南大学湘雅二医院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FB41AF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41AF">
              <w:rPr>
                <w:rFonts w:asciiTheme="minorEastAsia" w:eastAsiaTheme="minorEastAsia" w:hAnsiTheme="minorEastAsia" w:hint="eastAsia"/>
                <w:sz w:val="24"/>
                <w:szCs w:val="24"/>
              </w:rPr>
              <w:t>桂林谷科林科技有限公司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FB41AF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41AF">
              <w:rPr>
                <w:rFonts w:asciiTheme="minorEastAsia" w:eastAsiaTheme="minorEastAsia" w:hAnsiTheme="minorEastAsia" w:hint="eastAsia"/>
                <w:sz w:val="24"/>
                <w:szCs w:val="24"/>
              </w:rPr>
              <w:t>成都凡微析医药科技有限公司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FB41AF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41AF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随机、开放、双治疗、两周期、交叉、稳态</w:t>
            </w:r>
            <w:r w:rsidR="00BC1C4F" w:rsidRPr="00BC1C4F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FB41A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FB41AF">
              <w:rPr>
                <w:rFonts w:asciiTheme="minorEastAsia" w:eastAsiaTheme="minorEastAsia" w:hAnsiTheme="minorEastAsia" w:hint="eastAsia"/>
                <w:sz w:val="24"/>
                <w:szCs w:val="24"/>
              </w:rPr>
              <w:t>氯氮平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BC1C4F" w:rsidRDefault="00825632" w:rsidP="00C17F6D">
      <w:pPr>
        <w:spacing w:before="240" w:line="360" w:lineRule="auto"/>
        <w:rPr>
          <w:rFonts w:ascii="Times New Roman" w:eastAsia="宋体" w:hAnsi="Times New Roman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</w:t>
      </w:r>
      <w:r w:rsidRPr="00BC1C4F">
        <w:rPr>
          <w:rFonts w:ascii="Times New Roman" w:eastAsia="宋体" w:hAnsi="Times New Roman" w:hint="eastAsia"/>
          <w:b/>
          <w:sz w:val="28"/>
          <w:szCs w:val="24"/>
        </w:rPr>
        <w:t>物等效性</w:t>
      </w:r>
      <w:r w:rsidR="005D604A" w:rsidRPr="00BC1C4F">
        <w:rPr>
          <w:rFonts w:ascii="Times New Roman" w:eastAsia="宋体" w:hAnsi="Times New Roman" w:hint="eastAsia"/>
          <w:b/>
          <w:sz w:val="28"/>
          <w:szCs w:val="24"/>
        </w:rPr>
        <w:t>研究</w:t>
      </w:r>
      <w:r w:rsidR="00B11091" w:rsidRPr="00BC1C4F">
        <w:rPr>
          <w:rFonts w:ascii="Times New Roman" w:eastAsia="宋体" w:hAnsi="Times New Roman" w:hint="eastAsia"/>
          <w:b/>
          <w:sz w:val="28"/>
          <w:szCs w:val="24"/>
        </w:rPr>
        <w:t>结果</w:t>
      </w:r>
      <w:r w:rsidR="00587924" w:rsidRPr="00BC1C4F">
        <w:rPr>
          <w:rFonts w:ascii="Times New Roman" w:eastAsia="宋体" w:hAnsi="Times New Roman" w:hint="eastAsia"/>
          <w:sz w:val="24"/>
          <w:szCs w:val="24"/>
        </w:rPr>
        <w:t>（</w:t>
      </w:r>
      <w:r w:rsidR="00FB41AF">
        <w:rPr>
          <w:rFonts w:ascii="Times New Roman" w:eastAsia="宋体" w:hAnsi="Times New Roman" w:cs="Times New Roman"/>
          <w:sz w:val="24"/>
          <w:szCs w:val="24"/>
        </w:rPr>
        <w:t>100</w:t>
      </w:r>
      <w:r w:rsidR="00643278" w:rsidRPr="00BC1C4F">
        <w:rPr>
          <w:rFonts w:ascii="Times New Roman" w:eastAsia="宋体" w:hAnsi="Times New Roman" w:cs="Times New Roman"/>
          <w:sz w:val="24"/>
          <w:szCs w:val="24"/>
        </w:rPr>
        <w:t>mg</w:t>
      </w:r>
      <w:r w:rsidR="00B11091" w:rsidRPr="00BC1C4F">
        <w:rPr>
          <w:rFonts w:ascii="Times New Roman" w:eastAsia="宋体" w:hAnsi="Times New Roman" w:hint="eastAsia"/>
          <w:sz w:val="24"/>
          <w:szCs w:val="24"/>
        </w:rPr>
        <w:t>规格</w:t>
      </w:r>
      <w:r w:rsidR="00F7673C" w:rsidRPr="00BC1C4F">
        <w:rPr>
          <w:rFonts w:ascii="Times New Roman" w:eastAsia="宋体" w:hAnsi="Times New Roman" w:hint="eastAsia"/>
          <w:sz w:val="24"/>
          <w:szCs w:val="24"/>
        </w:rPr>
        <w:t>，血浆中的</w:t>
      </w:r>
      <w:r w:rsidR="00FB41AF">
        <w:rPr>
          <w:rFonts w:ascii="Times New Roman" w:eastAsia="宋体" w:hAnsi="Times New Roman" w:hint="eastAsia"/>
          <w:sz w:val="24"/>
          <w:szCs w:val="24"/>
        </w:rPr>
        <w:t>氯氮平</w:t>
      </w:r>
      <w:r w:rsidR="00587924" w:rsidRPr="00BC1C4F">
        <w:rPr>
          <w:rFonts w:ascii="Times New Roman" w:eastAsia="宋体" w:hAnsi="Times New Roman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BC1C4F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BC1C4F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641826" w:rsidRPr="00BC1C4F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641826" w:rsidRPr="00BC1C4F" w:rsidRDefault="00641826" w:rsidP="00FB41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="00BC1C4F" w:rsidRPr="00BC1C4F">
              <w:rPr>
                <w:rFonts w:ascii="Times New Roman" w:hAnsi="Times New Roman"/>
                <w:sz w:val="21"/>
                <w:szCs w:val="21"/>
              </w:rPr>
              <w:t>N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=</w:t>
            </w:r>
            <w:r w:rsidR="00FB41AF">
              <w:rPr>
                <w:rFonts w:ascii="Times New Roman" w:hAnsi="Times New Roman"/>
                <w:sz w:val="21"/>
                <w:szCs w:val="21"/>
              </w:rPr>
              <w:t>27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641826" w:rsidRPr="00BC1C4F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T/R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B41AF" w:rsidRPr="00BC1C4F" w:rsidTr="00A300A5">
        <w:trPr>
          <w:trHeight w:val="20"/>
          <w:jc w:val="center"/>
        </w:trPr>
        <w:tc>
          <w:tcPr>
            <w:tcW w:w="670" w:type="pct"/>
            <w:vMerge/>
          </w:tcPr>
          <w:p w:rsidR="00FB41AF" w:rsidRPr="00BC1C4F" w:rsidRDefault="00FB41AF" w:rsidP="00FB41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B41AF" w:rsidRPr="00BC1C4F" w:rsidRDefault="00FB41AF" w:rsidP="00FB41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B41AF">
              <w:rPr>
                <w:rFonts w:ascii="Times New Roman" w:hAnsi="Times New Roman"/>
                <w:iCs/>
                <w:color w:val="000000"/>
                <w:sz w:val="21"/>
                <w:szCs w:val="21"/>
              </w:rPr>
              <w:t>C</w:t>
            </w:r>
            <w:r w:rsidRPr="00FB41AF">
              <w:rPr>
                <w:rFonts w:ascii="Times New Roman" w:hAnsi="Times New Roman"/>
                <w:color w:val="000000"/>
                <w:sz w:val="21"/>
                <w:szCs w:val="21"/>
                <w:vertAlign w:val="subscript"/>
              </w:rPr>
              <w:t>max,ss</w:t>
            </w:r>
            <w:r w:rsidRPr="00FB41AF">
              <w:rPr>
                <w:rFonts w:ascii="Times New Roman" w:hAnsi="Times New Roman"/>
                <w:color w:val="000000"/>
                <w:sz w:val="21"/>
                <w:szCs w:val="21"/>
              </w:rPr>
              <w:t>(ng/mL)</w:t>
            </w:r>
          </w:p>
        </w:tc>
        <w:tc>
          <w:tcPr>
            <w:tcW w:w="621" w:type="pct"/>
            <w:vAlign w:val="center"/>
          </w:tcPr>
          <w:p w:rsidR="00FB41AF" w:rsidRDefault="00FB41AF" w:rsidP="00FB41AF">
            <w:pPr>
              <w:widowControl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605.14</w:t>
            </w:r>
          </w:p>
        </w:tc>
        <w:tc>
          <w:tcPr>
            <w:tcW w:w="621" w:type="pct"/>
            <w:vAlign w:val="center"/>
          </w:tcPr>
          <w:p w:rsidR="00FB41AF" w:rsidRDefault="00FB41AF" w:rsidP="00FB41AF">
            <w:pPr>
              <w:widowControl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600.26</w:t>
            </w:r>
          </w:p>
        </w:tc>
        <w:tc>
          <w:tcPr>
            <w:tcW w:w="712" w:type="pct"/>
            <w:vAlign w:val="center"/>
          </w:tcPr>
          <w:p w:rsidR="00FB41AF" w:rsidRDefault="00FB41AF" w:rsidP="00FB41AF">
            <w:pPr>
              <w:widowControl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100.81</w:t>
            </w:r>
          </w:p>
        </w:tc>
        <w:tc>
          <w:tcPr>
            <w:tcW w:w="1139" w:type="pct"/>
            <w:vAlign w:val="center"/>
          </w:tcPr>
          <w:p w:rsidR="00FB41AF" w:rsidRDefault="00FB41AF" w:rsidP="00FB41AF">
            <w:pPr>
              <w:widowControl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95.43%~106.50%</w:t>
            </w:r>
          </w:p>
        </w:tc>
      </w:tr>
      <w:tr w:rsidR="00FB41AF" w:rsidRPr="00BC1C4F" w:rsidTr="00A300A5">
        <w:trPr>
          <w:trHeight w:val="20"/>
          <w:jc w:val="center"/>
        </w:trPr>
        <w:tc>
          <w:tcPr>
            <w:tcW w:w="670" w:type="pct"/>
            <w:vMerge/>
          </w:tcPr>
          <w:p w:rsidR="00FB41AF" w:rsidRPr="00BC1C4F" w:rsidRDefault="00FB41AF" w:rsidP="00FB41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B41AF" w:rsidRPr="00BC1C4F" w:rsidRDefault="00FB41AF" w:rsidP="00FB41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B41AF">
              <w:rPr>
                <w:rFonts w:ascii="Times New Roman" w:hAnsi="Times New Roman"/>
                <w:sz w:val="21"/>
                <w:szCs w:val="21"/>
              </w:rPr>
              <w:t>AUC</w:t>
            </w:r>
            <w:r w:rsidRPr="00FB41AF">
              <w:rPr>
                <w:rFonts w:ascii="Times New Roman" w:hAnsi="Times New Roman"/>
                <w:sz w:val="21"/>
                <w:szCs w:val="21"/>
                <w:vertAlign w:val="subscript"/>
              </w:rPr>
              <w:t>0-τ,ss</w:t>
            </w:r>
            <w:r w:rsidRPr="00FB41AF">
              <w:rPr>
                <w:rFonts w:ascii="Times New Roman" w:hAnsi="Times New Roman"/>
                <w:sz w:val="21"/>
                <w:szCs w:val="21"/>
              </w:rPr>
              <w:t>(ng∙h/mL)</w:t>
            </w:r>
          </w:p>
        </w:tc>
        <w:tc>
          <w:tcPr>
            <w:tcW w:w="621" w:type="pct"/>
            <w:vAlign w:val="center"/>
          </w:tcPr>
          <w:p w:rsidR="00FB41AF" w:rsidRDefault="00FB41AF" w:rsidP="00FB41AF">
            <w:pPr>
              <w:widowControl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5160.00</w:t>
            </w:r>
          </w:p>
        </w:tc>
        <w:tc>
          <w:tcPr>
            <w:tcW w:w="621" w:type="pct"/>
            <w:vAlign w:val="center"/>
          </w:tcPr>
          <w:p w:rsidR="00FB41AF" w:rsidRDefault="00FB41AF" w:rsidP="00FB41AF">
            <w:pPr>
              <w:widowControl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4922.13</w:t>
            </w:r>
          </w:p>
        </w:tc>
        <w:tc>
          <w:tcPr>
            <w:tcW w:w="712" w:type="pct"/>
            <w:vAlign w:val="center"/>
          </w:tcPr>
          <w:p w:rsidR="00FB41AF" w:rsidRDefault="00FB41AF" w:rsidP="00FB41AF">
            <w:pPr>
              <w:widowControl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104.83</w:t>
            </w:r>
          </w:p>
        </w:tc>
        <w:tc>
          <w:tcPr>
            <w:tcW w:w="1139" w:type="pct"/>
            <w:vAlign w:val="center"/>
          </w:tcPr>
          <w:p w:rsidR="00FB41AF" w:rsidRDefault="00FB41AF" w:rsidP="00FB41AF">
            <w:pPr>
              <w:widowControl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100.50%~109.35%</w:t>
            </w:r>
          </w:p>
        </w:tc>
      </w:tr>
    </w:tbl>
    <w:p w:rsidR="00BC1C4F" w:rsidRPr="00BC1C4F" w:rsidRDefault="00BC1C4F" w:rsidP="00BC1C4F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FB41AF" w:rsidRPr="00FB41AF">
        <w:rPr>
          <w:rFonts w:ascii="Times New Roman" w:hAnsi="Times New Roman" w:cs="Times New Roman" w:hint="eastAsia"/>
          <w:sz w:val="24"/>
          <w:szCs w:val="24"/>
        </w:rPr>
        <w:t>寿光富康制药有限公司</w:t>
      </w:r>
      <w:r w:rsidR="00C74DF1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9958B1">
        <w:rPr>
          <w:rFonts w:asciiTheme="minorEastAsia" w:hAnsiTheme="minorEastAsia" w:hint="eastAsia"/>
          <w:sz w:val="24"/>
          <w:szCs w:val="24"/>
        </w:rPr>
        <w:t>的</w:t>
      </w:r>
      <w:r w:rsidR="00FB41AF">
        <w:rPr>
          <w:rFonts w:asciiTheme="minorEastAsia" w:hAnsiTheme="minorEastAsia" w:hint="eastAsia"/>
          <w:sz w:val="24"/>
          <w:szCs w:val="24"/>
        </w:rPr>
        <w:t>氯氮平分散</w:t>
      </w:r>
      <w:r w:rsidR="00643278" w:rsidRPr="00643278">
        <w:rPr>
          <w:rFonts w:asciiTheme="minorEastAsia" w:hAnsiTheme="minorEastAsia" w:hint="eastAsia"/>
          <w:sz w:val="24"/>
          <w:szCs w:val="24"/>
        </w:rPr>
        <w:t>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FB41AF">
        <w:rPr>
          <w:rFonts w:ascii="Times New Roman" w:hAnsi="Times New Roman" w:cs="Times New Roman"/>
          <w:sz w:val="24"/>
          <w:szCs w:val="24"/>
        </w:rPr>
        <w:t>100</w:t>
      </w:r>
      <w:bookmarkStart w:id="0" w:name="_GoBack"/>
      <w:bookmarkEnd w:id="0"/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EA1" w:rsidRDefault="002D0EA1" w:rsidP="00D45C81">
      <w:r>
        <w:separator/>
      </w:r>
    </w:p>
  </w:endnote>
  <w:endnote w:type="continuationSeparator" w:id="0">
    <w:p w:rsidR="002D0EA1" w:rsidRDefault="002D0EA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B41AF" w:rsidRPr="00FB41A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EA1" w:rsidRDefault="002D0EA1" w:rsidP="00D45C81">
      <w:r>
        <w:separator/>
      </w:r>
    </w:p>
  </w:footnote>
  <w:footnote w:type="continuationSeparator" w:id="0">
    <w:p w:rsidR="002D0EA1" w:rsidRDefault="002D0EA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25E5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A7994"/>
    <w:rsid w:val="001B7577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0EA1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063F8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95D0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AF054D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1C4F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74DF1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B41AF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5C342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C40D2-A8A5-4F07-8414-57192F8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潘鹏玉</cp:lastModifiedBy>
  <cp:revision>19</cp:revision>
  <dcterms:created xsi:type="dcterms:W3CDTF">2020-01-07T06:08:00Z</dcterms:created>
  <dcterms:modified xsi:type="dcterms:W3CDTF">2022-10-27T02:40:00Z</dcterms:modified>
</cp:coreProperties>
</file>