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3F4C58" w:rsidRPr="00F7673C" w:rsidRDefault="003F4C58" w:rsidP="003F4C58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黄体酮软胶囊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3F4C58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F4C58">
              <w:rPr>
                <w:rFonts w:ascii="Times New Roman" w:hAnsi="Times New Roman" w:cs="Times New Roman"/>
                <w:sz w:val="24"/>
                <w:szCs w:val="24"/>
              </w:rPr>
              <w:t>Progesterone Soft Capsules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3F4C58" w:rsidP="003F4C58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软胶囊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9868E6"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3F4C58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F4C58">
              <w:rPr>
                <w:rFonts w:ascii="Times New Roman" w:hAnsi="Times New Roman" w:cs="Times New Roman" w:hint="eastAsia"/>
                <w:sz w:val="24"/>
                <w:szCs w:val="24"/>
              </w:rPr>
              <w:t>浙江爱生药业有限公司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3F4C58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3F4C58">
              <w:rPr>
                <w:rFonts w:ascii="Times New Roman" w:hAnsi="Times New Roman" w:cs="Times New Roman" w:hint="eastAsia"/>
                <w:sz w:val="24"/>
                <w:szCs w:val="24"/>
              </w:rPr>
              <w:t>浙江省杭州经济技术开发区二号大街</w:t>
            </w:r>
            <w:r w:rsidRPr="003F4C58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3F4C58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3F4C58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3F4C58">
              <w:rPr>
                <w:rFonts w:asciiTheme="minorEastAsia" w:hAnsiTheme="minorEastAsia" w:hint="eastAsia"/>
                <w:sz w:val="24"/>
                <w:szCs w:val="24"/>
              </w:rPr>
              <w:t>浙江爱生药业有限公司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063F8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63F8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6063F8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6063F8" w:rsidRDefault="003F4C58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F4C58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3F4C58">
              <w:rPr>
                <w:rFonts w:ascii="Times New Roman" w:hAnsi="Times New Roman" w:cs="Times New Roman" w:hint="eastAsia"/>
                <w:sz w:val="24"/>
                <w:szCs w:val="24"/>
              </w:rPr>
              <w:t>H20031099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063F8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6063F8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6063F8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6063F8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6063F8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6063F8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6063F8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6063F8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6063F8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6063F8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6063F8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63F8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6063F8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6063F8" w:rsidRDefault="003F4C58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F4C58">
              <w:rPr>
                <w:rFonts w:ascii="Times New Roman" w:hAnsi="Times New Roman" w:cs="Times New Roman"/>
                <w:sz w:val="24"/>
                <w:szCs w:val="24"/>
              </w:rPr>
              <w:t>20200501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3F4C58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3F4C58">
              <w:rPr>
                <w:rFonts w:asciiTheme="minorEastAsia" w:hAnsiTheme="minorEastAsia" w:hint="eastAsia"/>
                <w:sz w:val="24"/>
                <w:szCs w:val="24"/>
              </w:rPr>
              <w:t>浙江爱生药业有限公司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3F4C58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F4C58">
              <w:rPr>
                <w:rFonts w:ascii="Times New Roman" w:hAnsi="Times New Roman" w:cs="Times New Roman"/>
                <w:sz w:val="24"/>
                <w:szCs w:val="24"/>
              </w:rPr>
              <w:t>B202000194-02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3F4C58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F4C58">
              <w:rPr>
                <w:rFonts w:asciiTheme="minorEastAsia" w:eastAsiaTheme="minorEastAsia" w:hAnsiTheme="minorEastAsia" w:hint="eastAsia"/>
                <w:sz w:val="24"/>
                <w:szCs w:val="24"/>
              </w:rPr>
              <w:t>首都医科大学附属北京地坛医院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3F4C58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F4C58">
              <w:rPr>
                <w:rFonts w:asciiTheme="minorEastAsia" w:eastAsiaTheme="minorEastAsia" w:hAnsiTheme="minorEastAsia" w:hint="eastAsia"/>
                <w:sz w:val="24"/>
                <w:szCs w:val="24"/>
              </w:rPr>
              <w:t>北京慧智康健医药科技有限公司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3F4C58" w:rsidP="003F4C58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F4C58">
              <w:rPr>
                <w:rFonts w:asciiTheme="minorEastAsia" w:eastAsiaTheme="minorEastAsia" w:hAnsiTheme="minorEastAsia" w:hint="eastAsia"/>
                <w:sz w:val="24"/>
                <w:szCs w:val="24"/>
              </w:rPr>
              <w:t>万舒（北京）医药科技有限公司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2C766D" w:rsidRDefault="003F4C58" w:rsidP="002C766D">
            <w:pPr>
              <w:pStyle w:val="a8"/>
              <w:spacing w:line="276" w:lineRule="auto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C766D">
              <w:rPr>
                <w:rFonts w:hint="eastAsia"/>
                <w:kern w:val="0"/>
                <w:sz w:val="24"/>
                <w:szCs w:val="24"/>
              </w:rPr>
              <w:t>单中心、随机、开放、</w:t>
            </w:r>
            <w:bookmarkStart w:id="0" w:name="_GoBack"/>
            <w:bookmarkEnd w:id="0"/>
            <w:r w:rsidRPr="002C766D">
              <w:rPr>
                <w:rFonts w:hint="eastAsia"/>
                <w:kern w:val="0"/>
                <w:sz w:val="24"/>
                <w:szCs w:val="24"/>
              </w:rPr>
              <w:t>单剂量、四周期、两序列、全重复交叉</w:t>
            </w:r>
            <w:r w:rsidR="00BC1C4F" w:rsidRPr="002C766D">
              <w:rPr>
                <w:rFonts w:asciiTheme="minorEastAsia" w:eastAsiaTheme="minorEastAsia" w:hAnsiTheme="minorEastAsia" w:hint="eastAsia"/>
                <w:sz w:val="24"/>
                <w:szCs w:val="24"/>
              </w:rPr>
              <w:t>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60523" w:rsidP="00BC1C4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3F4C58">
              <w:rPr>
                <w:rFonts w:asciiTheme="minorEastAsia" w:eastAsiaTheme="minorEastAsia" w:hAnsiTheme="minorEastAsia" w:hint="eastAsia"/>
                <w:sz w:val="24"/>
                <w:szCs w:val="24"/>
              </w:rPr>
              <w:t>黄体酮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3F4C58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Default="00825632" w:rsidP="00C17F6D">
      <w:pPr>
        <w:spacing w:before="240" w:line="360" w:lineRule="auto"/>
        <w:rPr>
          <w:rFonts w:ascii="Times New Roman" w:eastAsia="宋体" w:hAnsi="Times New Roman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</w:t>
      </w:r>
      <w:r w:rsidRPr="00BC1C4F">
        <w:rPr>
          <w:rFonts w:ascii="Times New Roman" w:eastAsia="宋体" w:hAnsi="Times New Roman" w:hint="eastAsia"/>
          <w:b/>
          <w:sz w:val="28"/>
          <w:szCs w:val="24"/>
        </w:rPr>
        <w:t>物等效性</w:t>
      </w:r>
      <w:r w:rsidR="005D604A" w:rsidRPr="00BC1C4F">
        <w:rPr>
          <w:rFonts w:ascii="Times New Roman" w:eastAsia="宋体" w:hAnsi="Times New Roman" w:hint="eastAsia"/>
          <w:b/>
          <w:sz w:val="28"/>
          <w:szCs w:val="24"/>
        </w:rPr>
        <w:t>研究</w:t>
      </w:r>
      <w:r w:rsidR="00B11091" w:rsidRPr="00BC1C4F">
        <w:rPr>
          <w:rFonts w:ascii="Times New Roman" w:eastAsia="宋体" w:hAnsi="Times New Roman" w:hint="eastAsia"/>
          <w:b/>
          <w:sz w:val="28"/>
          <w:szCs w:val="24"/>
        </w:rPr>
        <w:t>结果</w:t>
      </w:r>
      <w:r w:rsidR="00587924" w:rsidRPr="00BC1C4F">
        <w:rPr>
          <w:rFonts w:ascii="Times New Roman" w:eastAsia="宋体" w:hAnsi="Times New Roman" w:hint="eastAsia"/>
          <w:sz w:val="24"/>
          <w:szCs w:val="24"/>
        </w:rPr>
        <w:t>（</w:t>
      </w:r>
      <w:r w:rsidR="003F4C58">
        <w:rPr>
          <w:rFonts w:ascii="Times New Roman" w:eastAsia="宋体" w:hAnsi="Times New Roman" w:cs="Times New Roman"/>
          <w:sz w:val="24"/>
          <w:szCs w:val="24"/>
        </w:rPr>
        <w:t>100</w:t>
      </w:r>
      <w:r w:rsidR="00643278" w:rsidRPr="00BC1C4F">
        <w:rPr>
          <w:rFonts w:ascii="Times New Roman" w:eastAsia="宋体" w:hAnsi="Times New Roman" w:cs="Times New Roman"/>
          <w:sz w:val="24"/>
          <w:szCs w:val="24"/>
        </w:rPr>
        <w:t>mg</w:t>
      </w:r>
      <w:r w:rsidR="00B11091" w:rsidRPr="00BC1C4F">
        <w:rPr>
          <w:rFonts w:ascii="Times New Roman" w:eastAsia="宋体" w:hAnsi="Times New Roman" w:hint="eastAsia"/>
          <w:sz w:val="24"/>
          <w:szCs w:val="24"/>
        </w:rPr>
        <w:t>规格</w:t>
      </w:r>
      <w:r w:rsidR="00F7673C" w:rsidRPr="00BC1C4F">
        <w:rPr>
          <w:rFonts w:ascii="Times New Roman" w:eastAsia="宋体" w:hAnsi="Times New Roman" w:hint="eastAsia"/>
          <w:sz w:val="24"/>
          <w:szCs w:val="24"/>
        </w:rPr>
        <w:t>，血浆中的</w:t>
      </w:r>
      <w:r w:rsidR="003F4C58">
        <w:rPr>
          <w:rFonts w:ascii="Times New Roman" w:eastAsia="宋体" w:hAnsi="Times New Roman" w:hint="eastAsia"/>
          <w:sz w:val="24"/>
          <w:szCs w:val="24"/>
        </w:rPr>
        <w:t>黄体酮</w:t>
      </w:r>
      <w:r w:rsidR="00587924" w:rsidRPr="00BC1C4F">
        <w:rPr>
          <w:rFonts w:ascii="Times New Roman" w:eastAsia="宋体" w:hAnsi="Times New Roman" w:hint="eastAsia"/>
          <w:sz w:val="24"/>
          <w:szCs w:val="24"/>
        </w:rPr>
        <w:t>）</w:t>
      </w:r>
    </w:p>
    <w:tbl>
      <w:tblPr>
        <w:tblW w:w="99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6"/>
        <w:gridCol w:w="1718"/>
        <w:gridCol w:w="430"/>
        <w:gridCol w:w="567"/>
        <w:gridCol w:w="424"/>
        <w:gridCol w:w="571"/>
        <w:gridCol w:w="705"/>
        <w:gridCol w:w="1420"/>
        <w:gridCol w:w="708"/>
        <w:gridCol w:w="710"/>
        <w:gridCol w:w="990"/>
        <w:gridCol w:w="574"/>
      </w:tblGrid>
      <w:tr w:rsidR="003F4C58" w:rsidRPr="003C0BEB" w:rsidTr="002C766D">
        <w:trPr>
          <w:cantSplit/>
          <w:tblHeader/>
          <w:jc w:val="center"/>
        </w:trPr>
        <w:tc>
          <w:tcPr>
            <w:tcW w:w="1156" w:type="dxa"/>
            <w:vMerge w:val="restart"/>
            <w:shd w:val="clear" w:color="auto" w:fill="FFFFFF"/>
            <w:vAlign w:val="center"/>
          </w:tcPr>
          <w:p w:rsidR="003F4C58" w:rsidRDefault="003F4C58" w:rsidP="003F4C58">
            <w:pPr>
              <w:pStyle w:val="1"/>
            </w:pPr>
            <w:r>
              <w:rPr>
                <w:rFonts w:hint="eastAsia"/>
              </w:rPr>
              <w:t>空腹</w:t>
            </w:r>
          </w:p>
          <w:p w:rsidR="003F4C58" w:rsidRPr="003C0BEB" w:rsidRDefault="003F4C58" w:rsidP="003F4C58">
            <w:pPr>
              <w:pStyle w:val="1"/>
            </w:pPr>
          </w:p>
        </w:tc>
        <w:tc>
          <w:tcPr>
            <w:tcW w:w="1718" w:type="dxa"/>
            <w:vMerge w:val="restart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参数</w:t>
            </w:r>
          </w:p>
          <w:p w:rsidR="003F4C58" w:rsidRPr="003C0BEB" w:rsidRDefault="003F4C58" w:rsidP="0007119A">
            <w:pPr>
              <w:pStyle w:val="1"/>
            </w:pPr>
            <w:r w:rsidRPr="003C0BEB">
              <w:t>（单位）</w:t>
            </w:r>
          </w:p>
        </w:tc>
        <w:tc>
          <w:tcPr>
            <w:tcW w:w="4117" w:type="dxa"/>
            <w:gridSpan w:val="6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几何均数及其比值和</w:t>
            </w:r>
            <w:r w:rsidRPr="003C0BEB">
              <w:t>90% CI</w:t>
            </w:r>
          </w:p>
        </w:tc>
        <w:tc>
          <w:tcPr>
            <w:tcW w:w="708" w:type="dxa"/>
            <w:vMerge w:val="restart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S</w:t>
            </w:r>
            <w:r w:rsidRPr="003C0BEB">
              <w:rPr>
                <w:vertAlign w:val="subscript"/>
              </w:rPr>
              <w:t>WR</w:t>
            </w:r>
          </w:p>
        </w:tc>
        <w:tc>
          <w:tcPr>
            <w:tcW w:w="710" w:type="dxa"/>
            <w:vMerge w:val="restart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  <w:rPr>
                <w:vertAlign w:val="subscript"/>
              </w:rPr>
            </w:pPr>
            <w:r w:rsidRPr="003C0BEB">
              <w:t>CV</w:t>
            </w:r>
            <w:r w:rsidRPr="003C0BEB">
              <w:rPr>
                <w:vertAlign w:val="subscript"/>
              </w:rPr>
              <w:t>WR</w:t>
            </w:r>
          </w:p>
          <w:p w:rsidR="003F4C58" w:rsidRPr="003C0BEB" w:rsidRDefault="003F4C58" w:rsidP="0007119A">
            <w:pPr>
              <w:pStyle w:val="1"/>
            </w:pPr>
            <w:r w:rsidRPr="003C0BEB">
              <w:t>(%)</w:t>
            </w:r>
          </w:p>
        </w:tc>
        <w:tc>
          <w:tcPr>
            <w:tcW w:w="990" w:type="dxa"/>
            <w:vMerge w:val="restart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proofErr w:type="spellStart"/>
            <w:r w:rsidRPr="003C0BEB">
              <w:t>critbound</w:t>
            </w:r>
            <w:proofErr w:type="spellEnd"/>
          </w:p>
        </w:tc>
        <w:tc>
          <w:tcPr>
            <w:tcW w:w="574" w:type="dxa"/>
            <w:vMerge w:val="restart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结果</w:t>
            </w:r>
          </w:p>
        </w:tc>
      </w:tr>
      <w:tr w:rsidR="003F4C58" w:rsidRPr="003C0BEB" w:rsidTr="002C766D">
        <w:trPr>
          <w:cantSplit/>
          <w:tblHeader/>
          <w:jc w:val="center"/>
        </w:trPr>
        <w:tc>
          <w:tcPr>
            <w:tcW w:w="1156" w:type="dxa"/>
            <w:vMerge/>
            <w:shd w:val="clear" w:color="auto" w:fill="FFFFFF"/>
            <w:vAlign w:val="center"/>
          </w:tcPr>
          <w:p w:rsidR="003F4C58" w:rsidRPr="003C0BEB" w:rsidRDefault="003F4C58" w:rsidP="003F4C58">
            <w:pPr>
              <w:pStyle w:val="1"/>
            </w:pPr>
          </w:p>
        </w:tc>
        <w:tc>
          <w:tcPr>
            <w:tcW w:w="1718" w:type="dxa"/>
            <w:vMerge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</w:p>
        </w:tc>
        <w:tc>
          <w:tcPr>
            <w:tcW w:w="997" w:type="dxa"/>
            <w:gridSpan w:val="2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rPr>
                <w:rFonts w:hint="eastAsia"/>
              </w:rPr>
              <w:t>T</w:t>
            </w:r>
          </w:p>
        </w:tc>
        <w:tc>
          <w:tcPr>
            <w:tcW w:w="995" w:type="dxa"/>
            <w:gridSpan w:val="2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rPr>
                <w:rFonts w:hint="eastAsia"/>
              </w:rPr>
              <w:t>R</w:t>
            </w:r>
          </w:p>
        </w:tc>
        <w:tc>
          <w:tcPr>
            <w:tcW w:w="705" w:type="dxa"/>
            <w:vMerge w:val="restart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T/R</w:t>
            </w:r>
          </w:p>
        </w:tc>
        <w:tc>
          <w:tcPr>
            <w:tcW w:w="1420" w:type="dxa"/>
            <w:vMerge w:val="restart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90%CI</w:t>
            </w:r>
          </w:p>
        </w:tc>
        <w:tc>
          <w:tcPr>
            <w:tcW w:w="708" w:type="dxa"/>
            <w:vMerge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</w:p>
        </w:tc>
        <w:tc>
          <w:tcPr>
            <w:tcW w:w="710" w:type="dxa"/>
            <w:vMerge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</w:p>
        </w:tc>
        <w:tc>
          <w:tcPr>
            <w:tcW w:w="990" w:type="dxa"/>
            <w:vMerge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</w:p>
        </w:tc>
        <w:tc>
          <w:tcPr>
            <w:tcW w:w="574" w:type="dxa"/>
            <w:vMerge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</w:p>
        </w:tc>
      </w:tr>
      <w:tr w:rsidR="003F4C58" w:rsidRPr="003C0BEB" w:rsidTr="002C766D">
        <w:trPr>
          <w:cantSplit/>
          <w:tblHeader/>
          <w:jc w:val="center"/>
        </w:trPr>
        <w:tc>
          <w:tcPr>
            <w:tcW w:w="1156" w:type="dxa"/>
            <w:vMerge/>
            <w:shd w:val="clear" w:color="auto" w:fill="FFFFFF"/>
            <w:vAlign w:val="center"/>
          </w:tcPr>
          <w:p w:rsidR="003F4C58" w:rsidRPr="003C0BEB" w:rsidRDefault="003F4C58" w:rsidP="003F4C58">
            <w:pPr>
              <w:pStyle w:val="1"/>
            </w:pPr>
          </w:p>
        </w:tc>
        <w:tc>
          <w:tcPr>
            <w:tcW w:w="1718" w:type="dxa"/>
            <w:vMerge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</w:p>
        </w:tc>
        <w:tc>
          <w:tcPr>
            <w:tcW w:w="43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N</w:t>
            </w:r>
          </w:p>
        </w:tc>
        <w:tc>
          <w:tcPr>
            <w:tcW w:w="567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GM</w:t>
            </w:r>
          </w:p>
        </w:tc>
        <w:tc>
          <w:tcPr>
            <w:tcW w:w="424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N</w:t>
            </w:r>
          </w:p>
        </w:tc>
        <w:tc>
          <w:tcPr>
            <w:tcW w:w="571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GM</w:t>
            </w:r>
          </w:p>
        </w:tc>
        <w:tc>
          <w:tcPr>
            <w:tcW w:w="705" w:type="dxa"/>
            <w:vMerge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</w:p>
        </w:tc>
        <w:tc>
          <w:tcPr>
            <w:tcW w:w="1420" w:type="dxa"/>
            <w:vMerge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</w:p>
        </w:tc>
        <w:tc>
          <w:tcPr>
            <w:tcW w:w="708" w:type="dxa"/>
            <w:vMerge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</w:p>
        </w:tc>
        <w:tc>
          <w:tcPr>
            <w:tcW w:w="710" w:type="dxa"/>
            <w:vMerge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</w:p>
        </w:tc>
        <w:tc>
          <w:tcPr>
            <w:tcW w:w="990" w:type="dxa"/>
            <w:vMerge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</w:p>
        </w:tc>
        <w:tc>
          <w:tcPr>
            <w:tcW w:w="574" w:type="dxa"/>
            <w:vMerge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</w:p>
        </w:tc>
      </w:tr>
      <w:tr w:rsidR="003F4C58" w:rsidRPr="003C0BEB" w:rsidTr="002C766D">
        <w:trPr>
          <w:cantSplit/>
          <w:jc w:val="center"/>
        </w:trPr>
        <w:tc>
          <w:tcPr>
            <w:tcW w:w="1156" w:type="dxa"/>
            <w:vMerge/>
            <w:shd w:val="clear" w:color="auto" w:fill="FFFFFF"/>
            <w:vAlign w:val="center"/>
          </w:tcPr>
          <w:p w:rsidR="003F4C58" w:rsidRPr="003C0BEB" w:rsidRDefault="003F4C58" w:rsidP="003F4C58">
            <w:pPr>
              <w:pStyle w:val="1"/>
            </w:pPr>
          </w:p>
        </w:tc>
        <w:tc>
          <w:tcPr>
            <w:tcW w:w="1718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proofErr w:type="spellStart"/>
            <w:r w:rsidRPr="003C0BEB">
              <w:t>C</w:t>
            </w:r>
            <w:r w:rsidRPr="003C0BEB">
              <w:rPr>
                <w:vertAlign w:val="subscript"/>
              </w:rPr>
              <w:t>max</w:t>
            </w:r>
            <w:proofErr w:type="spellEnd"/>
            <w:r w:rsidRPr="003C0BEB">
              <w:t>(ng/mL)</w:t>
            </w:r>
          </w:p>
        </w:tc>
        <w:tc>
          <w:tcPr>
            <w:tcW w:w="43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80</w:t>
            </w:r>
          </w:p>
        </w:tc>
        <w:tc>
          <w:tcPr>
            <w:tcW w:w="567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2.42</w:t>
            </w:r>
          </w:p>
        </w:tc>
        <w:tc>
          <w:tcPr>
            <w:tcW w:w="424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80</w:t>
            </w:r>
          </w:p>
        </w:tc>
        <w:tc>
          <w:tcPr>
            <w:tcW w:w="571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2.56</w:t>
            </w:r>
          </w:p>
        </w:tc>
        <w:tc>
          <w:tcPr>
            <w:tcW w:w="70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0.9453</w:t>
            </w:r>
          </w:p>
        </w:tc>
        <w:tc>
          <w:tcPr>
            <w:tcW w:w="142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0.8233, 1.0854</w:t>
            </w:r>
          </w:p>
        </w:tc>
        <w:tc>
          <w:tcPr>
            <w:tcW w:w="708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0.6203</w:t>
            </w:r>
          </w:p>
        </w:tc>
        <w:tc>
          <w:tcPr>
            <w:tcW w:w="71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68.51</w:t>
            </w:r>
          </w:p>
        </w:tc>
        <w:tc>
          <w:tcPr>
            <w:tcW w:w="99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-0.2126</w:t>
            </w:r>
          </w:p>
        </w:tc>
        <w:tc>
          <w:tcPr>
            <w:tcW w:w="574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等效</w:t>
            </w:r>
          </w:p>
        </w:tc>
      </w:tr>
      <w:tr w:rsidR="003F4C58" w:rsidRPr="003C0BEB" w:rsidTr="002C766D">
        <w:trPr>
          <w:cantSplit/>
          <w:jc w:val="center"/>
        </w:trPr>
        <w:tc>
          <w:tcPr>
            <w:tcW w:w="1156" w:type="dxa"/>
            <w:vMerge/>
            <w:shd w:val="clear" w:color="auto" w:fill="FFFFFF"/>
            <w:vAlign w:val="center"/>
          </w:tcPr>
          <w:p w:rsidR="003F4C58" w:rsidRPr="003C0BEB" w:rsidRDefault="003F4C58" w:rsidP="003F4C58">
            <w:pPr>
              <w:pStyle w:val="1"/>
            </w:pPr>
          </w:p>
        </w:tc>
        <w:tc>
          <w:tcPr>
            <w:tcW w:w="1718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AUC</w:t>
            </w:r>
            <w:r w:rsidRPr="003C0BEB">
              <w:rPr>
                <w:vertAlign w:val="subscript"/>
              </w:rPr>
              <w:t>0-t</w:t>
            </w:r>
            <w:r w:rsidRPr="003C0BEB">
              <w:t xml:space="preserve"> (</w:t>
            </w:r>
            <w:proofErr w:type="spellStart"/>
            <w:r w:rsidRPr="003C0BEB">
              <w:t>h·ng</w:t>
            </w:r>
            <w:proofErr w:type="spellEnd"/>
            <w:r w:rsidRPr="003C0BEB">
              <w:t>/mL)</w:t>
            </w:r>
          </w:p>
        </w:tc>
        <w:tc>
          <w:tcPr>
            <w:tcW w:w="43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80</w:t>
            </w:r>
          </w:p>
        </w:tc>
        <w:tc>
          <w:tcPr>
            <w:tcW w:w="567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8.13</w:t>
            </w:r>
          </w:p>
        </w:tc>
        <w:tc>
          <w:tcPr>
            <w:tcW w:w="424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80</w:t>
            </w:r>
          </w:p>
        </w:tc>
        <w:tc>
          <w:tcPr>
            <w:tcW w:w="571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8.49</w:t>
            </w:r>
          </w:p>
        </w:tc>
        <w:tc>
          <w:tcPr>
            <w:tcW w:w="70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0.9579</w:t>
            </w:r>
          </w:p>
        </w:tc>
        <w:tc>
          <w:tcPr>
            <w:tcW w:w="142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0.8713, 1.0532</w:t>
            </w:r>
          </w:p>
        </w:tc>
        <w:tc>
          <w:tcPr>
            <w:tcW w:w="708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0.3884</w:t>
            </w:r>
          </w:p>
        </w:tc>
        <w:tc>
          <w:tcPr>
            <w:tcW w:w="71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40.35</w:t>
            </w:r>
          </w:p>
        </w:tc>
        <w:tc>
          <w:tcPr>
            <w:tcW w:w="99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-0.0813</w:t>
            </w:r>
          </w:p>
        </w:tc>
        <w:tc>
          <w:tcPr>
            <w:tcW w:w="574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等效</w:t>
            </w:r>
          </w:p>
        </w:tc>
      </w:tr>
      <w:tr w:rsidR="003F4C58" w:rsidRPr="003C0BEB" w:rsidTr="002C766D">
        <w:trPr>
          <w:cantSplit/>
          <w:jc w:val="center"/>
        </w:trPr>
        <w:tc>
          <w:tcPr>
            <w:tcW w:w="1156" w:type="dxa"/>
            <w:vMerge/>
            <w:shd w:val="clear" w:color="auto" w:fill="FFFFFF"/>
            <w:vAlign w:val="center"/>
          </w:tcPr>
          <w:p w:rsidR="003F4C58" w:rsidRPr="003C0BEB" w:rsidRDefault="003F4C58" w:rsidP="003F4C58">
            <w:pPr>
              <w:pStyle w:val="1"/>
            </w:pPr>
          </w:p>
        </w:tc>
        <w:tc>
          <w:tcPr>
            <w:tcW w:w="1718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AUC</w:t>
            </w:r>
            <w:r w:rsidRPr="003C0BEB">
              <w:rPr>
                <w:vertAlign w:val="subscript"/>
              </w:rPr>
              <w:t>0-∞</w:t>
            </w:r>
            <w:r w:rsidRPr="003C0BEB">
              <w:t xml:space="preserve"> (</w:t>
            </w:r>
            <w:proofErr w:type="spellStart"/>
            <w:r w:rsidRPr="003C0BEB">
              <w:t>h·ng</w:t>
            </w:r>
            <w:proofErr w:type="spellEnd"/>
            <w:r w:rsidRPr="003C0BEB">
              <w:t>/mL)</w:t>
            </w:r>
          </w:p>
        </w:tc>
        <w:tc>
          <w:tcPr>
            <w:tcW w:w="43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80</w:t>
            </w:r>
          </w:p>
        </w:tc>
        <w:tc>
          <w:tcPr>
            <w:tcW w:w="567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8.68</w:t>
            </w:r>
          </w:p>
        </w:tc>
        <w:tc>
          <w:tcPr>
            <w:tcW w:w="424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79</w:t>
            </w:r>
          </w:p>
        </w:tc>
        <w:tc>
          <w:tcPr>
            <w:tcW w:w="571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8.99</w:t>
            </w:r>
          </w:p>
        </w:tc>
        <w:tc>
          <w:tcPr>
            <w:tcW w:w="70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0.9511</w:t>
            </w:r>
          </w:p>
        </w:tc>
        <w:tc>
          <w:tcPr>
            <w:tcW w:w="142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0.8638, 1.0472</w:t>
            </w:r>
          </w:p>
        </w:tc>
        <w:tc>
          <w:tcPr>
            <w:tcW w:w="708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0.3988</w:t>
            </w:r>
          </w:p>
        </w:tc>
        <w:tc>
          <w:tcPr>
            <w:tcW w:w="71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41.52</w:t>
            </w:r>
          </w:p>
        </w:tc>
        <w:tc>
          <w:tcPr>
            <w:tcW w:w="99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-0.0844</w:t>
            </w:r>
          </w:p>
        </w:tc>
        <w:tc>
          <w:tcPr>
            <w:tcW w:w="574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等效</w:t>
            </w:r>
          </w:p>
        </w:tc>
      </w:tr>
      <w:tr w:rsidR="003F4C58" w:rsidRPr="003C0BEB" w:rsidTr="002C766D">
        <w:trPr>
          <w:cantSplit/>
          <w:tblHeader/>
          <w:jc w:val="center"/>
        </w:trPr>
        <w:tc>
          <w:tcPr>
            <w:tcW w:w="1156" w:type="dxa"/>
            <w:vMerge w:val="restart"/>
            <w:shd w:val="clear" w:color="auto" w:fill="FFFFFF"/>
            <w:vAlign w:val="center"/>
          </w:tcPr>
          <w:p w:rsidR="003F4C58" w:rsidRDefault="003F4C58" w:rsidP="003F4C58">
            <w:pPr>
              <w:pStyle w:val="1"/>
            </w:pPr>
            <w:r>
              <w:rPr>
                <w:rFonts w:hint="eastAsia"/>
              </w:rPr>
              <w:t>餐后</w:t>
            </w:r>
          </w:p>
          <w:p w:rsidR="003F4C58" w:rsidRPr="003C0BEB" w:rsidRDefault="003F4C58" w:rsidP="003F4C58">
            <w:pPr>
              <w:pStyle w:val="1"/>
            </w:pPr>
          </w:p>
        </w:tc>
        <w:tc>
          <w:tcPr>
            <w:tcW w:w="1718" w:type="dxa"/>
            <w:vMerge w:val="restart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参数</w:t>
            </w:r>
          </w:p>
          <w:p w:rsidR="003F4C58" w:rsidRPr="003C0BEB" w:rsidRDefault="003F4C58" w:rsidP="0007119A">
            <w:pPr>
              <w:pStyle w:val="1"/>
            </w:pPr>
            <w:r w:rsidRPr="003C0BEB">
              <w:t>（单位）</w:t>
            </w:r>
          </w:p>
        </w:tc>
        <w:tc>
          <w:tcPr>
            <w:tcW w:w="4117" w:type="dxa"/>
            <w:gridSpan w:val="6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几何均数及其比值和</w:t>
            </w:r>
            <w:r w:rsidRPr="003C0BEB">
              <w:t>90% CI</w:t>
            </w:r>
          </w:p>
        </w:tc>
        <w:tc>
          <w:tcPr>
            <w:tcW w:w="708" w:type="dxa"/>
            <w:vMerge w:val="restart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S</w:t>
            </w:r>
            <w:r w:rsidRPr="003C0BEB">
              <w:rPr>
                <w:vertAlign w:val="subscript"/>
              </w:rPr>
              <w:t>WR</w:t>
            </w:r>
          </w:p>
        </w:tc>
        <w:tc>
          <w:tcPr>
            <w:tcW w:w="710" w:type="dxa"/>
            <w:vMerge w:val="restart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  <w:rPr>
                <w:vertAlign w:val="subscript"/>
              </w:rPr>
            </w:pPr>
            <w:r w:rsidRPr="003C0BEB">
              <w:t>CV</w:t>
            </w:r>
            <w:r w:rsidRPr="003C0BEB">
              <w:rPr>
                <w:vertAlign w:val="subscript"/>
              </w:rPr>
              <w:t>WR</w:t>
            </w:r>
          </w:p>
          <w:p w:rsidR="003F4C58" w:rsidRPr="003C0BEB" w:rsidRDefault="003F4C58" w:rsidP="0007119A">
            <w:pPr>
              <w:pStyle w:val="1"/>
            </w:pPr>
            <w:r w:rsidRPr="003C0BEB">
              <w:t>(%)</w:t>
            </w:r>
          </w:p>
        </w:tc>
        <w:tc>
          <w:tcPr>
            <w:tcW w:w="990" w:type="dxa"/>
            <w:vMerge w:val="restart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proofErr w:type="spellStart"/>
            <w:r w:rsidRPr="003C0BEB">
              <w:t>critbound</w:t>
            </w:r>
            <w:proofErr w:type="spellEnd"/>
          </w:p>
        </w:tc>
        <w:tc>
          <w:tcPr>
            <w:tcW w:w="574" w:type="dxa"/>
            <w:vMerge w:val="restart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结果</w:t>
            </w:r>
          </w:p>
        </w:tc>
      </w:tr>
      <w:tr w:rsidR="003F4C58" w:rsidRPr="003C0BEB" w:rsidTr="002C766D">
        <w:trPr>
          <w:cantSplit/>
          <w:tblHeader/>
          <w:jc w:val="center"/>
        </w:trPr>
        <w:tc>
          <w:tcPr>
            <w:tcW w:w="1156" w:type="dxa"/>
            <w:vMerge/>
            <w:shd w:val="clear" w:color="auto" w:fill="FFFFFF"/>
          </w:tcPr>
          <w:p w:rsidR="003F4C58" w:rsidRPr="003C0BEB" w:rsidRDefault="003F4C58" w:rsidP="0007119A">
            <w:pPr>
              <w:pStyle w:val="1"/>
            </w:pPr>
          </w:p>
        </w:tc>
        <w:tc>
          <w:tcPr>
            <w:tcW w:w="1718" w:type="dxa"/>
            <w:vMerge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</w:p>
        </w:tc>
        <w:tc>
          <w:tcPr>
            <w:tcW w:w="997" w:type="dxa"/>
            <w:gridSpan w:val="2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rPr>
                <w:rFonts w:hint="eastAsia"/>
              </w:rPr>
              <w:t>T</w:t>
            </w:r>
          </w:p>
        </w:tc>
        <w:tc>
          <w:tcPr>
            <w:tcW w:w="995" w:type="dxa"/>
            <w:gridSpan w:val="2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rPr>
                <w:rFonts w:hint="eastAsia"/>
              </w:rPr>
              <w:t>R</w:t>
            </w:r>
          </w:p>
        </w:tc>
        <w:tc>
          <w:tcPr>
            <w:tcW w:w="705" w:type="dxa"/>
            <w:vMerge w:val="restart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T/R</w:t>
            </w:r>
          </w:p>
        </w:tc>
        <w:tc>
          <w:tcPr>
            <w:tcW w:w="1420" w:type="dxa"/>
            <w:vMerge w:val="restart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90%CI</w:t>
            </w:r>
          </w:p>
        </w:tc>
        <w:tc>
          <w:tcPr>
            <w:tcW w:w="708" w:type="dxa"/>
            <w:vMerge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</w:p>
        </w:tc>
        <w:tc>
          <w:tcPr>
            <w:tcW w:w="710" w:type="dxa"/>
            <w:vMerge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</w:p>
        </w:tc>
        <w:tc>
          <w:tcPr>
            <w:tcW w:w="990" w:type="dxa"/>
            <w:vMerge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</w:p>
        </w:tc>
        <w:tc>
          <w:tcPr>
            <w:tcW w:w="574" w:type="dxa"/>
            <w:vMerge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</w:p>
        </w:tc>
      </w:tr>
      <w:tr w:rsidR="003F4C58" w:rsidRPr="003C0BEB" w:rsidTr="002C766D">
        <w:trPr>
          <w:cantSplit/>
          <w:tblHeader/>
          <w:jc w:val="center"/>
        </w:trPr>
        <w:tc>
          <w:tcPr>
            <w:tcW w:w="1156" w:type="dxa"/>
            <w:vMerge/>
            <w:shd w:val="clear" w:color="auto" w:fill="FFFFFF"/>
          </w:tcPr>
          <w:p w:rsidR="003F4C58" w:rsidRPr="003C0BEB" w:rsidRDefault="003F4C58" w:rsidP="0007119A">
            <w:pPr>
              <w:pStyle w:val="1"/>
            </w:pPr>
          </w:p>
        </w:tc>
        <w:tc>
          <w:tcPr>
            <w:tcW w:w="1718" w:type="dxa"/>
            <w:vMerge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</w:p>
        </w:tc>
        <w:tc>
          <w:tcPr>
            <w:tcW w:w="43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N</w:t>
            </w:r>
          </w:p>
        </w:tc>
        <w:tc>
          <w:tcPr>
            <w:tcW w:w="567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GM</w:t>
            </w:r>
          </w:p>
        </w:tc>
        <w:tc>
          <w:tcPr>
            <w:tcW w:w="424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N</w:t>
            </w:r>
          </w:p>
        </w:tc>
        <w:tc>
          <w:tcPr>
            <w:tcW w:w="571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GM</w:t>
            </w:r>
          </w:p>
        </w:tc>
        <w:tc>
          <w:tcPr>
            <w:tcW w:w="705" w:type="dxa"/>
            <w:vMerge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</w:p>
        </w:tc>
        <w:tc>
          <w:tcPr>
            <w:tcW w:w="1420" w:type="dxa"/>
            <w:vMerge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</w:p>
        </w:tc>
        <w:tc>
          <w:tcPr>
            <w:tcW w:w="708" w:type="dxa"/>
            <w:vMerge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</w:p>
        </w:tc>
        <w:tc>
          <w:tcPr>
            <w:tcW w:w="710" w:type="dxa"/>
            <w:vMerge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</w:p>
        </w:tc>
        <w:tc>
          <w:tcPr>
            <w:tcW w:w="990" w:type="dxa"/>
            <w:vMerge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</w:p>
        </w:tc>
        <w:tc>
          <w:tcPr>
            <w:tcW w:w="574" w:type="dxa"/>
            <w:vMerge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</w:p>
        </w:tc>
      </w:tr>
      <w:tr w:rsidR="003F4C58" w:rsidRPr="003C0BEB" w:rsidTr="002C766D">
        <w:trPr>
          <w:cantSplit/>
          <w:jc w:val="center"/>
        </w:trPr>
        <w:tc>
          <w:tcPr>
            <w:tcW w:w="1156" w:type="dxa"/>
            <w:vMerge/>
            <w:shd w:val="clear" w:color="auto" w:fill="FFFFFF"/>
          </w:tcPr>
          <w:p w:rsidR="003F4C58" w:rsidRPr="003C0BEB" w:rsidRDefault="003F4C58" w:rsidP="0007119A">
            <w:pPr>
              <w:pStyle w:val="1"/>
            </w:pPr>
          </w:p>
        </w:tc>
        <w:tc>
          <w:tcPr>
            <w:tcW w:w="1718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proofErr w:type="spellStart"/>
            <w:r w:rsidRPr="003C0BEB">
              <w:t>C</w:t>
            </w:r>
            <w:r w:rsidRPr="003C0BEB">
              <w:rPr>
                <w:vertAlign w:val="subscript"/>
              </w:rPr>
              <w:t>max</w:t>
            </w:r>
            <w:proofErr w:type="spellEnd"/>
            <w:r w:rsidRPr="003C0BEB">
              <w:t>(ng/mL)</w:t>
            </w:r>
          </w:p>
        </w:tc>
        <w:tc>
          <w:tcPr>
            <w:tcW w:w="43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91</w:t>
            </w:r>
          </w:p>
        </w:tc>
        <w:tc>
          <w:tcPr>
            <w:tcW w:w="567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13.54</w:t>
            </w:r>
          </w:p>
        </w:tc>
        <w:tc>
          <w:tcPr>
            <w:tcW w:w="424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89</w:t>
            </w:r>
          </w:p>
        </w:tc>
        <w:tc>
          <w:tcPr>
            <w:tcW w:w="571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13.13</w:t>
            </w:r>
          </w:p>
        </w:tc>
        <w:tc>
          <w:tcPr>
            <w:tcW w:w="70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1.0169</w:t>
            </w:r>
          </w:p>
        </w:tc>
        <w:tc>
          <w:tcPr>
            <w:tcW w:w="142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0.7440, 1.3899</w:t>
            </w:r>
          </w:p>
        </w:tc>
        <w:tc>
          <w:tcPr>
            <w:tcW w:w="708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0.9906</w:t>
            </w:r>
          </w:p>
        </w:tc>
        <w:tc>
          <w:tcPr>
            <w:tcW w:w="71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129.16</w:t>
            </w:r>
          </w:p>
        </w:tc>
        <w:tc>
          <w:tcPr>
            <w:tcW w:w="99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-0.5565</w:t>
            </w:r>
          </w:p>
        </w:tc>
        <w:tc>
          <w:tcPr>
            <w:tcW w:w="574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等效</w:t>
            </w:r>
          </w:p>
        </w:tc>
      </w:tr>
      <w:tr w:rsidR="003F4C58" w:rsidRPr="003C0BEB" w:rsidTr="002C766D">
        <w:trPr>
          <w:cantSplit/>
          <w:jc w:val="center"/>
        </w:trPr>
        <w:tc>
          <w:tcPr>
            <w:tcW w:w="1156" w:type="dxa"/>
            <w:vMerge/>
            <w:shd w:val="clear" w:color="auto" w:fill="FFFFFF"/>
          </w:tcPr>
          <w:p w:rsidR="003F4C58" w:rsidRPr="003C0BEB" w:rsidRDefault="003F4C58" w:rsidP="0007119A">
            <w:pPr>
              <w:pStyle w:val="1"/>
            </w:pPr>
          </w:p>
        </w:tc>
        <w:tc>
          <w:tcPr>
            <w:tcW w:w="1718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AUC</w:t>
            </w:r>
            <w:r w:rsidRPr="003C0BEB">
              <w:rPr>
                <w:vertAlign w:val="subscript"/>
              </w:rPr>
              <w:t>0-t</w:t>
            </w:r>
            <w:r w:rsidRPr="003C0BEB">
              <w:t xml:space="preserve"> (</w:t>
            </w:r>
            <w:proofErr w:type="spellStart"/>
            <w:r w:rsidRPr="003C0BEB">
              <w:t>h·ng</w:t>
            </w:r>
            <w:proofErr w:type="spellEnd"/>
            <w:r w:rsidRPr="003C0BEB">
              <w:t>/mL)</w:t>
            </w:r>
          </w:p>
        </w:tc>
        <w:tc>
          <w:tcPr>
            <w:tcW w:w="43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91</w:t>
            </w:r>
          </w:p>
        </w:tc>
        <w:tc>
          <w:tcPr>
            <w:tcW w:w="567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26.87</w:t>
            </w:r>
          </w:p>
        </w:tc>
        <w:tc>
          <w:tcPr>
            <w:tcW w:w="424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89</w:t>
            </w:r>
          </w:p>
        </w:tc>
        <w:tc>
          <w:tcPr>
            <w:tcW w:w="571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26.51</w:t>
            </w:r>
          </w:p>
        </w:tc>
        <w:tc>
          <w:tcPr>
            <w:tcW w:w="70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1.0026</w:t>
            </w:r>
          </w:p>
        </w:tc>
        <w:tc>
          <w:tcPr>
            <w:tcW w:w="142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0.8398, 1.1969</w:t>
            </w:r>
          </w:p>
        </w:tc>
        <w:tc>
          <w:tcPr>
            <w:tcW w:w="708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0.5338</w:t>
            </w:r>
          </w:p>
        </w:tc>
        <w:tc>
          <w:tcPr>
            <w:tcW w:w="71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57.42</w:t>
            </w:r>
          </w:p>
        </w:tc>
        <w:tc>
          <w:tcPr>
            <w:tcW w:w="99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-0.1616</w:t>
            </w:r>
          </w:p>
        </w:tc>
        <w:tc>
          <w:tcPr>
            <w:tcW w:w="574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等效</w:t>
            </w:r>
          </w:p>
        </w:tc>
      </w:tr>
      <w:tr w:rsidR="003F4C58" w:rsidRPr="003C0BEB" w:rsidTr="002C766D">
        <w:trPr>
          <w:cantSplit/>
          <w:jc w:val="center"/>
        </w:trPr>
        <w:tc>
          <w:tcPr>
            <w:tcW w:w="1156" w:type="dxa"/>
            <w:vMerge/>
            <w:shd w:val="clear" w:color="auto" w:fill="FFFFFF"/>
          </w:tcPr>
          <w:p w:rsidR="003F4C58" w:rsidRPr="003C0BEB" w:rsidRDefault="003F4C58" w:rsidP="0007119A">
            <w:pPr>
              <w:pStyle w:val="1"/>
            </w:pPr>
          </w:p>
        </w:tc>
        <w:tc>
          <w:tcPr>
            <w:tcW w:w="1718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AUC</w:t>
            </w:r>
            <w:r w:rsidRPr="003C0BEB">
              <w:rPr>
                <w:vertAlign w:val="subscript"/>
              </w:rPr>
              <w:t>0-∞</w:t>
            </w:r>
            <w:r w:rsidRPr="003C0BEB">
              <w:t xml:space="preserve"> (</w:t>
            </w:r>
            <w:proofErr w:type="spellStart"/>
            <w:r w:rsidRPr="003C0BEB">
              <w:t>h·ng</w:t>
            </w:r>
            <w:proofErr w:type="spellEnd"/>
            <w:r w:rsidRPr="003C0BEB">
              <w:t>/mL)</w:t>
            </w:r>
          </w:p>
        </w:tc>
        <w:tc>
          <w:tcPr>
            <w:tcW w:w="43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91</w:t>
            </w:r>
          </w:p>
        </w:tc>
        <w:tc>
          <w:tcPr>
            <w:tcW w:w="567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28.83</w:t>
            </w:r>
          </w:p>
        </w:tc>
        <w:tc>
          <w:tcPr>
            <w:tcW w:w="424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89</w:t>
            </w:r>
          </w:p>
        </w:tc>
        <w:tc>
          <w:tcPr>
            <w:tcW w:w="571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28.41</w:t>
            </w:r>
          </w:p>
        </w:tc>
        <w:tc>
          <w:tcPr>
            <w:tcW w:w="70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1.0031</w:t>
            </w:r>
          </w:p>
        </w:tc>
        <w:tc>
          <w:tcPr>
            <w:tcW w:w="142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0.8443, 1.1917</w:t>
            </w:r>
          </w:p>
        </w:tc>
        <w:tc>
          <w:tcPr>
            <w:tcW w:w="708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0.5198</w:t>
            </w:r>
          </w:p>
        </w:tc>
        <w:tc>
          <w:tcPr>
            <w:tcW w:w="71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55.70</w:t>
            </w:r>
          </w:p>
        </w:tc>
        <w:tc>
          <w:tcPr>
            <w:tcW w:w="99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-0.1532</w:t>
            </w:r>
          </w:p>
        </w:tc>
        <w:tc>
          <w:tcPr>
            <w:tcW w:w="574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3F4C58" w:rsidRPr="003C0BEB" w:rsidRDefault="003F4C58" w:rsidP="0007119A">
            <w:pPr>
              <w:pStyle w:val="1"/>
            </w:pPr>
            <w:r w:rsidRPr="003C0BEB">
              <w:t>等效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3F4C58" w:rsidRPr="003F4C58">
        <w:rPr>
          <w:rFonts w:ascii="Times New Roman" w:hAnsi="Times New Roman" w:cs="Times New Roman" w:hint="eastAsia"/>
          <w:sz w:val="24"/>
          <w:szCs w:val="24"/>
        </w:rPr>
        <w:t>浙江爱生药业有限公司</w:t>
      </w:r>
      <w:r w:rsidR="00C74DF1">
        <w:rPr>
          <w:rFonts w:ascii="Times New Roman" w:hAnsi="Times New Roman" w:cs="Times New Roman" w:hint="eastAsia"/>
          <w:sz w:val="24"/>
          <w:szCs w:val="24"/>
        </w:rPr>
        <w:t>生产</w:t>
      </w:r>
      <w:r w:rsidR="009958B1" w:rsidRPr="009958B1">
        <w:rPr>
          <w:rFonts w:asciiTheme="minorEastAsia" w:hAnsiTheme="minorEastAsia" w:hint="eastAsia"/>
          <w:sz w:val="24"/>
          <w:szCs w:val="24"/>
        </w:rPr>
        <w:t>的</w:t>
      </w:r>
      <w:r w:rsidR="003F4C58">
        <w:rPr>
          <w:rFonts w:asciiTheme="minorEastAsia" w:hAnsiTheme="minorEastAsia" w:hint="eastAsia"/>
          <w:sz w:val="24"/>
          <w:szCs w:val="24"/>
        </w:rPr>
        <w:t>黄体酮软胶囊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3F4C58">
        <w:rPr>
          <w:rFonts w:ascii="Times New Roman" w:hAnsi="Times New Roman" w:cs="Times New Roman"/>
          <w:sz w:val="24"/>
          <w:szCs w:val="24"/>
        </w:rPr>
        <w:t>100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D75" w:rsidRDefault="00100D75" w:rsidP="00D45C81">
      <w:r>
        <w:separator/>
      </w:r>
    </w:p>
  </w:endnote>
  <w:endnote w:type="continuationSeparator" w:id="0">
    <w:p w:rsidR="00100D75" w:rsidRDefault="00100D75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C766D" w:rsidRPr="002C766D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D75" w:rsidRDefault="00100D75" w:rsidP="00D45C81">
      <w:r>
        <w:separator/>
      </w:r>
    </w:p>
  </w:footnote>
  <w:footnote w:type="continuationSeparator" w:id="0">
    <w:p w:rsidR="00100D75" w:rsidRDefault="00100D75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25E5"/>
    <w:rsid w:val="000E4063"/>
    <w:rsid w:val="000F7095"/>
    <w:rsid w:val="00100620"/>
    <w:rsid w:val="00100D75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B7577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66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4C58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063F8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95D0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3B3F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AF054D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1C4F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74DF1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1">
    <w:name w:val="审评表格1"/>
    <w:basedOn w:val="a"/>
    <w:link w:val="10"/>
    <w:qFormat/>
    <w:rsid w:val="003F4C58"/>
    <w:pPr>
      <w:widowControl/>
      <w:adjustRightInd w:val="0"/>
      <w:jc w:val="center"/>
    </w:pPr>
    <w:rPr>
      <w:rFonts w:ascii="Times New Roman" w:eastAsia="宋体" w:hAnsi="Times New Roman" w:cs="Times New Roman"/>
      <w:color w:val="000000"/>
      <w:kern w:val="0"/>
      <w:szCs w:val="24"/>
    </w:rPr>
  </w:style>
  <w:style w:type="character" w:customStyle="1" w:styleId="10">
    <w:name w:val="审评表格1 字符"/>
    <w:basedOn w:val="a0"/>
    <w:link w:val="1"/>
    <w:qFormat/>
    <w:rsid w:val="003F4C58"/>
    <w:rPr>
      <w:rFonts w:ascii="Times New Roman" w:eastAsia="宋体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5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0E1FD-2CAD-4FFD-A842-D6A0A6B84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刘冬</cp:lastModifiedBy>
  <cp:revision>19</cp:revision>
  <dcterms:created xsi:type="dcterms:W3CDTF">2020-01-07T06:08:00Z</dcterms:created>
  <dcterms:modified xsi:type="dcterms:W3CDTF">2022-10-27T08:22:00Z</dcterms:modified>
</cp:coreProperties>
</file>