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F0" w:rsidRPr="007C7F86" w:rsidRDefault="00F647F0" w:rsidP="00F647F0">
      <w:pPr>
        <w:widowControl/>
        <w:jc w:val="center"/>
        <w:rPr>
          <w:rFonts w:eastAsia="方正小标宋简体"/>
          <w:sz w:val="36"/>
          <w:szCs w:val="36"/>
        </w:rPr>
      </w:pPr>
      <w:r w:rsidRPr="007C7F86">
        <w:rPr>
          <w:rFonts w:eastAsia="方正小标宋简体"/>
          <w:sz w:val="36"/>
          <w:szCs w:val="36"/>
        </w:rPr>
        <w:t>一致性评价企业研究报告及生物等效性试验数据</w:t>
      </w:r>
    </w:p>
    <w:p w:rsidR="00F647F0" w:rsidRPr="007C7F86" w:rsidRDefault="00F647F0" w:rsidP="00F647F0">
      <w:pPr>
        <w:widowControl/>
        <w:jc w:val="center"/>
        <w:rPr>
          <w:rFonts w:eastAsia="方正小标宋简体"/>
          <w:sz w:val="36"/>
          <w:szCs w:val="36"/>
        </w:rPr>
      </w:pPr>
      <w:r w:rsidRPr="007C7F86">
        <w:rPr>
          <w:rFonts w:eastAsia="方正小标宋简体"/>
          <w:sz w:val="36"/>
          <w:szCs w:val="36"/>
        </w:rPr>
        <w:t>信息公开</w:t>
      </w:r>
    </w:p>
    <w:p w:rsidR="00F647F0" w:rsidRPr="007C7F86" w:rsidRDefault="00F647F0" w:rsidP="00F647F0">
      <w:pPr>
        <w:widowControl/>
        <w:jc w:val="center"/>
        <w:rPr>
          <w:rFonts w:eastAsia="方正小标宋简体"/>
          <w:szCs w:val="24"/>
        </w:rPr>
      </w:pPr>
    </w:p>
    <w:p w:rsidR="00F647F0" w:rsidRPr="007C7F86" w:rsidRDefault="00F647F0" w:rsidP="00F647F0">
      <w:pPr>
        <w:rPr>
          <w:b/>
          <w:sz w:val="28"/>
          <w:szCs w:val="24"/>
        </w:rPr>
      </w:pPr>
      <w:r w:rsidRPr="007C7F86">
        <w:rPr>
          <w:b/>
          <w:sz w:val="28"/>
          <w:szCs w:val="24"/>
        </w:rPr>
        <w:t>1.</w:t>
      </w:r>
      <w:r w:rsidRPr="007C7F86">
        <w:rPr>
          <w:b/>
          <w:sz w:val="28"/>
          <w:szCs w:val="24"/>
        </w:rPr>
        <w:t>基本情况汇总表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F647F0" w:rsidRPr="007C7F86" w:rsidTr="009447E0">
        <w:trPr>
          <w:trHeight w:val="465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F647F0" w:rsidRPr="003434B4" w:rsidRDefault="003434B4" w:rsidP="009447E0">
            <w:pPr>
              <w:spacing w:line="360" w:lineRule="auto"/>
              <w:rPr>
                <w:szCs w:val="24"/>
              </w:rPr>
            </w:pPr>
            <w:r w:rsidRPr="003434B4">
              <w:rPr>
                <w:rFonts w:hint="eastAsia"/>
                <w:szCs w:val="24"/>
              </w:rPr>
              <w:t>达</w:t>
            </w:r>
            <w:r w:rsidR="00F647F0" w:rsidRPr="003434B4">
              <w:rPr>
                <w:rFonts w:hint="eastAsia"/>
                <w:szCs w:val="24"/>
              </w:rPr>
              <w:t>肝素钠注射液</w:t>
            </w:r>
          </w:p>
        </w:tc>
      </w:tr>
      <w:tr w:rsidR="00F647F0" w:rsidRPr="007C7F86" w:rsidTr="009447E0">
        <w:trPr>
          <w:trHeight w:val="465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F647F0" w:rsidRPr="007D153B" w:rsidRDefault="003434B4" w:rsidP="009447E0">
            <w:pPr>
              <w:spacing w:line="360" w:lineRule="auto"/>
              <w:rPr>
                <w:szCs w:val="21"/>
              </w:rPr>
            </w:pPr>
            <w:proofErr w:type="spellStart"/>
            <w:r w:rsidRPr="003434B4">
              <w:rPr>
                <w:szCs w:val="21"/>
              </w:rPr>
              <w:t>Dalteparin</w:t>
            </w:r>
            <w:proofErr w:type="spellEnd"/>
            <w:r w:rsidRPr="003434B4">
              <w:rPr>
                <w:szCs w:val="21"/>
              </w:rPr>
              <w:t xml:space="preserve"> Sodium Injection</w:t>
            </w:r>
          </w:p>
        </w:tc>
      </w:tr>
      <w:tr w:rsidR="00F647F0" w:rsidRPr="007C7F86" w:rsidTr="009447E0">
        <w:trPr>
          <w:trHeight w:val="465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F647F0" w:rsidRPr="007D153B" w:rsidRDefault="00F647F0" w:rsidP="007D153B">
            <w:pPr>
              <w:spacing w:line="360" w:lineRule="auto"/>
              <w:rPr>
                <w:szCs w:val="21"/>
              </w:rPr>
            </w:pPr>
            <w:r w:rsidRPr="007D153B">
              <w:rPr>
                <w:rFonts w:hint="eastAsia"/>
                <w:szCs w:val="21"/>
              </w:rPr>
              <w:t>注射剂；</w:t>
            </w:r>
            <w:r w:rsidR="007D153B" w:rsidRPr="007D153B">
              <w:rPr>
                <w:szCs w:val="21"/>
              </w:rPr>
              <w:t>0.2ml:5000 A</w:t>
            </w:r>
            <w:r w:rsidR="007D153B" w:rsidRPr="007D153B">
              <w:rPr>
                <w:rFonts w:hint="eastAsia"/>
                <w:szCs w:val="21"/>
              </w:rPr>
              <w:t>Ⅹ</w:t>
            </w:r>
            <w:r w:rsidR="007D153B" w:rsidRPr="007D153B">
              <w:rPr>
                <w:szCs w:val="21"/>
              </w:rPr>
              <w:t>a IU</w:t>
            </w:r>
          </w:p>
        </w:tc>
      </w:tr>
      <w:tr w:rsidR="00F647F0" w:rsidRPr="007C7F86" w:rsidTr="009447E0">
        <w:trPr>
          <w:trHeight w:val="465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F647F0" w:rsidRPr="003C54C7" w:rsidRDefault="003C54C7" w:rsidP="009447E0">
            <w:pPr>
              <w:spacing w:line="360" w:lineRule="auto"/>
              <w:rPr>
                <w:szCs w:val="21"/>
              </w:rPr>
            </w:pPr>
            <w:r w:rsidRPr="003C54C7">
              <w:rPr>
                <w:rFonts w:hint="eastAsia"/>
                <w:szCs w:val="21"/>
              </w:rPr>
              <w:t>河北常山生化药业股份有限公司</w:t>
            </w:r>
          </w:p>
        </w:tc>
      </w:tr>
      <w:tr w:rsidR="00F647F0" w:rsidRPr="007C7F86" w:rsidTr="009447E0">
        <w:trPr>
          <w:trHeight w:val="465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F647F0" w:rsidRPr="003C54C7" w:rsidRDefault="003C54C7" w:rsidP="003C54C7">
            <w:pPr>
              <w:spacing w:line="360" w:lineRule="auto"/>
              <w:rPr>
                <w:szCs w:val="21"/>
              </w:rPr>
            </w:pPr>
            <w:r w:rsidRPr="003C54C7">
              <w:rPr>
                <w:rFonts w:hint="eastAsia"/>
                <w:szCs w:val="21"/>
              </w:rPr>
              <w:t>中国（河北）自由贸易试验区正定片区正定县高新技术产业开发区南区梦龙街</w:t>
            </w:r>
            <w:r w:rsidRPr="003C54C7">
              <w:rPr>
                <w:szCs w:val="21"/>
              </w:rPr>
              <w:t>71</w:t>
            </w:r>
            <w:r w:rsidRPr="003C54C7">
              <w:rPr>
                <w:rFonts w:hint="eastAsia"/>
                <w:szCs w:val="21"/>
              </w:rPr>
              <w:t>号</w:t>
            </w:r>
          </w:p>
        </w:tc>
      </w:tr>
      <w:tr w:rsidR="00F647F0" w:rsidRPr="007C7F86" w:rsidTr="009447E0">
        <w:trPr>
          <w:trHeight w:val="465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F647F0" w:rsidRPr="003C54C7" w:rsidRDefault="003C54C7" w:rsidP="009447E0">
            <w:pPr>
              <w:spacing w:line="360" w:lineRule="auto"/>
              <w:rPr>
                <w:szCs w:val="21"/>
              </w:rPr>
            </w:pPr>
            <w:r w:rsidRPr="003C54C7">
              <w:rPr>
                <w:rFonts w:hint="eastAsia"/>
                <w:szCs w:val="21"/>
              </w:rPr>
              <w:t>河北常山生化药业股份有限公司</w:t>
            </w:r>
          </w:p>
        </w:tc>
      </w:tr>
      <w:tr w:rsidR="00F647F0" w:rsidRPr="007C7F86" w:rsidTr="009447E0">
        <w:trPr>
          <w:trHeight w:val="465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最新批准文号</w:t>
            </w:r>
          </w:p>
        </w:tc>
        <w:tc>
          <w:tcPr>
            <w:tcW w:w="5843" w:type="dxa"/>
            <w:vAlign w:val="center"/>
          </w:tcPr>
          <w:p w:rsidR="00F647F0" w:rsidRPr="00A8719A" w:rsidRDefault="00F647F0" w:rsidP="009447E0">
            <w:pPr>
              <w:spacing w:line="360" w:lineRule="auto"/>
              <w:rPr>
                <w:szCs w:val="21"/>
              </w:rPr>
            </w:pPr>
            <w:r w:rsidRPr="00A8719A">
              <w:rPr>
                <w:rFonts w:hint="eastAsia"/>
                <w:szCs w:val="21"/>
              </w:rPr>
              <w:t>国药准字</w:t>
            </w:r>
            <w:r w:rsidR="00A8719A" w:rsidRPr="00A8719A">
              <w:rPr>
                <w:szCs w:val="21"/>
              </w:rPr>
              <w:t>H20143110</w:t>
            </w:r>
          </w:p>
        </w:tc>
      </w:tr>
      <w:tr w:rsidR="00F647F0" w:rsidRPr="007C7F86" w:rsidTr="009447E0">
        <w:trPr>
          <w:trHeight w:val="445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其它上市国家及上市时间</w:t>
            </w:r>
          </w:p>
        </w:tc>
        <w:tc>
          <w:tcPr>
            <w:tcW w:w="5843" w:type="dxa"/>
            <w:vAlign w:val="center"/>
          </w:tcPr>
          <w:p w:rsidR="00F647F0" w:rsidRPr="00A8719A" w:rsidRDefault="00F647F0" w:rsidP="009447E0">
            <w:pPr>
              <w:spacing w:line="360" w:lineRule="auto"/>
              <w:rPr>
                <w:szCs w:val="24"/>
              </w:rPr>
            </w:pPr>
            <w:r w:rsidRPr="00A8719A">
              <w:rPr>
                <w:szCs w:val="24"/>
              </w:rPr>
              <w:t>不适用</w:t>
            </w:r>
          </w:p>
        </w:tc>
      </w:tr>
      <w:tr w:rsidR="00F647F0" w:rsidRPr="007C7F86" w:rsidTr="009447E0">
        <w:trPr>
          <w:trHeight w:val="445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F647F0" w:rsidRPr="00A8719A" w:rsidRDefault="00A8719A" w:rsidP="009447E0">
            <w:pPr>
              <w:rPr>
                <w:szCs w:val="24"/>
                <w:u w:val="single"/>
              </w:rPr>
            </w:pPr>
            <w:r w:rsidRPr="00A8719A">
              <w:rPr>
                <w:rFonts w:ascii="宋体" w:hAnsi="宋体" w:hint="eastAsia"/>
                <w:szCs w:val="24"/>
              </w:rPr>
              <w:t>■</w:t>
            </w:r>
            <w:r w:rsidR="00F647F0" w:rsidRPr="00A8719A">
              <w:rPr>
                <w:rFonts w:hint="eastAsia"/>
                <w:szCs w:val="24"/>
              </w:rPr>
              <w:t>有工艺变更</w:t>
            </w:r>
          </w:p>
          <w:p w:rsidR="00F647F0" w:rsidRPr="00A8719A" w:rsidRDefault="00A8719A" w:rsidP="009447E0">
            <w:pPr>
              <w:rPr>
                <w:szCs w:val="24"/>
              </w:rPr>
            </w:pPr>
            <w:r w:rsidRPr="00A8719A">
              <w:rPr>
                <w:rFonts w:hint="eastAsia"/>
                <w:szCs w:val="24"/>
              </w:rPr>
              <w:t>□</w:t>
            </w:r>
            <w:r w:rsidR="00F647F0" w:rsidRPr="00A8719A">
              <w:rPr>
                <w:rFonts w:hint="eastAsia"/>
                <w:szCs w:val="24"/>
              </w:rPr>
              <w:t>无工艺变更</w:t>
            </w:r>
          </w:p>
          <w:p w:rsidR="00F647F0" w:rsidRPr="00A8719A" w:rsidRDefault="00F647F0" w:rsidP="009447E0">
            <w:pPr>
              <w:rPr>
                <w:b/>
                <w:szCs w:val="24"/>
              </w:rPr>
            </w:pPr>
            <w:r w:rsidRPr="00A8719A">
              <w:rPr>
                <w:rFonts w:hint="eastAsia"/>
                <w:szCs w:val="24"/>
              </w:rPr>
              <w:t>□其它</w:t>
            </w:r>
          </w:p>
        </w:tc>
      </w:tr>
      <w:tr w:rsidR="00F647F0" w:rsidRPr="007C7F86" w:rsidTr="009447E0">
        <w:trPr>
          <w:trHeight w:val="445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  <w:highlight w:val="yellow"/>
              </w:rPr>
            </w:pPr>
            <w:r w:rsidRPr="007C7F86">
              <w:rPr>
                <w:szCs w:val="24"/>
              </w:rPr>
              <w:t>BE</w:t>
            </w:r>
            <w:r w:rsidRPr="007C7F86">
              <w:rPr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F647F0" w:rsidRPr="004216FA" w:rsidRDefault="00F75B99" w:rsidP="004216FA">
            <w:pPr>
              <w:spacing w:line="360" w:lineRule="auto"/>
              <w:rPr>
                <w:szCs w:val="21"/>
              </w:rPr>
            </w:pPr>
            <w:r w:rsidRPr="004216FA">
              <w:rPr>
                <w:szCs w:val="21"/>
              </w:rPr>
              <w:t>09160605</w:t>
            </w:r>
          </w:p>
        </w:tc>
      </w:tr>
      <w:tr w:rsidR="00F647F0" w:rsidRPr="007C7F86" w:rsidTr="009447E0">
        <w:trPr>
          <w:trHeight w:val="445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F647F0" w:rsidRPr="004216FA" w:rsidRDefault="00F04348" w:rsidP="004216F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4"/>
              </w:rPr>
              <w:t>河北常山生化药业股份有限公司</w:t>
            </w:r>
          </w:p>
        </w:tc>
      </w:tr>
      <w:tr w:rsidR="00F647F0" w:rsidRPr="007C7F86" w:rsidTr="009447E0">
        <w:trPr>
          <w:trHeight w:val="445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F647F0" w:rsidRPr="0065021B" w:rsidRDefault="00F647F0" w:rsidP="009447E0">
            <w:pPr>
              <w:rPr>
                <w:szCs w:val="24"/>
              </w:rPr>
            </w:pPr>
            <w:r w:rsidRPr="0065021B">
              <w:rPr>
                <w:rFonts w:hint="eastAsia"/>
                <w:szCs w:val="24"/>
              </w:rPr>
              <w:t>符合规定</w:t>
            </w:r>
          </w:p>
        </w:tc>
      </w:tr>
      <w:tr w:rsidR="00F647F0" w:rsidRPr="007C7F86" w:rsidTr="009447E0">
        <w:trPr>
          <w:trHeight w:val="674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F647F0" w:rsidRPr="0065021B" w:rsidRDefault="0065021B" w:rsidP="009447E0">
            <w:pPr>
              <w:rPr>
                <w:szCs w:val="24"/>
                <w:u w:val="single"/>
              </w:rPr>
            </w:pPr>
            <w:bookmarkStart w:id="0" w:name="OLE_LINK3"/>
            <w:bookmarkStart w:id="1" w:name="OLE_LINK4"/>
            <w:r w:rsidRPr="0065021B">
              <w:rPr>
                <w:rFonts w:hint="eastAsia"/>
                <w:szCs w:val="24"/>
              </w:rPr>
              <w:t>□</w:t>
            </w:r>
            <w:r w:rsidR="00F647F0" w:rsidRPr="0065021B">
              <w:rPr>
                <w:rFonts w:hint="eastAsia"/>
                <w:szCs w:val="24"/>
              </w:rPr>
              <w:t>PK</w:t>
            </w:r>
            <w:r w:rsidR="00F647F0" w:rsidRPr="0065021B">
              <w:rPr>
                <w:rFonts w:hint="eastAsia"/>
                <w:szCs w:val="24"/>
              </w:rPr>
              <w:t>终点生物等效性研究</w:t>
            </w:r>
          </w:p>
          <w:p w:rsidR="00F647F0" w:rsidRPr="0065021B" w:rsidRDefault="0065021B" w:rsidP="009447E0">
            <w:pPr>
              <w:rPr>
                <w:szCs w:val="24"/>
              </w:rPr>
            </w:pPr>
            <w:r w:rsidRPr="0065021B">
              <w:rPr>
                <w:rFonts w:ascii="宋体" w:hAnsi="宋体" w:hint="eastAsia"/>
                <w:szCs w:val="24"/>
              </w:rPr>
              <w:t>■</w:t>
            </w:r>
            <w:r w:rsidR="00F647F0" w:rsidRPr="0065021B">
              <w:rPr>
                <w:rFonts w:hint="eastAsia"/>
                <w:szCs w:val="24"/>
              </w:rPr>
              <w:t>PD</w:t>
            </w:r>
            <w:r w:rsidR="00F647F0" w:rsidRPr="0065021B">
              <w:rPr>
                <w:rFonts w:hint="eastAsia"/>
                <w:szCs w:val="24"/>
              </w:rPr>
              <w:t>终点生物等效性研究</w:t>
            </w:r>
          </w:p>
          <w:p w:rsidR="00F647F0" w:rsidRPr="0065021B" w:rsidRDefault="00F647F0" w:rsidP="009447E0">
            <w:pPr>
              <w:rPr>
                <w:szCs w:val="24"/>
              </w:rPr>
            </w:pPr>
            <w:r w:rsidRPr="0065021B">
              <w:rPr>
                <w:rFonts w:hint="eastAsia"/>
                <w:szCs w:val="24"/>
              </w:rPr>
              <w:t>□临床研究</w:t>
            </w:r>
          </w:p>
          <w:p w:rsidR="00F647F0" w:rsidRPr="0065021B" w:rsidRDefault="00F647F0" w:rsidP="009447E0">
            <w:pPr>
              <w:rPr>
                <w:szCs w:val="24"/>
              </w:rPr>
            </w:pPr>
            <w:r w:rsidRPr="0065021B">
              <w:rPr>
                <w:rFonts w:hint="eastAsia"/>
                <w:szCs w:val="24"/>
              </w:rPr>
              <w:t>□其它</w:t>
            </w:r>
            <w:bookmarkEnd w:id="0"/>
            <w:bookmarkEnd w:id="1"/>
          </w:p>
        </w:tc>
      </w:tr>
      <w:tr w:rsidR="00F647F0" w:rsidRPr="007C7F86" w:rsidTr="009447E0">
        <w:trPr>
          <w:trHeight w:val="475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BE</w:t>
            </w:r>
            <w:r w:rsidRPr="007C7F86">
              <w:rPr>
                <w:szCs w:val="24"/>
              </w:rPr>
              <w:t>备案号</w:t>
            </w:r>
            <w:r w:rsidRPr="007C7F86">
              <w:rPr>
                <w:szCs w:val="24"/>
              </w:rPr>
              <w:t>/</w:t>
            </w:r>
            <w:r w:rsidRPr="007C7F86">
              <w:rPr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F647F0" w:rsidRPr="008338D6" w:rsidRDefault="00F647F0" w:rsidP="009447E0">
            <w:pPr>
              <w:rPr>
                <w:color w:val="FF0000"/>
                <w:szCs w:val="24"/>
              </w:rPr>
            </w:pPr>
            <w:r w:rsidRPr="0065021B">
              <w:rPr>
                <w:szCs w:val="24"/>
              </w:rPr>
              <w:t>不适用</w:t>
            </w:r>
          </w:p>
        </w:tc>
      </w:tr>
      <w:tr w:rsidR="00F647F0" w:rsidRPr="007C7F86" w:rsidTr="009447E0">
        <w:trPr>
          <w:trHeight w:val="176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F647F0" w:rsidRPr="008338D6" w:rsidRDefault="0065021B" w:rsidP="009447E0">
            <w:pPr>
              <w:rPr>
                <w:color w:val="FF000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首都医科大学附属北京朝阳医院</w:t>
            </w:r>
          </w:p>
        </w:tc>
      </w:tr>
      <w:tr w:rsidR="00F647F0" w:rsidRPr="007C7F86" w:rsidTr="009447E0">
        <w:trPr>
          <w:trHeight w:val="411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F647F0" w:rsidRPr="008338D6" w:rsidRDefault="0065021B" w:rsidP="009447E0">
            <w:pPr>
              <w:rPr>
                <w:color w:val="FF000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润东医药研发（上海）有限公司</w:t>
            </w:r>
          </w:p>
        </w:tc>
      </w:tr>
      <w:tr w:rsidR="00F647F0" w:rsidRPr="007C7F86" w:rsidTr="009447E0">
        <w:trPr>
          <w:trHeight w:val="428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F647F0" w:rsidRPr="008338D6" w:rsidRDefault="00BD6EF4" w:rsidP="009447E0">
            <w:pPr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kern w:val="0"/>
                <w:szCs w:val="24"/>
              </w:rPr>
              <w:t>上海熙华检测</w:t>
            </w:r>
            <w:proofErr w:type="gramEnd"/>
            <w:r>
              <w:rPr>
                <w:rFonts w:hint="eastAsia"/>
                <w:kern w:val="0"/>
                <w:szCs w:val="24"/>
              </w:rPr>
              <w:t>技术服务有限公司</w:t>
            </w:r>
          </w:p>
        </w:tc>
      </w:tr>
      <w:tr w:rsidR="00F647F0" w:rsidRPr="007C7F86" w:rsidTr="009447E0">
        <w:trPr>
          <w:trHeight w:val="355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F647F0" w:rsidRPr="008338D6" w:rsidRDefault="00F647F0" w:rsidP="009447E0">
            <w:pPr>
              <w:rPr>
                <w:color w:val="FF0000"/>
                <w:szCs w:val="24"/>
              </w:rPr>
            </w:pPr>
            <w:r w:rsidRPr="00B86CC1">
              <w:rPr>
                <w:szCs w:val="24"/>
              </w:rPr>
              <w:t>采用单中心、随机、开放、两周期</w:t>
            </w:r>
            <w:r w:rsidRPr="00B86CC1">
              <w:rPr>
                <w:rFonts w:hint="eastAsia"/>
                <w:szCs w:val="24"/>
              </w:rPr>
              <w:t>、</w:t>
            </w:r>
            <w:r w:rsidRPr="00B86CC1">
              <w:rPr>
                <w:szCs w:val="24"/>
              </w:rPr>
              <w:t>交叉试验设计</w:t>
            </w:r>
            <w:r w:rsidRPr="00B86CC1">
              <w:rPr>
                <w:rFonts w:hint="eastAsia"/>
                <w:szCs w:val="24"/>
              </w:rPr>
              <w:t>的空腹皮下</w:t>
            </w:r>
            <w:r w:rsidRPr="00B86CC1">
              <w:rPr>
                <w:szCs w:val="24"/>
              </w:rPr>
              <w:t>注射生物等效性试验</w:t>
            </w:r>
          </w:p>
        </w:tc>
      </w:tr>
      <w:tr w:rsidR="00F647F0" w:rsidRPr="007C7F86" w:rsidTr="009447E0">
        <w:trPr>
          <w:trHeight w:val="490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F647F0" w:rsidRPr="00B86CC1" w:rsidRDefault="00F647F0" w:rsidP="009447E0">
            <w:pPr>
              <w:rPr>
                <w:szCs w:val="24"/>
              </w:rPr>
            </w:pPr>
            <w:r w:rsidRPr="00B86CC1">
              <w:rPr>
                <w:rFonts w:hint="eastAsia"/>
                <w:szCs w:val="24"/>
              </w:rPr>
              <w:t>血浆中抗</w:t>
            </w:r>
            <w:proofErr w:type="spellStart"/>
            <w:r w:rsidRPr="00B86CC1">
              <w:rPr>
                <w:szCs w:val="24"/>
              </w:rPr>
              <w:t>Xa</w:t>
            </w:r>
            <w:proofErr w:type="spellEnd"/>
            <w:r w:rsidRPr="00B86CC1">
              <w:rPr>
                <w:szCs w:val="24"/>
              </w:rPr>
              <w:t>和抗</w:t>
            </w:r>
            <w:proofErr w:type="spellStart"/>
            <w:r w:rsidRPr="00B86CC1">
              <w:rPr>
                <w:szCs w:val="24"/>
              </w:rPr>
              <w:t>IIa</w:t>
            </w:r>
            <w:proofErr w:type="spellEnd"/>
            <w:r w:rsidRPr="00B86CC1">
              <w:rPr>
                <w:szCs w:val="24"/>
              </w:rPr>
              <w:t>活性</w:t>
            </w:r>
          </w:p>
        </w:tc>
      </w:tr>
      <w:tr w:rsidR="00F647F0" w:rsidRPr="007C7F86" w:rsidTr="009447E0">
        <w:trPr>
          <w:trHeight w:val="483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F647F0" w:rsidRPr="00B86CC1" w:rsidRDefault="00B86CC1" w:rsidP="009447E0">
            <w:pPr>
              <w:rPr>
                <w:rFonts w:hint="eastAsia"/>
                <w:szCs w:val="24"/>
              </w:rPr>
            </w:pPr>
            <w:r w:rsidRPr="00B86CC1">
              <w:rPr>
                <w:szCs w:val="24"/>
              </w:rPr>
              <w:t>发色底物法</w:t>
            </w:r>
          </w:p>
        </w:tc>
      </w:tr>
      <w:tr w:rsidR="00F647F0" w:rsidRPr="007C7F86" w:rsidTr="009447E0">
        <w:trPr>
          <w:trHeight w:val="420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  <w:highlight w:val="yellow"/>
              </w:rPr>
            </w:pPr>
            <w:r w:rsidRPr="007C7F86">
              <w:rPr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F647F0" w:rsidRPr="00B86CC1" w:rsidRDefault="00F647F0" w:rsidP="009447E0">
            <w:pPr>
              <w:rPr>
                <w:szCs w:val="24"/>
                <w:highlight w:val="yellow"/>
              </w:rPr>
            </w:pPr>
            <w:r w:rsidRPr="00B86CC1">
              <w:rPr>
                <w:rFonts w:hint="eastAsia"/>
                <w:szCs w:val="24"/>
              </w:rPr>
              <w:t>不适用</w:t>
            </w:r>
          </w:p>
        </w:tc>
      </w:tr>
    </w:tbl>
    <w:p w:rsidR="00F647F0" w:rsidRPr="007C7F86" w:rsidRDefault="00F647F0" w:rsidP="00F647F0">
      <w:pPr>
        <w:ind w:firstLineChars="200" w:firstLine="562"/>
        <w:rPr>
          <w:b/>
          <w:sz w:val="28"/>
          <w:szCs w:val="24"/>
        </w:rPr>
      </w:pPr>
      <w:r w:rsidRPr="007C7F86">
        <w:rPr>
          <w:b/>
          <w:sz w:val="28"/>
          <w:szCs w:val="24"/>
        </w:rPr>
        <w:lastRenderedPageBreak/>
        <w:t>2.</w:t>
      </w:r>
      <w:r w:rsidRPr="007C7F86">
        <w:rPr>
          <w:b/>
          <w:sz w:val="28"/>
          <w:szCs w:val="24"/>
        </w:rPr>
        <w:t>生物等效性研究结果</w:t>
      </w:r>
    </w:p>
    <w:p w:rsidR="00F647F0" w:rsidRPr="00FB1486" w:rsidRDefault="00F647F0" w:rsidP="00F647F0">
      <w:pPr>
        <w:spacing w:line="360" w:lineRule="auto"/>
        <w:jc w:val="center"/>
        <w:rPr>
          <w:b/>
          <w:szCs w:val="24"/>
        </w:rPr>
      </w:pPr>
      <w:r w:rsidRPr="00FB1486">
        <w:rPr>
          <w:b/>
          <w:szCs w:val="24"/>
        </w:rPr>
        <w:t>表</w:t>
      </w:r>
      <w:r w:rsidRPr="00FB1486">
        <w:rPr>
          <w:b/>
          <w:szCs w:val="24"/>
        </w:rPr>
        <w:t>1</w:t>
      </w:r>
      <w:r w:rsidR="00B86CC1" w:rsidRPr="00FB1486">
        <w:rPr>
          <w:rFonts w:hint="eastAsia"/>
          <w:b/>
          <w:szCs w:val="24"/>
        </w:rPr>
        <w:t>达</w:t>
      </w:r>
      <w:r w:rsidRPr="00FB1486">
        <w:rPr>
          <w:rFonts w:hint="eastAsia"/>
          <w:b/>
          <w:szCs w:val="24"/>
        </w:rPr>
        <w:t>肝素钠注射液体内</w:t>
      </w:r>
      <w:r w:rsidRPr="00FB1486">
        <w:rPr>
          <w:b/>
          <w:szCs w:val="24"/>
        </w:rPr>
        <w:t>生物等效性统计结果</w:t>
      </w:r>
      <w:r w:rsidRPr="00FB1486">
        <w:rPr>
          <w:rFonts w:hint="eastAsia"/>
          <w:b/>
          <w:szCs w:val="24"/>
        </w:rPr>
        <w:t>-</w:t>
      </w:r>
      <w:r w:rsidRPr="00FB1486">
        <w:rPr>
          <w:b/>
          <w:szCs w:val="24"/>
        </w:rPr>
        <w:t>抗</w:t>
      </w:r>
      <w:proofErr w:type="spellStart"/>
      <w:r w:rsidRPr="00FB1486">
        <w:rPr>
          <w:rFonts w:hint="eastAsia"/>
          <w:b/>
          <w:szCs w:val="24"/>
        </w:rPr>
        <w:t>X</w:t>
      </w:r>
      <w:r w:rsidRPr="00FB1486">
        <w:rPr>
          <w:b/>
          <w:szCs w:val="24"/>
        </w:rPr>
        <w:t>a</w:t>
      </w:r>
      <w:proofErr w:type="spellEnd"/>
      <w:r w:rsidRPr="00FB1486">
        <w:rPr>
          <w:b/>
          <w:szCs w:val="24"/>
        </w:rPr>
        <w:t>活性</w:t>
      </w:r>
    </w:p>
    <w:tbl>
      <w:tblPr>
        <w:tblStyle w:val="aa"/>
        <w:tblW w:w="4797" w:type="pct"/>
        <w:jc w:val="center"/>
        <w:tblLook w:val="04A0" w:firstRow="1" w:lastRow="0" w:firstColumn="1" w:lastColumn="0" w:noHBand="0" w:noVBand="1"/>
      </w:tblPr>
      <w:tblGrid>
        <w:gridCol w:w="799"/>
        <w:gridCol w:w="2398"/>
        <w:gridCol w:w="857"/>
        <w:gridCol w:w="932"/>
        <w:gridCol w:w="1138"/>
        <w:gridCol w:w="1835"/>
      </w:tblGrid>
      <w:tr w:rsidR="00BD40B9" w:rsidRPr="00BD40B9" w:rsidTr="002E211E">
        <w:trPr>
          <w:trHeight w:val="425"/>
          <w:jc w:val="center"/>
        </w:trPr>
        <w:tc>
          <w:tcPr>
            <w:tcW w:w="519" w:type="pct"/>
            <w:vMerge w:val="restart"/>
            <w:vAlign w:val="center"/>
          </w:tcPr>
          <w:p w:rsidR="00F647F0" w:rsidRPr="00252538" w:rsidRDefault="00F647F0" w:rsidP="009447E0">
            <w:pPr>
              <w:jc w:val="center"/>
              <w:rPr>
                <w:sz w:val="21"/>
                <w:szCs w:val="21"/>
              </w:rPr>
            </w:pPr>
            <w:r w:rsidRPr="00252538">
              <w:rPr>
                <w:rFonts w:hint="eastAsia"/>
                <w:sz w:val="21"/>
                <w:szCs w:val="21"/>
              </w:rPr>
              <w:t>空腹</w:t>
            </w:r>
          </w:p>
          <w:p w:rsidR="00F647F0" w:rsidRPr="00252538" w:rsidRDefault="00F647F0" w:rsidP="009447E0">
            <w:pPr>
              <w:jc w:val="center"/>
              <w:rPr>
                <w:sz w:val="21"/>
                <w:szCs w:val="21"/>
              </w:rPr>
            </w:pPr>
            <w:r w:rsidRPr="00252538">
              <w:rPr>
                <w:sz w:val="21"/>
                <w:szCs w:val="21"/>
              </w:rPr>
              <w:t>BE</w:t>
            </w:r>
          </w:p>
          <w:p w:rsidR="00F647F0" w:rsidRPr="00BD40B9" w:rsidRDefault="00F647F0" w:rsidP="009447E0">
            <w:pPr>
              <w:jc w:val="center"/>
              <w:rPr>
                <w:color w:val="FF0000"/>
                <w:sz w:val="21"/>
                <w:szCs w:val="21"/>
              </w:rPr>
            </w:pPr>
            <w:r w:rsidRPr="00252538">
              <w:rPr>
                <w:sz w:val="21"/>
                <w:szCs w:val="21"/>
              </w:rPr>
              <w:t>N=24</w:t>
            </w:r>
          </w:p>
        </w:tc>
        <w:tc>
          <w:tcPr>
            <w:tcW w:w="1523" w:type="pct"/>
            <w:vMerge w:val="restart"/>
            <w:vAlign w:val="center"/>
          </w:tcPr>
          <w:p w:rsidR="00F647F0" w:rsidRPr="008777B2" w:rsidRDefault="00F647F0" w:rsidP="009447E0">
            <w:pPr>
              <w:jc w:val="center"/>
              <w:rPr>
                <w:sz w:val="21"/>
                <w:szCs w:val="21"/>
              </w:rPr>
            </w:pPr>
            <w:r w:rsidRPr="008777B2">
              <w:rPr>
                <w:sz w:val="21"/>
                <w:szCs w:val="21"/>
              </w:rPr>
              <w:t>参数</w:t>
            </w:r>
          </w:p>
        </w:tc>
        <w:tc>
          <w:tcPr>
            <w:tcW w:w="1871" w:type="pct"/>
            <w:gridSpan w:val="3"/>
            <w:vAlign w:val="center"/>
          </w:tcPr>
          <w:p w:rsidR="00F647F0" w:rsidRPr="00693CB1" w:rsidRDefault="00F647F0" w:rsidP="009447E0">
            <w:pPr>
              <w:jc w:val="center"/>
              <w:rPr>
                <w:sz w:val="21"/>
                <w:szCs w:val="21"/>
              </w:rPr>
            </w:pPr>
            <w:r w:rsidRPr="00693CB1">
              <w:rPr>
                <w:sz w:val="21"/>
                <w:szCs w:val="21"/>
              </w:rPr>
              <w:t>几何均值及比值</w:t>
            </w:r>
          </w:p>
        </w:tc>
        <w:tc>
          <w:tcPr>
            <w:tcW w:w="1087" w:type="pct"/>
            <w:vMerge w:val="restart"/>
            <w:vAlign w:val="center"/>
          </w:tcPr>
          <w:p w:rsidR="00F647F0" w:rsidRPr="00693CB1" w:rsidRDefault="00F647F0" w:rsidP="009447E0">
            <w:pPr>
              <w:jc w:val="center"/>
              <w:rPr>
                <w:sz w:val="21"/>
                <w:szCs w:val="21"/>
              </w:rPr>
            </w:pPr>
            <w:r w:rsidRPr="00693CB1">
              <w:rPr>
                <w:sz w:val="21"/>
                <w:szCs w:val="21"/>
              </w:rPr>
              <w:t>90%CI</w:t>
            </w:r>
          </w:p>
        </w:tc>
      </w:tr>
      <w:tr w:rsidR="00BD40B9" w:rsidRPr="00BD40B9" w:rsidTr="002E211E">
        <w:trPr>
          <w:trHeight w:val="425"/>
          <w:jc w:val="center"/>
        </w:trPr>
        <w:tc>
          <w:tcPr>
            <w:tcW w:w="519" w:type="pct"/>
            <w:vMerge/>
          </w:tcPr>
          <w:p w:rsidR="00F647F0" w:rsidRPr="00BD40B9" w:rsidRDefault="00F647F0" w:rsidP="009447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523" w:type="pct"/>
            <w:vMerge/>
            <w:vAlign w:val="center"/>
          </w:tcPr>
          <w:p w:rsidR="00F647F0" w:rsidRPr="008777B2" w:rsidRDefault="00F647F0" w:rsidP="009447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55" w:type="pct"/>
            <w:vAlign w:val="center"/>
          </w:tcPr>
          <w:p w:rsidR="00F647F0" w:rsidRPr="00693CB1" w:rsidRDefault="00F647F0" w:rsidP="009447E0">
            <w:pPr>
              <w:jc w:val="center"/>
              <w:rPr>
                <w:sz w:val="21"/>
                <w:szCs w:val="21"/>
              </w:rPr>
            </w:pPr>
            <w:r w:rsidRPr="00693CB1">
              <w:rPr>
                <w:sz w:val="21"/>
                <w:szCs w:val="21"/>
              </w:rPr>
              <w:t>T</w:t>
            </w:r>
          </w:p>
        </w:tc>
        <w:tc>
          <w:tcPr>
            <w:tcW w:w="602" w:type="pct"/>
            <w:vAlign w:val="center"/>
          </w:tcPr>
          <w:p w:rsidR="00F647F0" w:rsidRPr="00693CB1" w:rsidRDefault="00F647F0" w:rsidP="009447E0">
            <w:pPr>
              <w:jc w:val="center"/>
              <w:rPr>
                <w:sz w:val="21"/>
                <w:szCs w:val="21"/>
              </w:rPr>
            </w:pPr>
            <w:r w:rsidRPr="00693CB1">
              <w:rPr>
                <w:sz w:val="21"/>
                <w:szCs w:val="21"/>
              </w:rPr>
              <w:t>R</w:t>
            </w:r>
          </w:p>
        </w:tc>
        <w:tc>
          <w:tcPr>
            <w:tcW w:w="715" w:type="pct"/>
            <w:vAlign w:val="center"/>
          </w:tcPr>
          <w:p w:rsidR="00F647F0" w:rsidRPr="00693CB1" w:rsidRDefault="00F647F0" w:rsidP="009447E0">
            <w:pPr>
              <w:jc w:val="center"/>
              <w:rPr>
                <w:sz w:val="21"/>
                <w:szCs w:val="21"/>
              </w:rPr>
            </w:pPr>
            <w:r w:rsidRPr="00693CB1">
              <w:rPr>
                <w:sz w:val="21"/>
                <w:szCs w:val="21"/>
              </w:rPr>
              <w:t>（</w:t>
            </w:r>
            <w:r w:rsidRPr="00693CB1">
              <w:rPr>
                <w:sz w:val="21"/>
                <w:szCs w:val="21"/>
              </w:rPr>
              <w:t>T/R</w:t>
            </w:r>
            <w:r w:rsidRPr="00693CB1">
              <w:rPr>
                <w:sz w:val="21"/>
                <w:szCs w:val="21"/>
              </w:rPr>
              <w:t>）</w:t>
            </w:r>
            <w:r w:rsidRPr="00693CB1">
              <w:rPr>
                <w:sz w:val="21"/>
                <w:szCs w:val="21"/>
              </w:rPr>
              <w:t>%</w:t>
            </w:r>
          </w:p>
        </w:tc>
        <w:tc>
          <w:tcPr>
            <w:tcW w:w="1087" w:type="pct"/>
            <w:vMerge/>
            <w:vAlign w:val="center"/>
          </w:tcPr>
          <w:p w:rsidR="00F647F0" w:rsidRPr="00BD40B9" w:rsidRDefault="00F647F0" w:rsidP="009447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</w:tr>
      <w:tr w:rsidR="002E211E" w:rsidRPr="00BD40B9" w:rsidTr="002E211E">
        <w:trPr>
          <w:trHeight w:val="425"/>
          <w:jc w:val="center"/>
        </w:trPr>
        <w:tc>
          <w:tcPr>
            <w:tcW w:w="519" w:type="pct"/>
            <w:vMerge/>
          </w:tcPr>
          <w:p w:rsidR="002E211E" w:rsidRPr="00BD40B9" w:rsidRDefault="002E211E" w:rsidP="002E211E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523" w:type="pct"/>
            <w:vAlign w:val="center"/>
          </w:tcPr>
          <w:p w:rsidR="002E211E" w:rsidRPr="008777B2" w:rsidRDefault="002E211E" w:rsidP="002E211E">
            <w:pPr>
              <w:widowControl/>
              <w:jc w:val="center"/>
              <w:rPr>
                <w:bCs/>
                <w:sz w:val="21"/>
                <w:szCs w:val="18"/>
              </w:rPr>
            </w:pPr>
            <w:r w:rsidRPr="008777B2">
              <w:rPr>
                <w:sz w:val="21"/>
                <w:szCs w:val="18"/>
              </w:rPr>
              <w:t>Anti-</w:t>
            </w:r>
            <w:proofErr w:type="spellStart"/>
            <w:r w:rsidRPr="008777B2">
              <w:rPr>
                <w:szCs w:val="18"/>
              </w:rPr>
              <w:fldChar w:fldCharType="begin"/>
            </w:r>
            <w:r w:rsidRPr="008777B2">
              <w:rPr>
                <w:sz w:val="21"/>
                <w:szCs w:val="18"/>
              </w:rPr>
              <w:instrText xml:space="preserve"> = 10 \* ROMAN </w:instrText>
            </w:r>
            <w:r w:rsidRPr="008777B2">
              <w:rPr>
                <w:szCs w:val="18"/>
              </w:rPr>
              <w:fldChar w:fldCharType="separate"/>
            </w:r>
            <w:r w:rsidRPr="008777B2">
              <w:rPr>
                <w:noProof/>
                <w:sz w:val="21"/>
                <w:szCs w:val="18"/>
              </w:rPr>
              <w:t>X</w:t>
            </w:r>
            <w:r w:rsidRPr="008777B2">
              <w:rPr>
                <w:szCs w:val="18"/>
              </w:rPr>
              <w:fldChar w:fldCharType="end"/>
            </w:r>
            <w:r w:rsidRPr="008777B2">
              <w:rPr>
                <w:sz w:val="21"/>
                <w:szCs w:val="18"/>
              </w:rPr>
              <w:t>a</w:t>
            </w:r>
            <w:r w:rsidRPr="008777B2">
              <w:rPr>
                <w:sz w:val="21"/>
                <w:szCs w:val="18"/>
                <w:vertAlign w:val="subscript"/>
              </w:rPr>
              <w:t>max</w:t>
            </w:r>
            <w:proofErr w:type="spellEnd"/>
            <w:r w:rsidRPr="008777B2">
              <w:rPr>
                <w:rFonts w:hint="eastAsia"/>
                <w:sz w:val="21"/>
                <w:szCs w:val="18"/>
              </w:rPr>
              <w:t>（</w:t>
            </w:r>
            <w:r w:rsidRPr="008777B2">
              <w:rPr>
                <w:sz w:val="21"/>
                <w:szCs w:val="18"/>
              </w:rPr>
              <w:t>IU/mL</w:t>
            </w:r>
            <w:r w:rsidRPr="008777B2">
              <w:rPr>
                <w:rFonts w:hint="eastAsia"/>
                <w:sz w:val="21"/>
                <w:szCs w:val="18"/>
              </w:rPr>
              <w:t>）</w:t>
            </w:r>
          </w:p>
        </w:tc>
        <w:tc>
          <w:tcPr>
            <w:tcW w:w="555" w:type="pct"/>
            <w:vAlign w:val="center"/>
          </w:tcPr>
          <w:p w:rsidR="002E211E" w:rsidRDefault="002E211E" w:rsidP="002E211E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0.679</w:t>
            </w:r>
          </w:p>
        </w:tc>
        <w:tc>
          <w:tcPr>
            <w:tcW w:w="602" w:type="pct"/>
            <w:vAlign w:val="center"/>
          </w:tcPr>
          <w:p w:rsidR="002E211E" w:rsidRDefault="002E211E" w:rsidP="002E211E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0.670</w:t>
            </w:r>
          </w:p>
        </w:tc>
        <w:tc>
          <w:tcPr>
            <w:tcW w:w="715" w:type="pct"/>
            <w:vAlign w:val="center"/>
          </w:tcPr>
          <w:p w:rsidR="002E211E" w:rsidRDefault="002E211E" w:rsidP="002E211E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100.35</w:t>
            </w:r>
          </w:p>
        </w:tc>
        <w:tc>
          <w:tcPr>
            <w:tcW w:w="1087" w:type="pct"/>
            <w:vAlign w:val="center"/>
          </w:tcPr>
          <w:p w:rsidR="002E211E" w:rsidRDefault="002E211E" w:rsidP="002E211E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96.41%~104.45%</w:t>
            </w:r>
          </w:p>
        </w:tc>
      </w:tr>
      <w:tr w:rsidR="002E211E" w:rsidRPr="00BD40B9" w:rsidTr="002E211E">
        <w:trPr>
          <w:trHeight w:val="425"/>
          <w:jc w:val="center"/>
        </w:trPr>
        <w:tc>
          <w:tcPr>
            <w:tcW w:w="519" w:type="pct"/>
            <w:vMerge/>
          </w:tcPr>
          <w:p w:rsidR="002E211E" w:rsidRPr="00BD40B9" w:rsidRDefault="002E211E" w:rsidP="002E211E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523" w:type="pct"/>
            <w:vAlign w:val="center"/>
          </w:tcPr>
          <w:p w:rsidR="002E211E" w:rsidRPr="008777B2" w:rsidRDefault="002E211E" w:rsidP="002E211E">
            <w:pPr>
              <w:widowControl/>
              <w:jc w:val="center"/>
              <w:rPr>
                <w:bCs/>
                <w:sz w:val="21"/>
                <w:szCs w:val="18"/>
              </w:rPr>
            </w:pPr>
            <w:r w:rsidRPr="008777B2">
              <w:rPr>
                <w:sz w:val="21"/>
                <w:szCs w:val="18"/>
              </w:rPr>
              <w:t>AUEC</w:t>
            </w:r>
            <w:r w:rsidRPr="008777B2">
              <w:rPr>
                <w:sz w:val="21"/>
                <w:szCs w:val="18"/>
                <w:vertAlign w:val="subscript"/>
              </w:rPr>
              <w:t>0-t</w:t>
            </w:r>
            <w:r w:rsidRPr="008777B2">
              <w:rPr>
                <w:rFonts w:hint="eastAsia"/>
                <w:sz w:val="21"/>
                <w:szCs w:val="18"/>
              </w:rPr>
              <w:t>（</w:t>
            </w:r>
            <w:proofErr w:type="spellStart"/>
            <w:r w:rsidRPr="008777B2">
              <w:rPr>
                <w:sz w:val="21"/>
                <w:szCs w:val="18"/>
              </w:rPr>
              <w:t>hr</w:t>
            </w:r>
            <w:proofErr w:type="spellEnd"/>
            <w:r w:rsidRPr="008777B2">
              <w:rPr>
                <w:sz w:val="21"/>
                <w:szCs w:val="18"/>
              </w:rPr>
              <w:t>*IU/mL</w:t>
            </w:r>
            <w:r w:rsidRPr="008777B2">
              <w:rPr>
                <w:rFonts w:hint="eastAsia"/>
                <w:sz w:val="21"/>
                <w:szCs w:val="18"/>
              </w:rPr>
              <w:t>）</w:t>
            </w:r>
          </w:p>
        </w:tc>
        <w:tc>
          <w:tcPr>
            <w:tcW w:w="555" w:type="pct"/>
            <w:vAlign w:val="center"/>
          </w:tcPr>
          <w:p w:rsidR="002E211E" w:rsidRDefault="002E211E" w:rsidP="002E211E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5.698</w:t>
            </w:r>
          </w:p>
        </w:tc>
        <w:tc>
          <w:tcPr>
            <w:tcW w:w="602" w:type="pct"/>
            <w:vAlign w:val="center"/>
          </w:tcPr>
          <w:p w:rsidR="002E211E" w:rsidRDefault="002E211E" w:rsidP="002E211E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4.717</w:t>
            </w:r>
          </w:p>
        </w:tc>
        <w:tc>
          <w:tcPr>
            <w:tcW w:w="715" w:type="pct"/>
            <w:vAlign w:val="center"/>
          </w:tcPr>
          <w:p w:rsidR="002E211E" w:rsidRDefault="002E211E" w:rsidP="002E211E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107.45</w:t>
            </w:r>
          </w:p>
        </w:tc>
        <w:tc>
          <w:tcPr>
            <w:tcW w:w="1087" w:type="pct"/>
            <w:vAlign w:val="center"/>
          </w:tcPr>
          <w:p w:rsidR="002E211E" w:rsidRDefault="002E211E" w:rsidP="002E211E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100.13%~115.31%</w:t>
            </w:r>
          </w:p>
        </w:tc>
      </w:tr>
      <w:tr w:rsidR="002E211E" w:rsidRPr="00BD40B9" w:rsidTr="002E211E">
        <w:trPr>
          <w:trHeight w:val="425"/>
          <w:jc w:val="center"/>
        </w:trPr>
        <w:tc>
          <w:tcPr>
            <w:tcW w:w="519" w:type="pct"/>
            <w:vMerge/>
          </w:tcPr>
          <w:p w:rsidR="002E211E" w:rsidRPr="00BD40B9" w:rsidRDefault="002E211E" w:rsidP="002E211E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523" w:type="pct"/>
            <w:vAlign w:val="center"/>
          </w:tcPr>
          <w:p w:rsidR="002E211E" w:rsidRPr="008777B2" w:rsidRDefault="002E211E" w:rsidP="002E211E">
            <w:pPr>
              <w:widowControl/>
              <w:jc w:val="center"/>
              <w:rPr>
                <w:bCs/>
                <w:sz w:val="21"/>
                <w:szCs w:val="18"/>
              </w:rPr>
            </w:pPr>
            <w:r w:rsidRPr="008777B2">
              <w:rPr>
                <w:sz w:val="21"/>
                <w:szCs w:val="18"/>
              </w:rPr>
              <w:t>AUEC</w:t>
            </w:r>
            <w:r w:rsidRPr="008777B2">
              <w:rPr>
                <w:sz w:val="21"/>
                <w:szCs w:val="18"/>
                <w:vertAlign w:val="subscript"/>
              </w:rPr>
              <w:t>0-∞</w:t>
            </w:r>
            <w:r w:rsidRPr="008777B2">
              <w:rPr>
                <w:rFonts w:hint="eastAsia"/>
                <w:sz w:val="21"/>
                <w:szCs w:val="18"/>
              </w:rPr>
              <w:t>（</w:t>
            </w:r>
            <w:proofErr w:type="spellStart"/>
            <w:r w:rsidRPr="008777B2">
              <w:rPr>
                <w:sz w:val="21"/>
                <w:szCs w:val="18"/>
              </w:rPr>
              <w:t>hr</w:t>
            </w:r>
            <w:proofErr w:type="spellEnd"/>
            <w:r w:rsidRPr="008777B2">
              <w:rPr>
                <w:sz w:val="21"/>
                <w:szCs w:val="18"/>
              </w:rPr>
              <w:t>*IU/mL</w:t>
            </w:r>
            <w:r w:rsidRPr="008777B2">
              <w:rPr>
                <w:rFonts w:hint="eastAsia"/>
                <w:sz w:val="21"/>
                <w:szCs w:val="18"/>
              </w:rPr>
              <w:t>）</w:t>
            </w:r>
          </w:p>
        </w:tc>
        <w:tc>
          <w:tcPr>
            <w:tcW w:w="555" w:type="pct"/>
            <w:vAlign w:val="center"/>
          </w:tcPr>
          <w:p w:rsidR="002E211E" w:rsidRDefault="002E211E" w:rsidP="002E211E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6.025</w:t>
            </w:r>
          </w:p>
        </w:tc>
        <w:tc>
          <w:tcPr>
            <w:tcW w:w="602" w:type="pct"/>
            <w:vAlign w:val="center"/>
          </w:tcPr>
          <w:p w:rsidR="002E211E" w:rsidRDefault="002E211E" w:rsidP="002E211E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5.819</w:t>
            </w:r>
          </w:p>
        </w:tc>
        <w:tc>
          <w:tcPr>
            <w:tcW w:w="715" w:type="pct"/>
            <w:vAlign w:val="center"/>
          </w:tcPr>
          <w:p w:rsidR="002E211E" w:rsidRDefault="002E211E" w:rsidP="002E211E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102.96</w:t>
            </w:r>
          </w:p>
        </w:tc>
        <w:tc>
          <w:tcPr>
            <w:tcW w:w="1087" w:type="pct"/>
            <w:vAlign w:val="center"/>
          </w:tcPr>
          <w:p w:rsidR="002E211E" w:rsidRDefault="002E211E" w:rsidP="002E211E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95.11%~111.47%</w:t>
            </w:r>
          </w:p>
        </w:tc>
      </w:tr>
    </w:tbl>
    <w:p w:rsidR="00FB1486" w:rsidRDefault="00FB1486" w:rsidP="00F647F0">
      <w:pPr>
        <w:spacing w:line="360" w:lineRule="auto"/>
        <w:jc w:val="center"/>
        <w:rPr>
          <w:b/>
          <w:szCs w:val="24"/>
        </w:rPr>
      </w:pPr>
    </w:p>
    <w:p w:rsidR="00F647F0" w:rsidRPr="00FB1486" w:rsidRDefault="00F647F0" w:rsidP="00F647F0">
      <w:pPr>
        <w:spacing w:line="360" w:lineRule="auto"/>
        <w:jc w:val="center"/>
        <w:rPr>
          <w:b/>
          <w:szCs w:val="24"/>
        </w:rPr>
      </w:pPr>
      <w:r w:rsidRPr="00FB1486">
        <w:rPr>
          <w:b/>
          <w:szCs w:val="24"/>
        </w:rPr>
        <w:t>表</w:t>
      </w:r>
      <w:r w:rsidRPr="00FB1486">
        <w:rPr>
          <w:b/>
          <w:szCs w:val="24"/>
        </w:rPr>
        <w:t>2</w:t>
      </w:r>
      <w:r w:rsidR="00B86CC1" w:rsidRPr="00FB1486">
        <w:rPr>
          <w:rFonts w:hint="eastAsia"/>
          <w:b/>
          <w:szCs w:val="24"/>
        </w:rPr>
        <w:t>达</w:t>
      </w:r>
      <w:r w:rsidRPr="00FB1486">
        <w:rPr>
          <w:rFonts w:hint="eastAsia"/>
          <w:b/>
          <w:szCs w:val="24"/>
        </w:rPr>
        <w:t>肝素钠注射液体内</w:t>
      </w:r>
      <w:r w:rsidRPr="00FB1486">
        <w:rPr>
          <w:b/>
          <w:szCs w:val="24"/>
        </w:rPr>
        <w:t>生物等效性统计结果</w:t>
      </w:r>
      <w:r w:rsidRPr="00FB1486">
        <w:rPr>
          <w:rFonts w:hint="eastAsia"/>
          <w:b/>
          <w:szCs w:val="24"/>
        </w:rPr>
        <w:t>-</w:t>
      </w:r>
      <w:r w:rsidRPr="00FB1486">
        <w:rPr>
          <w:b/>
          <w:szCs w:val="24"/>
        </w:rPr>
        <w:t>抗</w:t>
      </w:r>
      <w:proofErr w:type="spellStart"/>
      <w:r w:rsidRPr="00FB1486">
        <w:rPr>
          <w:b/>
          <w:szCs w:val="24"/>
        </w:rPr>
        <w:t>IIa</w:t>
      </w:r>
      <w:proofErr w:type="spellEnd"/>
      <w:r w:rsidRPr="00FB1486">
        <w:rPr>
          <w:b/>
          <w:szCs w:val="24"/>
        </w:rPr>
        <w:t>活性</w:t>
      </w:r>
    </w:p>
    <w:tbl>
      <w:tblPr>
        <w:tblStyle w:val="aa"/>
        <w:tblW w:w="4867" w:type="pct"/>
        <w:jc w:val="center"/>
        <w:tblLook w:val="04A0" w:firstRow="1" w:lastRow="0" w:firstColumn="1" w:lastColumn="0" w:noHBand="0" w:noVBand="1"/>
      </w:tblPr>
      <w:tblGrid>
        <w:gridCol w:w="881"/>
        <w:gridCol w:w="2341"/>
        <w:gridCol w:w="1004"/>
        <w:gridCol w:w="980"/>
        <w:gridCol w:w="1139"/>
        <w:gridCol w:w="1730"/>
      </w:tblGrid>
      <w:tr w:rsidR="00BD40B9" w:rsidRPr="00BD40B9" w:rsidTr="0015198D">
        <w:trPr>
          <w:trHeight w:val="425"/>
          <w:jc w:val="center"/>
        </w:trPr>
        <w:tc>
          <w:tcPr>
            <w:tcW w:w="546" w:type="pct"/>
            <w:vMerge w:val="restart"/>
            <w:vAlign w:val="center"/>
          </w:tcPr>
          <w:p w:rsidR="00F647F0" w:rsidRPr="00252538" w:rsidRDefault="00F647F0" w:rsidP="009447E0">
            <w:pPr>
              <w:jc w:val="center"/>
              <w:rPr>
                <w:sz w:val="21"/>
                <w:szCs w:val="21"/>
              </w:rPr>
            </w:pPr>
            <w:r w:rsidRPr="00252538">
              <w:rPr>
                <w:rFonts w:hint="eastAsia"/>
                <w:sz w:val="21"/>
                <w:szCs w:val="21"/>
              </w:rPr>
              <w:t>空腹</w:t>
            </w:r>
          </w:p>
          <w:p w:rsidR="00F647F0" w:rsidRPr="00252538" w:rsidRDefault="00F647F0" w:rsidP="009447E0">
            <w:pPr>
              <w:jc w:val="center"/>
              <w:rPr>
                <w:sz w:val="21"/>
                <w:szCs w:val="21"/>
              </w:rPr>
            </w:pPr>
            <w:r w:rsidRPr="00252538">
              <w:rPr>
                <w:sz w:val="21"/>
                <w:szCs w:val="21"/>
              </w:rPr>
              <w:t>BE</w:t>
            </w:r>
          </w:p>
          <w:p w:rsidR="00F647F0" w:rsidRPr="00BD40B9" w:rsidRDefault="00F647F0" w:rsidP="009447E0">
            <w:pPr>
              <w:jc w:val="center"/>
              <w:rPr>
                <w:color w:val="FF0000"/>
                <w:sz w:val="21"/>
                <w:szCs w:val="21"/>
              </w:rPr>
            </w:pPr>
            <w:r w:rsidRPr="00252538">
              <w:rPr>
                <w:sz w:val="21"/>
                <w:szCs w:val="21"/>
              </w:rPr>
              <w:t>N=24</w:t>
            </w:r>
          </w:p>
        </w:tc>
        <w:tc>
          <w:tcPr>
            <w:tcW w:w="1450" w:type="pct"/>
            <w:vMerge w:val="restart"/>
            <w:vAlign w:val="center"/>
          </w:tcPr>
          <w:p w:rsidR="00F647F0" w:rsidRPr="0002299D" w:rsidRDefault="00F647F0" w:rsidP="009447E0">
            <w:pPr>
              <w:jc w:val="center"/>
              <w:rPr>
                <w:sz w:val="21"/>
                <w:szCs w:val="21"/>
              </w:rPr>
            </w:pPr>
            <w:r w:rsidRPr="0002299D">
              <w:rPr>
                <w:sz w:val="21"/>
                <w:szCs w:val="21"/>
              </w:rPr>
              <w:t>参数</w:t>
            </w:r>
          </w:p>
        </w:tc>
        <w:tc>
          <w:tcPr>
            <w:tcW w:w="1934" w:type="pct"/>
            <w:gridSpan w:val="3"/>
            <w:vAlign w:val="center"/>
          </w:tcPr>
          <w:p w:rsidR="00F647F0" w:rsidRPr="00693CB1" w:rsidRDefault="00F647F0" w:rsidP="009447E0">
            <w:pPr>
              <w:jc w:val="center"/>
              <w:rPr>
                <w:sz w:val="21"/>
                <w:szCs w:val="21"/>
              </w:rPr>
            </w:pPr>
            <w:r w:rsidRPr="00693CB1">
              <w:rPr>
                <w:sz w:val="21"/>
                <w:szCs w:val="21"/>
              </w:rPr>
              <w:t>几何均值及比值</w:t>
            </w:r>
          </w:p>
        </w:tc>
        <w:tc>
          <w:tcPr>
            <w:tcW w:w="1071" w:type="pct"/>
            <w:vMerge w:val="restart"/>
            <w:vAlign w:val="center"/>
          </w:tcPr>
          <w:p w:rsidR="00F647F0" w:rsidRPr="00693CB1" w:rsidRDefault="00F647F0" w:rsidP="009447E0">
            <w:pPr>
              <w:jc w:val="center"/>
              <w:rPr>
                <w:sz w:val="21"/>
                <w:szCs w:val="21"/>
              </w:rPr>
            </w:pPr>
            <w:r w:rsidRPr="00693CB1">
              <w:rPr>
                <w:sz w:val="21"/>
                <w:szCs w:val="21"/>
              </w:rPr>
              <w:t>90%CI</w:t>
            </w:r>
          </w:p>
        </w:tc>
      </w:tr>
      <w:tr w:rsidR="00BD40B9" w:rsidRPr="00BD40B9" w:rsidTr="0015198D">
        <w:trPr>
          <w:trHeight w:val="425"/>
          <w:jc w:val="center"/>
        </w:trPr>
        <w:tc>
          <w:tcPr>
            <w:tcW w:w="546" w:type="pct"/>
            <w:vMerge/>
          </w:tcPr>
          <w:p w:rsidR="00F647F0" w:rsidRPr="00BD40B9" w:rsidRDefault="00F647F0" w:rsidP="009447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450" w:type="pct"/>
            <w:vMerge/>
            <w:vAlign w:val="center"/>
          </w:tcPr>
          <w:p w:rsidR="00F647F0" w:rsidRPr="0002299D" w:rsidRDefault="00F647F0" w:rsidP="009447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22" w:type="pct"/>
            <w:vAlign w:val="center"/>
          </w:tcPr>
          <w:p w:rsidR="00F647F0" w:rsidRPr="00693CB1" w:rsidRDefault="00F647F0" w:rsidP="009447E0">
            <w:pPr>
              <w:jc w:val="center"/>
              <w:rPr>
                <w:sz w:val="21"/>
                <w:szCs w:val="21"/>
              </w:rPr>
            </w:pPr>
            <w:r w:rsidRPr="00693CB1">
              <w:rPr>
                <w:sz w:val="21"/>
                <w:szCs w:val="21"/>
              </w:rPr>
              <w:t>T</w:t>
            </w:r>
          </w:p>
        </w:tc>
        <w:tc>
          <w:tcPr>
            <w:tcW w:w="607" w:type="pct"/>
            <w:vAlign w:val="center"/>
          </w:tcPr>
          <w:p w:rsidR="00F647F0" w:rsidRPr="00693CB1" w:rsidRDefault="00F647F0" w:rsidP="009447E0">
            <w:pPr>
              <w:jc w:val="center"/>
              <w:rPr>
                <w:sz w:val="21"/>
                <w:szCs w:val="21"/>
              </w:rPr>
            </w:pPr>
            <w:r w:rsidRPr="00693CB1">
              <w:rPr>
                <w:sz w:val="21"/>
                <w:szCs w:val="21"/>
              </w:rPr>
              <w:t>R</w:t>
            </w:r>
          </w:p>
        </w:tc>
        <w:tc>
          <w:tcPr>
            <w:tcW w:w="705" w:type="pct"/>
            <w:vAlign w:val="center"/>
          </w:tcPr>
          <w:p w:rsidR="00F647F0" w:rsidRPr="00693CB1" w:rsidRDefault="00F647F0" w:rsidP="009447E0">
            <w:pPr>
              <w:jc w:val="center"/>
              <w:rPr>
                <w:sz w:val="21"/>
                <w:szCs w:val="21"/>
              </w:rPr>
            </w:pPr>
            <w:r w:rsidRPr="00693CB1">
              <w:rPr>
                <w:sz w:val="21"/>
                <w:szCs w:val="21"/>
              </w:rPr>
              <w:t>（</w:t>
            </w:r>
            <w:r w:rsidRPr="00693CB1">
              <w:rPr>
                <w:sz w:val="21"/>
                <w:szCs w:val="21"/>
              </w:rPr>
              <w:t>T/R</w:t>
            </w:r>
            <w:r w:rsidRPr="00693CB1">
              <w:rPr>
                <w:sz w:val="21"/>
                <w:szCs w:val="21"/>
              </w:rPr>
              <w:t>）</w:t>
            </w:r>
            <w:r w:rsidRPr="00693CB1">
              <w:rPr>
                <w:sz w:val="21"/>
                <w:szCs w:val="21"/>
              </w:rPr>
              <w:t>%</w:t>
            </w:r>
          </w:p>
        </w:tc>
        <w:tc>
          <w:tcPr>
            <w:tcW w:w="1071" w:type="pct"/>
            <w:vMerge/>
            <w:vAlign w:val="center"/>
          </w:tcPr>
          <w:p w:rsidR="00F647F0" w:rsidRPr="00BD40B9" w:rsidRDefault="00F647F0" w:rsidP="009447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</w:tr>
      <w:tr w:rsidR="0015198D" w:rsidRPr="00BD40B9" w:rsidTr="0015198D">
        <w:trPr>
          <w:trHeight w:val="425"/>
          <w:jc w:val="center"/>
        </w:trPr>
        <w:tc>
          <w:tcPr>
            <w:tcW w:w="546" w:type="pct"/>
            <w:vMerge/>
          </w:tcPr>
          <w:p w:rsidR="0015198D" w:rsidRPr="00BD40B9" w:rsidRDefault="0015198D" w:rsidP="0015198D">
            <w:pPr>
              <w:jc w:val="center"/>
              <w:rPr>
                <w:color w:val="FF0000"/>
                <w:sz w:val="21"/>
                <w:szCs w:val="21"/>
              </w:rPr>
            </w:pPr>
            <w:bookmarkStart w:id="2" w:name="_GoBack" w:colFirst="5" w:colLast="5"/>
          </w:p>
        </w:tc>
        <w:tc>
          <w:tcPr>
            <w:tcW w:w="1450" w:type="pct"/>
            <w:vAlign w:val="center"/>
          </w:tcPr>
          <w:p w:rsidR="0015198D" w:rsidRPr="0002299D" w:rsidRDefault="0015198D" w:rsidP="0015198D">
            <w:pPr>
              <w:widowControl/>
              <w:jc w:val="center"/>
              <w:rPr>
                <w:bCs/>
                <w:sz w:val="21"/>
                <w:szCs w:val="18"/>
              </w:rPr>
            </w:pPr>
            <w:r w:rsidRPr="0002299D">
              <w:rPr>
                <w:sz w:val="21"/>
                <w:szCs w:val="18"/>
              </w:rPr>
              <w:t>Anti-</w:t>
            </w:r>
            <w:proofErr w:type="spellStart"/>
            <w:r w:rsidRPr="0002299D">
              <w:rPr>
                <w:szCs w:val="18"/>
              </w:rPr>
              <w:fldChar w:fldCharType="begin"/>
            </w:r>
            <w:r w:rsidRPr="0002299D">
              <w:rPr>
                <w:sz w:val="21"/>
                <w:szCs w:val="18"/>
              </w:rPr>
              <w:instrText xml:space="preserve"> = 2 \* ROMAN </w:instrText>
            </w:r>
            <w:r w:rsidRPr="0002299D">
              <w:rPr>
                <w:szCs w:val="18"/>
              </w:rPr>
              <w:fldChar w:fldCharType="separate"/>
            </w:r>
            <w:r w:rsidRPr="0002299D">
              <w:rPr>
                <w:noProof/>
                <w:sz w:val="21"/>
                <w:szCs w:val="18"/>
              </w:rPr>
              <w:t>II</w:t>
            </w:r>
            <w:r w:rsidRPr="0002299D">
              <w:rPr>
                <w:szCs w:val="18"/>
              </w:rPr>
              <w:fldChar w:fldCharType="end"/>
            </w:r>
            <w:r w:rsidRPr="0002299D">
              <w:rPr>
                <w:sz w:val="21"/>
                <w:szCs w:val="18"/>
              </w:rPr>
              <w:t>a</w:t>
            </w:r>
            <w:r w:rsidRPr="0002299D">
              <w:rPr>
                <w:sz w:val="21"/>
                <w:szCs w:val="18"/>
                <w:vertAlign w:val="subscript"/>
              </w:rPr>
              <w:t>max</w:t>
            </w:r>
            <w:proofErr w:type="spellEnd"/>
            <w:r w:rsidRPr="0002299D">
              <w:rPr>
                <w:rFonts w:hint="eastAsia"/>
                <w:sz w:val="21"/>
                <w:szCs w:val="18"/>
              </w:rPr>
              <w:t>（</w:t>
            </w:r>
            <w:r w:rsidRPr="0002299D">
              <w:rPr>
                <w:sz w:val="21"/>
                <w:szCs w:val="18"/>
              </w:rPr>
              <w:t>IU/mL</w:t>
            </w:r>
            <w:r w:rsidRPr="0002299D">
              <w:rPr>
                <w:rFonts w:hint="eastAsia"/>
                <w:sz w:val="21"/>
                <w:szCs w:val="18"/>
              </w:rPr>
              <w:t>）</w:t>
            </w:r>
          </w:p>
        </w:tc>
        <w:tc>
          <w:tcPr>
            <w:tcW w:w="622" w:type="pct"/>
            <w:vAlign w:val="center"/>
          </w:tcPr>
          <w:p w:rsidR="0015198D" w:rsidRDefault="0015198D" w:rsidP="0015198D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0.156</w:t>
            </w:r>
          </w:p>
        </w:tc>
        <w:tc>
          <w:tcPr>
            <w:tcW w:w="607" w:type="pct"/>
            <w:vAlign w:val="center"/>
          </w:tcPr>
          <w:p w:rsidR="0015198D" w:rsidRDefault="0015198D" w:rsidP="0015198D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0.166</w:t>
            </w:r>
          </w:p>
        </w:tc>
        <w:tc>
          <w:tcPr>
            <w:tcW w:w="705" w:type="pct"/>
            <w:vAlign w:val="center"/>
          </w:tcPr>
          <w:p w:rsidR="0015198D" w:rsidRDefault="0015198D" w:rsidP="0015198D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92.39</w:t>
            </w:r>
          </w:p>
        </w:tc>
        <w:tc>
          <w:tcPr>
            <w:tcW w:w="1071" w:type="pct"/>
            <w:vAlign w:val="center"/>
          </w:tcPr>
          <w:p w:rsidR="0015198D" w:rsidRDefault="0015198D" w:rsidP="0015198D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86.52%~98.67%</w:t>
            </w:r>
          </w:p>
        </w:tc>
      </w:tr>
      <w:tr w:rsidR="0015198D" w:rsidRPr="00BD40B9" w:rsidTr="0015198D">
        <w:trPr>
          <w:trHeight w:val="425"/>
          <w:jc w:val="center"/>
        </w:trPr>
        <w:tc>
          <w:tcPr>
            <w:tcW w:w="546" w:type="pct"/>
            <w:vMerge/>
          </w:tcPr>
          <w:p w:rsidR="0015198D" w:rsidRPr="00BD40B9" w:rsidRDefault="0015198D" w:rsidP="0015198D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450" w:type="pct"/>
            <w:vAlign w:val="center"/>
          </w:tcPr>
          <w:p w:rsidR="0015198D" w:rsidRPr="0002299D" w:rsidRDefault="0015198D" w:rsidP="0015198D">
            <w:pPr>
              <w:widowControl/>
              <w:jc w:val="center"/>
              <w:rPr>
                <w:bCs/>
                <w:sz w:val="21"/>
                <w:szCs w:val="18"/>
              </w:rPr>
            </w:pPr>
            <w:r w:rsidRPr="0002299D">
              <w:rPr>
                <w:sz w:val="21"/>
                <w:szCs w:val="18"/>
              </w:rPr>
              <w:t>AUEC</w:t>
            </w:r>
            <w:r w:rsidRPr="0002299D">
              <w:rPr>
                <w:sz w:val="21"/>
                <w:szCs w:val="18"/>
                <w:vertAlign w:val="subscript"/>
              </w:rPr>
              <w:t>0-t</w:t>
            </w:r>
            <w:r w:rsidRPr="0002299D">
              <w:rPr>
                <w:rFonts w:hint="eastAsia"/>
                <w:sz w:val="21"/>
                <w:szCs w:val="18"/>
              </w:rPr>
              <w:t>（</w:t>
            </w:r>
            <w:proofErr w:type="spellStart"/>
            <w:r w:rsidRPr="0002299D">
              <w:rPr>
                <w:sz w:val="21"/>
                <w:szCs w:val="18"/>
              </w:rPr>
              <w:t>hr</w:t>
            </w:r>
            <w:proofErr w:type="spellEnd"/>
            <w:r w:rsidRPr="0002299D">
              <w:rPr>
                <w:sz w:val="21"/>
                <w:szCs w:val="18"/>
              </w:rPr>
              <w:t>*IU/mL</w:t>
            </w:r>
            <w:r w:rsidRPr="0002299D">
              <w:rPr>
                <w:rFonts w:hint="eastAsia"/>
                <w:sz w:val="21"/>
                <w:szCs w:val="18"/>
              </w:rPr>
              <w:t>）</w:t>
            </w:r>
          </w:p>
        </w:tc>
        <w:tc>
          <w:tcPr>
            <w:tcW w:w="622" w:type="pct"/>
            <w:vAlign w:val="center"/>
          </w:tcPr>
          <w:p w:rsidR="0015198D" w:rsidRDefault="0015198D" w:rsidP="0015198D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1.113</w:t>
            </w:r>
          </w:p>
        </w:tc>
        <w:tc>
          <w:tcPr>
            <w:tcW w:w="607" w:type="pct"/>
            <w:vAlign w:val="center"/>
          </w:tcPr>
          <w:p w:rsidR="0015198D" w:rsidRDefault="0015198D" w:rsidP="0015198D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1.093</w:t>
            </w:r>
          </w:p>
        </w:tc>
        <w:tc>
          <w:tcPr>
            <w:tcW w:w="705" w:type="pct"/>
            <w:vAlign w:val="center"/>
          </w:tcPr>
          <w:p w:rsidR="0015198D" w:rsidRDefault="0015198D" w:rsidP="0015198D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90.87</w:t>
            </w:r>
          </w:p>
        </w:tc>
        <w:tc>
          <w:tcPr>
            <w:tcW w:w="1071" w:type="pct"/>
            <w:vAlign w:val="center"/>
          </w:tcPr>
          <w:p w:rsidR="0015198D" w:rsidRDefault="0015198D" w:rsidP="0015198D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81.88%~100.84%</w:t>
            </w:r>
          </w:p>
        </w:tc>
      </w:tr>
      <w:tr w:rsidR="0015198D" w:rsidRPr="00BD40B9" w:rsidTr="0015198D">
        <w:trPr>
          <w:trHeight w:val="425"/>
          <w:jc w:val="center"/>
        </w:trPr>
        <w:tc>
          <w:tcPr>
            <w:tcW w:w="546" w:type="pct"/>
            <w:vMerge/>
          </w:tcPr>
          <w:p w:rsidR="0015198D" w:rsidRPr="00BD40B9" w:rsidRDefault="0015198D" w:rsidP="0015198D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450" w:type="pct"/>
            <w:vAlign w:val="center"/>
          </w:tcPr>
          <w:p w:rsidR="0015198D" w:rsidRPr="0002299D" w:rsidRDefault="0015198D" w:rsidP="0015198D">
            <w:pPr>
              <w:widowControl/>
              <w:jc w:val="center"/>
              <w:rPr>
                <w:bCs/>
                <w:sz w:val="21"/>
                <w:szCs w:val="18"/>
              </w:rPr>
            </w:pPr>
            <w:r w:rsidRPr="0002299D">
              <w:rPr>
                <w:sz w:val="21"/>
                <w:szCs w:val="18"/>
              </w:rPr>
              <w:t>AUEC</w:t>
            </w:r>
            <w:r w:rsidRPr="0002299D">
              <w:rPr>
                <w:sz w:val="21"/>
                <w:szCs w:val="18"/>
                <w:vertAlign w:val="subscript"/>
              </w:rPr>
              <w:t>0-∞</w:t>
            </w:r>
            <w:r w:rsidRPr="0002299D">
              <w:rPr>
                <w:rFonts w:hint="eastAsia"/>
                <w:sz w:val="21"/>
                <w:szCs w:val="18"/>
              </w:rPr>
              <w:t>（</w:t>
            </w:r>
            <w:proofErr w:type="spellStart"/>
            <w:r w:rsidRPr="0002299D">
              <w:rPr>
                <w:sz w:val="21"/>
                <w:szCs w:val="18"/>
              </w:rPr>
              <w:t>hr</w:t>
            </w:r>
            <w:proofErr w:type="spellEnd"/>
            <w:r w:rsidRPr="0002299D">
              <w:rPr>
                <w:sz w:val="21"/>
                <w:szCs w:val="18"/>
              </w:rPr>
              <w:t>*IU/mL</w:t>
            </w:r>
            <w:r w:rsidRPr="0002299D">
              <w:rPr>
                <w:rFonts w:hint="eastAsia"/>
                <w:sz w:val="21"/>
                <w:szCs w:val="18"/>
              </w:rPr>
              <w:t>）</w:t>
            </w:r>
          </w:p>
        </w:tc>
        <w:tc>
          <w:tcPr>
            <w:tcW w:w="622" w:type="pct"/>
            <w:vAlign w:val="center"/>
          </w:tcPr>
          <w:p w:rsidR="0015198D" w:rsidRDefault="0015198D" w:rsidP="0015198D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1.298</w:t>
            </w:r>
          </w:p>
        </w:tc>
        <w:tc>
          <w:tcPr>
            <w:tcW w:w="607" w:type="pct"/>
            <w:vAlign w:val="center"/>
          </w:tcPr>
          <w:p w:rsidR="0015198D" w:rsidRDefault="0015198D" w:rsidP="0015198D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1.358</w:t>
            </w:r>
          </w:p>
        </w:tc>
        <w:tc>
          <w:tcPr>
            <w:tcW w:w="705" w:type="pct"/>
            <w:vAlign w:val="center"/>
          </w:tcPr>
          <w:p w:rsidR="0015198D" w:rsidRDefault="0015198D" w:rsidP="0015198D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95.08</w:t>
            </w:r>
          </w:p>
        </w:tc>
        <w:tc>
          <w:tcPr>
            <w:tcW w:w="1071" w:type="pct"/>
            <w:vAlign w:val="center"/>
          </w:tcPr>
          <w:p w:rsidR="0015198D" w:rsidRDefault="0015198D" w:rsidP="0015198D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84.12%~107.47%</w:t>
            </w:r>
          </w:p>
        </w:tc>
      </w:tr>
    </w:tbl>
    <w:bookmarkEnd w:id="2"/>
    <w:p w:rsidR="00F647F0" w:rsidRPr="00926CE5" w:rsidRDefault="00F647F0" w:rsidP="00F647F0">
      <w:pPr>
        <w:spacing w:line="360" w:lineRule="auto"/>
        <w:ind w:firstLineChars="200" w:firstLine="562"/>
        <w:rPr>
          <w:b/>
          <w:sz w:val="28"/>
          <w:szCs w:val="24"/>
        </w:rPr>
      </w:pPr>
      <w:r w:rsidRPr="00926CE5">
        <w:rPr>
          <w:b/>
          <w:sz w:val="28"/>
          <w:szCs w:val="24"/>
        </w:rPr>
        <w:t>3.</w:t>
      </w:r>
      <w:r w:rsidRPr="00926CE5">
        <w:rPr>
          <w:b/>
          <w:sz w:val="28"/>
          <w:szCs w:val="24"/>
        </w:rPr>
        <w:t>审评结论</w:t>
      </w:r>
    </w:p>
    <w:p w:rsidR="003A7115" w:rsidRPr="00F647F0" w:rsidRDefault="00F647F0" w:rsidP="00DF34AC">
      <w:pPr>
        <w:spacing w:line="360" w:lineRule="auto"/>
        <w:ind w:firstLineChars="200" w:firstLine="480"/>
      </w:pPr>
      <w:r w:rsidRPr="00926CE5">
        <w:rPr>
          <w:rFonts w:hint="eastAsia"/>
          <w:szCs w:val="24"/>
        </w:rPr>
        <w:t>建议</w:t>
      </w:r>
      <w:r w:rsidR="008145FD" w:rsidRPr="00926CE5">
        <w:rPr>
          <w:rFonts w:hint="eastAsia"/>
          <w:szCs w:val="24"/>
        </w:rPr>
        <w:t>河北常山生化药业股份有限公司</w:t>
      </w:r>
      <w:r w:rsidRPr="00926CE5">
        <w:rPr>
          <w:szCs w:val="24"/>
        </w:rPr>
        <w:t>生产的</w:t>
      </w:r>
      <w:r w:rsidR="008145FD" w:rsidRPr="00926CE5">
        <w:rPr>
          <w:rFonts w:hint="eastAsia"/>
          <w:szCs w:val="24"/>
        </w:rPr>
        <w:t>达</w:t>
      </w:r>
      <w:r w:rsidRPr="00926CE5">
        <w:rPr>
          <w:rFonts w:hint="eastAsia"/>
          <w:szCs w:val="24"/>
        </w:rPr>
        <w:t>肝素钠注射液（规格</w:t>
      </w:r>
      <w:r w:rsidR="00926CE5" w:rsidRPr="00926CE5">
        <w:rPr>
          <w:szCs w:val="21"/>
        </w:rPr>
        <w:t>0.2ml:5000 A</w:t>
      </w:r>
      <w:r w:rsidR="00926CE5" w:rsidRPr="00926CE5">
        <w:rPr>
          <w:rFonts w:hint="eastAsia"/>
          <w:szCs w:val="21"/>
        </w:rPr>
        <w:t>Ⅹ</w:t>
      </w:r>
      <w:r w:rsidR="00926CE5" w:rsidRPr="00926CE5">
        <w:rPr>
          <w:szCs w:val="21"/>
        </w:rPr>
        <w:t>a IU</w:t>
      </w:r>
      <w:r w:rsidRPr="00926CE5">
        <w:rPr>
          <w:szCs w:val="24"/>
        </w:rPr>
        <w:t>）通过仿制药质量与疗效一致性评价。</w:t>
      </w:r>
    </w:p>
    <w:sectPr w:rsidR="003A7115" w:rsidRPr="00F647F0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602" w:rsidRDefault="00984602" w:rsidP="00566E2D">
      <w:r>
        <w:separator/>
      </w:r>
    </w:p>
  </w:endnote>
  <w:endnote w:type="continuationSeparator" w:id="0">
    <w:p w:rsidR="00984602" w:rsidRDefault="00984602" w:rsidP="00566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908" w:rsidRPr="00072946" w:rsidRDefault="00580908" w:rsidP="00072946">
    <w:pPr>
      <w:pStyle w:val="a6"/>
      <w:jc w:val="center"/>
      <w:rPr>
        <w:sz w:val="21"/>
      </w:rPr>
    </w:pPr>
    <w:r w:rsidRPr="00072946">
      <w:rPr>
        <w:rFonts w:hint="eastAsia"/>
        <w:sz w:val="21"/>
      </w:rPr>
      <w:t>第</w:t>
    </w:r>
    <w:sdt>
      <w:sdtPr>
        <w:rPr>
          <w:sz w:val="21"/>
        </w:rPr>
        <w:id w:val="-193141010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1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Pr="00072946">
              <w:rPr>
                <w:bCs/>
                <w:sz w:val="21"/>
              </w:rPr>
              <w:fldChar w:fldCharType="begin"/>
            </w:r>
            <w:r w:rsidRPr="00072946">
              <w:rPr>
                <w:bCs/>
                <w:sz w:val="21"/>
              </w:rPr>
              <w:instrText>PAGE</w:instrText>
            </w:r>
            <w:r w:rsidRPr="00072946">
              <w:rPr>
                <w:bCs/>
                <w:sz w:val="21"/>
              </w:rPr>
              <w:fldChar w:fldCharType="separate"/>
            </w:r>
            <w:r w:rsidR="0015198D">
              <w:rPr>
                <w:bCs/>
                <w:noProof/>
                <w:sz w:val="21"/>
              </w:rPr>
              <w:t>2</w:t>
            </w:r>
            <w:r w:rsidRPr="00072946">
              <w:rPr>
                <w:bCs/>
                <w:sz w:val="21"/>
              </w:rPr>
              <w:fldChar w:fldCharType="end"/>
            </w:r>
            <w:r w:rsidRPr="00072946">
              <w:rPr>
                <w:rFonts w:hint="eastAsia"/>
                <w:sz w:val="21"/>
                <w:lang w:val="zh-CN"/>
              </w:rPr>
              <w:t>页</w:t>
            </w:r>
            <w:r w:rsidRPr="00072946">
              <w:rPr>
                <w:sz w:val="21"/>
                <w:lang w:val="zh-CN"/>
              </w:rPr>
              <w:t>/</w:t>
            </w:r>
            <w:r w:rsidRPr="00072946">
              <w:rPr>
                <w:rFonts w:hint="eastAsia"/>
                <w:sz w:val="21"/>
                <w:lang w:val="zh-CN"/>
              </w:rPr>
              <w:t>共</w:t>
            </w:r>
            <w:r w:rsidRPr="00072946">
              <w:rPr>
                <w:bCs/>
                <w:sz w:val="21"/>
              </w:rPr>
              <w:fldChar w:fldCharType="begin"/>
            </w:r>
            <w:r w:rsidRPr="00072946">
              <w:rPr>
                <w:bCs/>
                <w:sz w:val="21"/>
              </w:rPr>
              <w:instrText>NUMPAGES</w:instrText>
            </w:r>
            <w:r w:rsidRPr="00072946">
              <w:rPr>
                <w:bCs/>
                <w:sz w:val="21"/>
              </w:rPr>
              <w:fldChar w:fldCharType="separate"/>
            </w:r>
            <w:r w:rsidR="0015198D">
              <w:rPr>
                <w:bCs/>
                <w:noProof/>
                <w:sz w:val="21"/>
              </w:rPr>
              <w:t>2</w:t>
            </w:r>
            <w:r w:rsidRPr="00072946">
              <w:rPr>
                <w:bCs/>
                <w:sz w:val="21"/>
              </w:rPr>
              <w:fldChar w:fldCharType="end"/>
            </w:r>
            <w:r w:rsidRPr="00072946">
              <w:rPr>
                <w:rFonts w:hint="eastAsia"/>
                <w:bCs/>
                <w:sz w:val="21"/>
              </w:rPr>
              <w:t>页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602" w:rsidRDefault="00984602" w:rsidP="00566E2D">
      <w:r>
        <w:separator/>
      </w:r>
    </w:p>
  </w:footnote>
  <w:footnote w:type="continuationSeparator" w:id="0">
    <w:p w:rsidR="00984602" w:rsidRDefault="00984602" w:rsidP="00566E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115"/>
    <w:rsid w:val="0002299D"/>
    <w:rsid w:val="00024CA5"/>
    <w:rsid w:val="00026E15"/>
    <w:rsid w:val="00037447"/>
    <w:rsid w:val="0006459F"/>
    <w:rsid w:val="00072946"/>
    <w:rsid w:val="00076DFF"/>
    <w:rsid w:val="00083CAC"/>
    <w:rsid w:val="0009544F"/>
    <w:rsid w:val="000A1B85"/>
    <w:rsid w:val="000B10C4"/>
    <w:rsid w:val="000D1FE1"/>
    <w:rsid w:val="000D781B"/>
    <w:rsid w:val="000F2A95"/>
    <w:rsid w:val="001051D4"/>
    <w:rsid w:val="0011188C"/>
    <w:rsid w:val="00124183"/>
    <w:rsid w:val="00125314"/>
    <w:rsid w:val="00133E9B"/>
    <w:rsid w:val="00134ACE"/>
    <w:rsid w:val="0015198D"/>
    <w:rsid w:val="00151DF0"/>
    <w:rsid w:val="0018025D"/>
    <w:rsid w:val="00192BED"/>
    <w:rsid w:val="001C3843"/>
    <w:rsid w:val="001E1522"/>
    <w:rsid w:val="001E2615"/>
    <w:rsid w:val="001E29A3"/>
    <w:rsid w:val="001F12D3"/>
    <w:rsid w:val="00206EBC"/>
    <w:rsid w:val="00206F9A"/>
    <w:rsid w:val="00223D37"/>
    <w:rsid w:val="00252538"/>
    <w:rsid w:val="00263934"/>
    <w:rsid w:val="00263F6B"/>
    <w:rsid w:val="002659B9"/>
    <w:rsid w:val="00270C60"/>
    <w:rsid w:val="0028733D"/>
    <w:rsid w:val="002A0508"/>
    <w:rsid w:val="002A78B5"/>
    <w:rsid w:val="002B5348"/>
    <w:rsid w:val="002E211E"/>
    <w:rsid w:val="002E2D8F"/>
    <w:rsid w:val="002E37C6"/>
    <w:rsid w:val="002E68D0"/>
    <w:rsid w:val="003025F6"/>
    <w:rsid w:val="00324548"/>
    <w:rsid w:val="003434B4"/>
    <w:rsid w:val="0035326E"/>
    <w:rsid w:val="003768CF"/>
    <w:rsid w:val="003800E1"/>
    <w:rsid w:val="00384464"/>
    <w:rsid w:val="00396B03"/>
    <w:rsid w:val="003A209F"/>
    <w:rsid w:val="003A7115"/>
    <w:rsid w:val="003C54C7"/>
    <w:rsid w:val="003E3B28"/>
    <w:rsid w:val="003F2C0B"/>
    <w:rsid w:val="003F4D49"/>
    <w:rsid w:val="00415EB9"/>
    <w:rsid w:val="00420267"/>
    <w:rsid w:val="004216FA"/>
    <w:rsid w:val="00452A9B"/>
    <w:rsid w:val="00476DE6"/>
    <w:rsid w:val="004C25D2"/>
    <w:rsid w:val="004E1F63"/>
    <w:rsid w:val="004E2117"/>
    <w:rsid w:val="004E5A16"/>
    <w:rsid w:val="005034CC"/>
    <w:rsid w:val="00515B95"/>
    <w:rsid w:val="00532456"/>
    <w:rsid w:val="0054536F"/>
    <w:rsid w:val="00552D72"/>
    <w:rsid w:val="00554E53"/>
    <w:rsid w:val="00566E2D"/>
    <w:rsid w:val="00570C85"/>
    <w:rsid w:val="005745B0"/>
    <w:rsid w:val="0057529D"/>
    <w:rsid w:val="00580908"/>
    <w:rsid w:val="005A4953"/>
    <w:rsid w:val="005C44A1"/>
    <w:rsid w:val="005D2D49"/>
    <w:rsid w:val="005E3823"/>
    <w:rsid w:val="005F5858"/>
    <w:rsid w:val="00600913"/>
    <w:rsid w:val="0061029E"/>
    <w:rsid w:val="0065021B"/>
    <w:rsid w:val="00650424"/>
    <w:rsid w:val="006534F0"/>
    <w:rsid w:val="00677196"/>
    <w:rsid w:val="006826EA"/>
    <w:rsid w:val="00683821"/>
    <w:rsid w:val="006902C6"/>
    <w:rsid w:val="0069256F"/>
    <w:rsid w:val="00693CB1"/>
    <w:rsid w:val="006A5ACF"/>
    <w:rsid w:val="006A602E"/>
    <w:rsid w:val="006B308F"/>
    <w:rsid w:val="006C6FF9"/>
    <w:rsid w:val="006D4674"/>
    <w:rsid w:val="006E18C9"/>
    <w:rsid w:val="006F04A1"/>
    <w:rsid w:val="006F173B"/>
    <w:rsid w:val="00720662"/>
    <w:rsid w:val="00726DF8"/>
    <w:rsid w:val="00732808"/>
    <w:rsid w:val="00742655"/>
    <w:rsid w:val="007566AD"/>
    <w:rsid w:val="00761186"/>
    <w:rsid w:val="00773721"/>
    <w:rsid w:val="00786AE6"/>
    <w:rsid w:val="007D153B"/>
    <w:rsid w:val="007D2EC2"/>
    <w:rsid w:val="007D597D"/>
    <w:rsid w:val="007E4567"/>
    <w:rsid w:val="00806959"/>
    <w:rsid w:val="00811E75"/>
    <w:rsid w:val="008139B9"/>
    <w:rsid w:val="008145FD"/>
    <w:rsid w:val="008338D6"/>
    <w:rsid w:val="0084204E"/>
    <w:rsid w:val="008473A1"/>
    <w:rsid w:val="00854855"/>
    <w:rsid w:val="00856A3F"/>
    <w:rsid w:val="008766E7"/>
    <w:rsid w:val="008777B2"/>
    <w:rsid w:val="008B0E8B"/>
    <w:rsid w:val="008E7E70"/>
    <w:rsid w:val="00913FA6"/>
    <w:rsid w:val="0092027A"/>
    <w:rsid w:val="009235F6"/>
    <w:rsid w:val="00926CE5"/>
    <w:rsid w:val="00942849"/>
    <w:rsid w:val="00950330"/>
    <w:rsid w:val="009550E9"/>
    <w:rsid w:val="00963B71"/>
    <w:rsid w:val="00975E7C"/>
    <w:rsid w:val="00984602"/>
    <w:rsid w:val="00993E02"/>
    <w:rsid w:val="009966E2"/>
    <w:rsid w:val="009A4A42"/>
    <w:rsid w:val="009C6621"/>
    <w:rsid w:val="009D3C87"/>
    <w:rsid w:val="009E4DB8"/>
    <w:rsid w:val="00A1094D"/>
    <w:rsid w:val="00A4116D"/>
    <w:rsid w:val="00A41BBA"/>
    <w:rsid w:val="00A45DA6"/>
    <w:rsid w:val="00A53A69"/>
    <w:rsid w:val="00A83C41"/>
    <w:rsid w:val="00A8719A"/>
    <w:rsid w:val="00A961F1"/>
    <w:rsid w:val="00AB66A2"/>
    <w:rsid w:val="00AC3ECB"/>
    <w:rsid w:val="00AE0A6B"/>
    <w:rsid w:val="00AE6ADD"/>
    <w:rsid w:val="00AF3F3C"/>
    <w:rsid w:val="00AF75C5"/>
    <w:rsid w:val="00B17269"/>
    <w:rsid w:val="00B2164D"/>
    <w:rsid w:val="00B31081"/>
    <w:rsid w:val="00B33048"/>
    <w:rsid w:val="00B34C03"/>
    <w:rsid w:val="00B527EB"/>
    <w:rsid w:val="00B6437D"/>
    <w:rsid w:val="00B86CC1"/>
    <w:rsid w:val="00B9604F"/>
    <w:rsid w:val="00BB4DFF"/>
    <w:rsid w:val="00BC04B3"/>
    <w:rsid w:val="00BC101A"/>
    <w:rsid w:val="00BC1A4D"/>
    <w:rsid w:val="00BC57F6"/>
    <w:rsid w:val="00BD1800"/>
    <w:rsid w:val="00BD40B9"/>
    <w:rsid w:val="00BD6EF4"/>
    <w:rsid w:val="00BE6EE7"/>
    <w:rsid w:val="00C0165A"/>
    <w:rsid w:val="00C03ADE"/>
    <w:rsid w:val="00C206DD"/>
    <w:rsid w:val="00C21AF9"/>
    <w:rsid w:val="00C27F72"/>
    <w:rsid w:val="00C662DB"/>
    <w:rsid w:val="00C73D5F"/>
    <w:rsid w:val="00C8203A"/>
    <w:rsid w:val="00C84505"/>
    <w:rsid w:val="00CC4CFC"/>
    <w:rsid w:val="00CD1425"/>
    <w:rsid w:val="00D36300"/>
    <w:rsid w:val="00D64F3D"/>
    <w:rsid w:val="00D8508B"/>
    <w:rsid w:val="00DC1E3C"/>
    <w:rsid w:val="00DE7B39"/>
    <w:rsid w:val="00DF34AC"/>
    <w:rsid w:val="00DF45C0"/>
    <w:rsid w:val="00E20DD0"/>
    <w:rsid w:val="00E41FD7"/>
    <w:rsid w:val="00E500C2"/>
    <w:rsid w:val="00E506A0"/>
    <w:rsid w:val="00E534CC"/>
    <w:rsid w:val="00E64DDB"/>
    <w:rsid w:val="00E76EF2"/>
    <w:rsid w:val="00E8429C"/>
    <w:rsid w:val="00E85A9A"/>
    <w:rsid w:val="00E94F1C"/>
    <w:rsid w:val="00EB0262"/>
    <w:rsid w:val="00EB230C"/>
    <w:rsid w:val="00EB5A4B"/>
    <w:rsid w:val="00EC5D97"/>
    <w:rsid w:val="00ED006D"/>
    <w:rsid w:val="00ED26B3"/>
    <w:rsid w:val="00EE250F"/>
    <w:rsid w:val="00EE2F59"/>
    <w:rsid w:val="00F02AA1"/>
    <w:rsid w:val="00F04348"/>
    <w:rsid w:val="00F0649E"/>
    <w:rsid w:val="00F267E3"/>
    <w:rsid w:val="00F34D41"/>
    <w:rsid w:val="00F647F0"/>
    <w:rsid w:val="00F67433"/>
    <w:rsid w:val="00F75B99"/>
    <w:rsid w:val="00F75C03"/>
    <w:rsid w:val="00F77492"/>
    <w:rsid w:val="00F77857"/>
    <w:rsid w:val="00F86CC3"/>
    <w:rsid w:val="00F87581"/>
    <w:rsid w:val="00FB1486"/>
    <w:rsid w:val="00FC191F"/>
    <w:rsid w:val="00FD637B"/>
    <w:rsid w:val="00FD69BD"/>
    <w:rsid w:val="00FE4706"/>
    <w:rsid w:val="00FE49C6"/>
    <w:rsid w:val="00FF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7DB46"/>
  <w15:chartTrackingRefBased/>
  <w15:docId w15:val="{5E4148FA-234F-4779-9542-AAF5DB08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115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3A7115"/>
    <w:rPr>
      <w:color w:val="0563C1"/>
      <w:u w:val="single"/>
    </w:rPr>
  </w:style>
  <w:style w:type="paragraph" w:styleId="a4">
    <w:name w:val="header"/>
    <w:basedOn w:val="a"/>
    <w:link w:val="a5"/>
    <w:uiPriority w:val="99"/>
    <w:unhideWhenUsed/>
    <w:rsid w:val="00566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6E2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6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6E2D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66E2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66E2D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qFormat/>
    <w:rsid w:val="00F647F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2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168</Words>
  <Characters>964</Characters>
  <Application>Microsoft Office Word</Application>
  <DocSecurity>0</DocSecurity>
  <Lines>8</Lines>
  <Paragraphs>2</Paragraphs>
  <ScaleCrop>false</ScaleCrop>
  <Company>Microsoft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王静</dc:creator>
  <cp:keywords/>
  <dc:description/>
  <cp:lastModifiedBy>王静</cp:lastModifiedBy>
  <cp:revision>87</cp:revision>
  <dcterms:created xsi:type="dcterms:W3CDTF">2022-06-17T08:09:00Z</dcterms:created>
  <dcterms:modified xsi:type="dcterms:W3CDTF">2022-10-28T02:17:00Z</dcterms:modified>
</cp:coreProperties>
</file>