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67738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77388">
              <w:rPr>
                <w:rFonts w:asciiTheme="minorEastAsia" w:hAnsiTheme="minorEastAsia" w:hint="eastAsia"/>
                <w:sz w:val="24"/>
                <w:szCs w:val="24"/>
              </w:rPr>
              <w:t>洛索洛芬钠片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77388" w:rsidRDefault="001F15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1F15A8">
              <w:rPr>
                <w:rFonts w:ascii="Times New Roman" w:hAnsi="Times New Roman" w:cs="Times New Roman"/>
                <w:sz w:val="24"/>
                <w:szCs w:val="24"/>
              </w:rPr>
              <w:t>Loxoprofen</w:t>
            </w:r>
            <w:proofErr w:type="spellEnd"/>
            <w:r w:rsidRPr="001F15A8">
              <w:rPr>
                <w:rFonts w:ascii="Times New Roman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77388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1F15A8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1F15A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15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15A8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F15A8" w:rsidRPr="001F15A8">
              <w:rPr>
                <w:rFonts w:ascii="Times New Roman" w:hAnsi="Times New Roman" w:cs="Times New Roman"/>
                <w:sz w:val="24"/>
                <w:szCs w:val="24"/>
              </w:rPr>
              <w:t>60mg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77388" w:rsidRDefault="001F15A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重庆科瑞制药（集团）有限公司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77388" w:rsidRDefault="001F15A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重庆市南岸经济技术开发区大石支路</w:t>
            </w: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77388" w:rsidRDefault="001F15A8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重庆科瑞制药（集团）有限公司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77388" w:rsidRDefault="001F15A8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H20052275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7738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1F15A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15A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F15A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1F15A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1F15A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1F15A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1F15A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77388" w:rsidRDefault="00AD3FE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D3FED">
              <w:rPr>
                <w:rFonts w:ascii="Times New Roman" w:hAnsi="Times New Roman" w:cs="Times New Roman"/>
                <w:sz w:val="24"/>
                <w:szCs w:val="24"/>
              </w:rPr>
              <w:t>200601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77388" w:rsidRDefault="00AD3FED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重庆科瑞制药（集团）有限公司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77388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AD3FE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D3FED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AD3FED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AD3FED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AD3FE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AD3FED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AD3FE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AD3FED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77388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77388" w:rsidRDefault="00AD3FE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D3FED">
              <w:rPr>
                <w:rFonts w:ascii="Times New Roman" w:hAnsi="Times New Roman" w:cs="Times New Roman"/>
                <w:sz w:val="24"/>
                <w:szCs w:val="24"/>
              </w:rPr>
              <w:t>B202000185-01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77388" w:rsidRDefault="00AD3FED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eastAsiaTheme="minorEastAsia" w:hAnsiTheme="minorEastAsia" w:hint="eastAsia"/>
                <w:sz w:val="24"/>
                <w:szCs w:val="24"/>
              </w:rPr>
              <w:t>湘雅博爱康复医院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77388" w:rsidRDefault="00AD3FE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北京凯普顿医药科技开发有限公司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77388" w:rsidRDefault="00AD3FE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77388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AD3FED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77388" w:rsidRDefault="007B2921" w:rsidP="007B2921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7B2921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血浆中洛索洛芬及其代谢产物Trans-OH洛索洛芬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7B2921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B2921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7B2921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7B292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B292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A7910">
        <w:rPr>
          <w:rFonts w:ascii="Times New Roman" w:hAnsi="Times New Roman" w:cs="Times New Roman"/>
          <w:sz w:val="24"/>
          <w:szCs w:val="24"/>
        </w:rPr>
        <w:t>60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48499D">
        <w:rPr>
          <w:rFonts w:asciiTheme="minorEastAsia" w:hAnsiTheme="minorEastAsia" w:hint="eastAsia"/>
          <w:sz w:val="24"/>
          <w:szCs w:val="24"/>
        </w:rPr>
        <w:t>洛索洛芬</w:t>
      </w:r>
      <w:bookmarkStart w:id="0" w:name="_GoBack"/>
      <w:bookmarkEnd w:id="0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D328B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>
              <w:rPr>
                <w:rFonts w:ascii="Times New Roman" w:eastAsiaTheme="minorEastAsia" w:hAnsi="Times New Roman"/>
                <w:sz w:val="21"/>
                <w:szCs w:val="21"/>
              </w:rPr>
              <w:t>29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328B4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D328B4" w:rsidRPr="009958B1" w:rsidRDefault="00D328B4" w:rsidP="00D328B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28B4" w:rsidRDefault="00D328B4" w:rsidP="00D328B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4944.35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5060.49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97.70</w:t>
            </w:r>
          </w:p>
        </w:tc>
        <w:tc>
          <w:tcPr>
            <w:tcW w:w="11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CD253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  <w:r w:rsidR="00CD2533">
              <w:rPr>
                <w:color w:val="000000"/>
                <w:sz w:val="21"/>
                <w:szCs w:val="21"/>
              </w:rPr>
              <w:t>2.46~103.25</w:t>
            </w:r>
          </w:p>
        </w:tc>
      </w:tr>
      <w:tr w:rsidR="00D328B4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D328B4" w:rsidRPr="009958B1" w:rsidRDefault="00D328B4" w:rsidP="00D328B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28B4" w:rsidRDefault="00D328B4" w:rsidP="00D328B4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8270.39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8158.03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101.38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B4" w:rsidRDefault="00CD2533" w:rsidP="00CD253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99.36~103.43</w:t>
            </w:r>
          </w:p>
        </w:tc>
      </w:tr>
      <w:tr w:rsidR="00D328B4" w:rsidRPr="009958B1" w:rsidTr="00D328B4">
        <w:trPr>
          <w:trHeight w:val="20"/>
          <w:jc w:val="center"/>
        </w:trPr>
        <w:tc>
          <w:tcPr>
            <w:tcW w:w="670" w:type="pct"/>
            <w:vMerge/>
          </w:tcPr>
          <w:p w:rsidR="00D328B4" w:rsidRPr="009958B1" w:rsidRDefault="00D328B4" w:rsidP="00D328B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28B4" w:rsidRDefault="00D328B4" w:rsidP="00D328B4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8443.05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8323.59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28B4" w:rsidRDefault="00D328B4" w:rsidP="00D328B4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101.44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28B4" w:rsidRDefault="00CD2533" w:rsidP="00CD253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99.48~103.43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D328B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>
              <w:rPr>
                <w:rFonts w:ascii="Times New Roman" w:eastAsiaTheme="minorEastAsia" w:hAnsi="Times New Roman"/>
                <w:sz w:val="21"/>
                <w:szCs w:val="21"/>
              </w:rPr>
              <w:t>29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D2533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CD2533" w:rsidRPr="009958B1" w:rsidRDefault="00CD2533" w:rsidP="00CD25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2902.67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2787.32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104.14</w:t>
            </w:r>
          </w:p>
        </w:tc>
        <w:tc>
          <w:tcPr>
            <w:tcW w:w="11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91.16~118.96</w:t>
            </w:r>
          </w:p>
        </w:tc>
      </w:tr>
      <w:tr w:rsidR="00CD2533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CD2533" w:rsidRPr="009958B1" w:rsidRDefault="00CD2533" w:rsidP="00CD25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7976.59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7968.10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100.11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97.96~102.30</w:t>
            </w:r>
          </w:p>
        </w:tc>
      </w:tr>
      <w:tr w:rsidR="00CD2533" w:rsidRPr="009958B1" w:rsidTr="00CD2533">
        <w:trPr>
          <w:trHeight w:val="20"/>
          <w:jc w:val="center"/>
        </w:trPr>
        <w:tc>
          <w:tcPr>
            <w:tcW w:w="670" w:type="pct"/>
            <w:vMerge/>
          </w:tcPr>
          <w:p w:rsidR="00CD2533" w:rsidRPr="009958B1" w:rsidRDefault="00CD2533" w:rsidP="00CD253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z w:val="21"/>
                <w:szCs w:val="21"/>
              </w:rPr>
              <w:t>∙</w:t>
            </w:r>
            <w:r>
              <w:rPr>
                <w:color w:val="00000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8147.70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8151.18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99.96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533" w:rsidRDefault="00CD2533" w:rsidP="00CD2533">
            <w:pPr>
              <w:adjustRightInd w:val="0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97.80~102.16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71E0E" w:rsidRPr="00871E0E">
        <w:rPr>
          <w:rFonts w:ascii="Times New Roman" w:hAnsi="Times New Roman" w:cs="Times New Roman" w:hint="eastAsia"/>
          <w:sz w:val="24"/>
          <w:szCs w:val="24"/>
        </w:rPr>
        <w:t>重庆科瑞制药（集团）有限公司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871E0E" w:rsidRPr="00871E0E">
        <w:rPr>
          <w:rFonts w:asciiTheme="minorEastAsia" w:hAnsiTheme="minorEastAsia" w:hint="eastAsia"/>
          <w:sz w:val="24"/>
          <w:szCs w:val="24"/>
        </w:rPr>
        <w:t>洛索洛芬钠片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871E0E">
        <w:rPr>
          <w:rFonts w:ascii="Times New Roman" w:hAnsi="Times New Roman" w:cs="Times New Roman"/>
          <w:sz w:val="24"/>
          <w:szCs w:val="24"/>
        </w:rPr>
        <w:t>60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CD3" w:rsidRDefault="00B74CD3" w:rsidP="00D45C81">
      <w:r>
        <w:separator/>
      </w:r>
    </w:p>
  </w:endnote>
  <w:endnote w:type="continuationSeparator" w:id="0">
    <w:p w:rsidR="00B74CD3" w:rsidRDefault="00B74CD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499D" w:rsidRPr="0048499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CD3" w:rsidRDefault="00B74CD3" w:rsidP="00D45C81">
      <w:r>
        <w:separator/>
      </w:r>
    </w:p>
  </w:footnote>
  <w:footnote w:type="continuationSeparator" w:id="0">
    <w:p w:rsidR="00B74CD3" w:rsidRDefault="00B74CD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0F4C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499D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3FED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74CD3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9FB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5295E-E5F8-444E-AE13-670A220F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lifang</cp:lastModifiedBy>
  <cp:revision>3</cp:revision>
  <dcterms:created xsi:type="dcterms:W3CDTF">2022-07-19T00:43:00Z</dcterms:created>
  <dcterms:modified xsi:type="dcterms:W3CDTF">2022-07-19T01:27:00Z</dcterms:modified>
</cp:coreProperties>
</file>