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B0569E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0569E">
              <w:rPr>
                <w:rFonts w:asciiTheme="minorEastAsia" w:hAnsiTheme="minorEastAsia" w:hint="eastAsia"/>
                <w:sz w:val="24"/>
                <w:szCs w:val="24"/>
              </w:rPr>
              <w:t>对乙酰氨基酚片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B0569E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B056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C3D0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56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B0569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hAnsi="Times New Roman" w:cs="Times New Roman" w:hint="eastAsia"/>
                <w:sz w:val="24"/>
                <w:szCs w:val="24"/>
              </w:rPr>
              <w:t>浙江康乐药业股份有限公司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B0569E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温州市经济技术开发区滨海园区滨海八路</w:t>
            </w:r>
            <w:r w:rsidRPr="00B056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555</w:t>
            </w:r>
            <w:r w:rsidRPr="00B056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B0569E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hAnsi="Times New Roman" w:cs="Times New Roman" w:hint="eastAsia"/>
                <w:sz w:val="24"/>
                <w:szCs w:val="24"/>
              </w:rPr>
              <w:t>浙江康乐药业股份有限公司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B0569E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0569E">
              <w:rPr>
                <w:rFonts w:ascii="Times New Roman" w:hAnsi="Times New Roman" w:cs="Times New Roman" w:hint="eastAsia"/>
                <w:sz w:val="24"/>
                <w:szCs w:val="24"/>
              </w:rPr>
              <w:t>H33021654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B0569E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B0569E" w:rsidRPr="0074751F" w:rsidRDefault="00B0569E" w:rsidP="00B0569E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B0569E" w:rsidRPr="002A6857" w:rsidRDefault="00B0569E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B0569E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B0569E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B0569E" w:rsidRPr="002A6857" w:rsidRDefault="00B0569E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B0569E" w:rsidRPr="002A6857" w:rsidRDefault="00B0569E" w:rsidP="00B0569E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B0569E" w:rsidP="00B0569E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属于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《关于发布可豁免或简化人体生物等效性（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）试验品种的通告》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(2018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年第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32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号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中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“可豁免人体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品种”。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C97513" w:rsidRPr="00B0569E" w:rsidRDefault="00B0569E" w:rsidP="00B0569E">
      <w:pPr>
        <w:spacing w:before="240"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不适用。</w:t>
      </w:r>
    </w:p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0569E" w:rsidRPr="00B0569E">
        <w:rPr>
          <w:rFonts w:asciiTheme="minorEastAsia" w:hAnsiTheme="minorEastAsia" w:hint="eastAsia"/>
          <w:kern w:val="0"/>
          <w:sz w:val="24"/>
          <w:szCs w:val="24"/>
        </w:rPr>
        <w:t>浙江康乐药业股份有限公司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0569E" w:rsidRPr="00B0569E">
        <w:rPr>
          <w:rFonts w:asciiTheme="minorEastAsia" w:hAnsiTheme="minorEastAsia" w:hint="eastAsia"/>
          <w:sz w:val="24"/>
          <w:szCs w:val="24"/>
        </w:rPr>
        <w:t>对乙酰氨基酚片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C97513">
        <w:rPr>
          <w:rFonts w:ascii="Times New Roman" w:hAnsi="Times New Roman" w:cs="Times New Roman"/>
          <w:sz w:val="24"/>
          <w:szCs w:val="24"/>
        </w:rPr>
        <w:t>0.</w:t>
      </w:r>
      <w:r w:rsidR="00B0569E">
        <w:rPr>
          <w:rFonts w:ascii="Times New Roman" w:hAnsi="Times New Roman" w:cs="Times New Roman"/>
          <w:sz w:val="24"/>
          <w:szCs w:val="24"/>
        </w:rPr>
        <w:t>3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0569E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ED1867" w:rsidRPr="00B056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1F" w:rsidRDefault="00345F1F" w:rsidP="00D45C81">
      <w:r>
        <w:separator/>
      </w:r>
    </w:p>
  </w:endnote>
  <w:endnote w:type="continuationSeparator" w:id="0">
    <w:p w:rsidR="00345F1F" w:rsidRDefault="00345F1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0569E" w:rsidRPr="00B0569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1F" w:rsidRDefault="00345F1F" w:rsidP="00D45C81">
      <w:r>
        <w:separator/>
      </w:r>
    </w:p>
  </w:footnote>
  <w:footnote w:type="continuationSeparator" w:id="0">
    <w:p w:rsidR="00345F1F" w:rsidRDefault="00345F1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BD9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B1386-413E-40F6-A7B5-5A8BB793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6</cp:revision>
  <dcterms:created xsi:type="dcterms:W3CDTF">2022-01-12T06:04:00Z</dcterms:created>
  <dcterms:modified xsi:type="dcterms:W3CDTF">2022-07-15T03:27:00Z</dcterms:modified>
</cp:coreProperties>
</file>