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4A41F0" w:rsidRPr="004A41F0" w:rsidRDefault="004A41F0" w:rsidP="004A41F0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4A41F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4A41F0" w:rsidRPr="004A41F0" w:rsidRDefault="0072315D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2315D">
              <w:rPr>
                <w:rFonts w:ascii="宋体" w:eastAsia="宋体" w:hAnsi="宋体" w:cs="Times New Roman" w:hint="eastAsia"/>
                <w:sz w:val="24"/>
                <w:szCs w:val="24"/>
              </w:rPr>
              <w:t>头孢呋辛酯胶囊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4A41F0" w:rsidRPr="004A41F0" w:rsidRDefault="000976D6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976D6">
              <w:rPr>
                <w:rFonts w:ascii="Times New Roman" w:eastAsia="宋体" w:hAnsi="Times New Roman" w:cs="Times New Roman"/>
                <w:sz w:val="24"/>
                <w:szCs w:val="24"/>
              </w:rPr>
              <w:t>Cefuroxime Axetil Capsules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4A41F0" w:rsidRPr="004A41F0" w:rsidRDefault="000176CD" w:rsidP="000176C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774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4A41F0" w:rsidRPr="004A41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1774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E17745" w:rsidRPr="00E1774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E17745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4A41F0" w:rsidRPr="00E1774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4A41F0" w:rsidRPr="004A41F0" w:rsidRDefault="00A04F1A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海南日中天制药有限公司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4A41F0" w:rsidRPr="004A41F0" w:rsidRDefault="00A04F1A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海南洋浦经济开发区科技城生物制药园</w:t>
            </w:r>
            <w:r w:rsidRPr="00A04F1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A04F1A">
              <w:rPr>
                <w:rFonts w:ascii="Times New Roman" w:eastAsia="宋体" w:hAnsi="Times New Roman" w:cs="Times New Roman"/>
                <w:sz w:val="24"/>
                <w:szCs w:val="24"/>
              </w:rPr>
              <w:t>号、</w:t>
            </w:r>
            <w:r w:rsidRPr="00A04F1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A04F1A">
              <w:rPr>
                <w:rFonts w:ascii="Times New Roman" w:eastAsia="宋体" w:hAnsi="Times New Roman" w:cs="Times New Roman"/>
                <w:sz w:val="24"/>
                <w:szCs w:val="24"/>
              </w:rPr>
              <w:t>号厂房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4A41F0" w:rsidRPr="004A41F0" w:rsidRDefault="00BF3AAD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F3AAD">
              <w:rPr>
                <w:rFonts w:ascii="宋体" w:eastAsia="宋体" w:hAnsi="宋体" w:cs="Times New Roman" w:hint="eastAsia"/>
                <w:sz w:val="24"/>
                <w:szCs w:val="24"/>
              </w:rPr>
              <w:t>海南日中天制药有限公司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4A41F0" w:rsidRPr="0021416F" w:rsidRDefault="00DD7361" w:rsidP="0021416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4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1416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21416F" w:rsidRPr="0021416F">
              <w:rPr>
                <w:rFonts w:ascii="Times New Roman" w:eastAsia="宋体" w:hAnsi="Times New Roman" w:cs="Times New Roman"/>
                <w:sz w:val="24"/>
                <w:szCs w:val="24"/>
              </w:rPr>
              <w:t>20113057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4A41F0" w:rsidRPr="0021416F" w:rsidRDefault="004A41F0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4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A41F0" w:rsidRPr="004A41F0" w:rsidTr="00AF2E08">
        <w:trPr>
          <w:trHeight w:val="445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4A41F0" w:rsidRPr="0021416F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416F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4A41F0" w:rsidRPr="0021416F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416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4A41F0" w:rsidRPr="004A41F0" w:rsidRDefault="004A41F0" w:rsidP="004A41F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  <w:highlight w:val="yellow"/>
              </w:rPr>
            </w:pPr>
            <w:r w:rsidRPr="0021416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41F0" w:rsidRPr="004A41F0" w:rsidTr="00AF2E08">
        <w:trPr>
          <w:trHeight w:val="39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4A41F0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D4D31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5D4D31" w:rsidRPr="004A41F0" w:rsidRDefault="005D4D31" w:rsidP="005D4D3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5D4D31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D4D31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5D4D31" w:rsidRPr="004A41F0" w:rsidRDefault="005D4D31" w:rsidP="005D4D3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5D4D31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A41F0" w:rsidRPr="004A41F0" w:rsidTr="00AF2E08">
        <w:trPr>
          <w:trHeight w:val="107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A41F0" w:rsidRPr="005D4D31" w:rsidRDefault="005D4D31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D4D31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4A41F0" w:rsidRPr="005D4D31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4A41F0" w:rsidRPr="005D4D3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5D4D31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D4D31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5D4D31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D4D3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5D4D31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D4D31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4A41F0" w:rsidRPr="005D4D31" w:rsidRDefault="005D4D31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D4D31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4A41F0" w:rsidRPr="005D4D31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5D4D31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5D4D31" w:rsidRPr="004A41F0" w:rsidRDefault="005D4D31" w:rsidP="005D4D3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5D4D31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D4D31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5D4D31" w:rsidRPr="004A41F0" w:rsidRDefault="005D4D31" w:rsidP="005D4D3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5D4D31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D4D31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5D4D31" w:rsidRPr="004A41F0" w:rsidRDefault="005D4D31" w:rsidP="005D4D3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5D4D31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D4D31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5D4D31" w:rsidRPr="004A41F0" w:rsidRDefault="005D4D31" w:rsidP="005D4D3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5D4D31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D4D31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5D4D31" w:rsidRPr="004A41F0" w:rsidRDefault="005D4D31" w:rsidP="005D4D3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5D4D31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D4D31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5D4D31" w:rsidRPr="004A41F0" w:rsidRDefault="005D4D31" w:rsidP="005D4D3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5D4D31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D4D31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5D4D31" w:rsidRPr="004A41F0" w:rsidRDefault="005D4D31" w:rsidP="005D4D3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5D4D31" w:rsidRPr="005D4D31" w:rsidRDefault="005D4D31" w:rsidP="005D4D3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D4D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A41F0" w:rsidRPr="004A41F0" w:rsidRDefault="005D4D31" w:rsidP="004A41F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以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规格的人体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规格的人体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5D4D31" w:rsidRPr="005D4D31" w:rsidRDefault="005D4D31" w:rsidP="005D4D3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D4D31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D4D31">
        <w:rPr>
          <w:rFonts w:ascii="宋体" w:eastAsia="宋体" w:hAnsi="宋体" w:cs="Times New Roman" w:hint="eastAsia"/>
          <w:sz w:val="24"/>
          <w:szCs w:val="24"/>
        </w:rPr>
        <w:t>（</w:t>
      </w:r>
      <w:r w:rsidRPr="005D4D31">
        <w:rPr>
          <w:rFonts w:ascii="Times New Roman" w:eastAsia="宋体" w:hAnsi="Times New Roman" w:cs="Times New Roman"/>
          <w:sz w:val="24"/>
          <w:szCs w:val="24"/>
        </w:rPr>
        <w:t>0.25g</w:t>
      </w:r>
      <w:r w:rsidRPr="005D4D31">
        <w:rPr>
          <w:rFonts w:ascii="宋体" w:eastAsia="宋体" w:hAnsi="宋体" w:cs="Times New Roman" w:hint="eastAsia"/>
          <w:sz w:val="24"/>
          <w:szCs w:val="24"/>
        </w:rPr>
        <w:t>规格，血浆中的头孢呋辛）</w:t>
      </w:r>
    </w:p>
    <w:tbl>
      <w:tblPr>
        <w:tblStyle w:val="1"/>
        <w:tblW w:w="5038" w:type="pct"/>
        <w:jc w:val="center"/>
        <w:tblLook w:val="04A0" w:firstRow="1" w:lastRow="0" w:firstColumn="1" w:lastColumn="0" w:noHBand="0" w:noVBand="1"/>
      </w:tblPr>
      <w:tblGrid>
        <w:gridCol w:w="1029"/>
        <w:gridCol w:w="2085"/>
        <w:gridCol w:w="1166"/>
        <w:gridCol w:w="1166"/>
        <w:gridCol w:w="1094"/>
        <w:gridCol w:w="1819"/>
      </w:tblGrid>
      <w:tr w:rsidR="005D4D31" w:rsidRPr="005D4D31" w:rsidTr="00E931EA">
        <w:trPr>
          <w:trHeight w:val="20"/>
          <w:jc w:val="center"/>
        </w:trPr>
        <w:tc>
          <w:tcPr>
            <w:tcW w:w="616" w:type="pct"/>
            <w:vMerge w:val="restar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空腹</w:t>
            </w:r>
          </w:p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BE</w:t>
            </w:r>
          </w:p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n=28</w:t>
            </w:r>
            <w:r w:rsidRPr="005D4D31">
              <w:rPr>
                <w:szCs w:val="21"/>
              </w:rPr>
              <w:t>）</w:t>
            </w:r>
          </w:p>
        </w:tc>
        <w:tc>
          <w:tcPr>
            <w:tcW w:w="1274" w:type="pct"/>
            <w:vMerge w:val="restar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参数</w:t>
            </w:r>
          </w:p>
        </w:tc>
        <w:tc>
          <w:tcPr>
            <w:tcW w:w="2008" w:type="pct"/>
            <w:gridSpan w:val="3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几何均值及比值</w:t>
            </w:r>
          </w:p>
        </w:tc>
        <w:tc>
          <w:tcPr>
            <w:tcW w:w="1102" w:type="pct"/>
            <w:vMerge w:val="restar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90%CI</w:t>
            </w:r>
          </w:p>
        </w:tc>
      </w:tr>
      <w:tr w:rsidR="005D4D31" w:rsidRPr="005D4D31" w:rsidTr="00E931EA">
        <w:trPr>
          <w:trHeight w:val="20"/>
          <w:jc w:val="center"/>
        </w:trPr>
        <w:tc>
          <w:tcPr>
            <w:tcW w:w="616" w:type="pct"/>
            <w:vMerge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Merge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T</w:t>
            </w: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R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T/R</w:t>
            </w:r>
            <w:r w:rsidRPr="005D4D31">
              <w:rPr>
                <w:szCs w:val="21"/>
              </w:rPr>
              <w:t>）</w:t>
            </w:r>
            <w:r w:rsidRPr="005D4D31">
              <w:rPr>
                <w:szCs w:val="21"/>
              </w:rPr>
              <w:t>%</w:t>
            </w:r>
          </w:p>
        </w:tc>
        <w:tc>
          <w:tcPr>
            <w:tcW w:w="1102" w:type="pct"/>
            <w:vMerge/>
            <w:tcBorders>
              <w:bottom w:val="single" w:sz="4" w:space="0" w:color="auto"/>
            </w:tcBorders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</w:tr>
      <w:tr w:rsidR="005D4D31" w:rsidRPr="005D4D31" w:rsidTr="00E931EA">
        <w:trPr>
          <w:trHeight w:val="20"/>
          <w:jc w:val="center"/>
        </w:trPr>
        <w:tc>
          <w:tcPr>
            <w:tcW w:w="616" w:type="pct"/>
            <w:vMerge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C</w:t>
            </w:r>
            <w:r w:rsidRPr="005D4D31">
              <w:rPr>
                <w:szCs w:val="21"/>
                <w:vertAlign w:val="subscript"/>
              </w:rPr>
              <w:t>max</w:t>
            </w: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ng/mL</w:t>
            </w:r>
            <w:r w:rsidRPr="005D4D31">
              <w:rPr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5D4D31" w:rsidRPr="005D4D31" w:rsidRDefault="005D4D31" w:rsidP="005D4D31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D4D31">
              <w:rPr>
                <w:color w:val="000000"/>
                <w:szCs w:val="21"/>
              </w:rPr>
              <w:t>3732.2772</w:t>
            </w:r>
          </w:p>
        </w:tc>
        <w:tc>
          <w:tcPr>
            <w:tcW w:w="697" w:type="pct"/>
            <w:vAlign w:val="center"/>
          </w:tcPr>
          <w:p w:rsidR="005D4D31" w:rsidRPr="005D4D31" w:rsidRDefault="005D4D31" w:rsidP="005D4D31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D4D31">
              <w:rPr>
                <w:color w:val="000000"/>
                <w:szCs w:val="21"/>
              </w:rPr>
              <w:t>3881.3674</w:t>
            </w:r>
          </w:p>
        </w:tc>
        <w:tc>
          <w:tcPr>
            <w:tcW w:w="613" w:type="pct"/>
            <w:vAlign w:val="center"/>
          </w:tcPr>
          <w:p w:rsidR="005D4D31" w:rsidRPr="005D4D31" w:rsidRDefault="005D4D31" w:rsidP="005D4D31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D4D31">
              <w:rPr>
                <w:color w:val="000000"/>
                <w:szCs w:val="21"/>
              </w:rPr>
              <w:t>96.16</w:t>
            </w:r>
          </w:p>
        </w:tc>
        <w:tc>
          <w:tcPr>
            <w:tcW w:w="1102" w:type="pct"/>
            <w:vAlign w:val="center"/>
          </w:tcPr>
          <w:p w:rsidR="005D4D31" w:rsidRPr="005D4D31" w:rsidRDefault="005D4D31" w:rsidP="005D4D31">
            <w:pPr>
              <w:adjustRightInd w:val="0"/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89.36%</w:t>
            </w:r>
            <w:r w:rsidRPr="005D4D31">
              <w:rPr>
                <w:rFonts w:hint="eastAsia"/>
                <w:szCs w:val="21"/>
              </w:rPr>
              <w:t>~</w:t>
            </w:r>
            <w:r w:rsidRPr="005D4D31">
              <w:rPr>
                <w:szCs w:val="21"/>
              </w:rPr>
              <w:t>103.48%</w:t>
            </w:r>
          </w:p>
        </w:tc>
      </w:tr>
      <w:tr w:rsidR="005D4D31" w:rsidRPr="005D4D31" w:rsidTr="00E931EA">
        <w:trPr>
          <w:trHeight w:val="20"/>
          <w:jc w:val="center"/>
        </w:trPr>
        <w:tc>
          <w:tcPr>
            <w:tcW w:w="616" w:type="pct"/>
            <w:vMerge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AUC</w:t>
            </w:r>
            <w:r w:rsidRPr="005D4D31">
              <w:rPr>
                <w:szCs w:val="21"/>
                <w:vertAlign w:val="subscript"/>
              </w:rPr>
              <w:t>0-t</w:t>
            </w: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h*ng/mL</w:t>
            </w:r>
            <w:r w:rsidRPr="005D4D31">
              <w:rPr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5D4D31" w:rsidRPr="005D4D31" w:rsidRDefault="005D4D31" w:rsidP="005D4D31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D4D31">
              <w:rPr>
                <w:color w:val="000000"/>
                <w:szCs w:val="21"/>
              </w:rPr>
              <w:t>13148.5800</w:t>
            </w:r>
          </w:p>
        </w:tc>
        <w:tc>
          <w:tcPr>
            <w:tcW w:w="697" w:type="pct"/>
            <w:vAlign w:val="center"/>
          </w:tcPr>
          <w:p w:rsidR="005D4D31" w:rsidRPr="005D4D31" w:rsidRDefault="005D4D31" w:rsidP="005D4D31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D4D31">
              <w:rPr>
                <w:color w:val="000000"/>
                <w:szCs w:val="21"/>
              </w:rPr>
              <w:t>13327.8490</w:t>
            </w:r>
          </w:p>
        </w:tc>
        <w:tc>
          <w:tcPr>
            <w:tcW w:w="613" w:type="pct"/>
            <w:vAlign w:val="center"/>
          </w:tcPr>
          <w:p w:rsidR="005D4D31" w:rsidRPr="005D4D31" w:rsidRDefault="005D4D31" w:rsidP="005D4D31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D4D31">
              <w:rPr>
                <w:color w:val="000000"/>
                <w:szCs w:val="21"/>
              </w:rPr>
              <w:t>98.65</w:t>
            </w:r>
          </w:p>
        </w:tc>
        <w:tc>
          <w:tcPr>
            <w:tcW w:w="1102" w:type="pct"/>
            <w:vAlign w:val="center"/>
          </w:tcPr>
          <w:p w:rsidR="005D4D31" w:rsidRPr="005D4D31" w:rsidRDefault="005D4D31" w:rsidP="005D4D31">
            <w:pPr>
              <w:adjustRightInd w:val="0"/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91.31%</w:t>
            </w:r>
            <w:r w:rsidRPr="005D4D31">
              <w:rPr>
                <w:rFonts w:hint="eastAsia"/>
                <w:szCs w:val="21"/>
              </w:rPr>
              <w:t>~</w:t>
            </w:r>
            <w:r w:rsidRPr="005D4D31">
              <w:rPr>
                <w:szCs w:val="21"/>
              </w:rPr>
              <w:t>106.59%</w:t>
            </w:r>
          </w:p>
        </w:tc>
      </w:tr>
      <w:tr w:rsidR="005D4D31" w:rsidRPr="005D4D31" w:rsidTr="00E931EA">
        <w:trPr>
          <w:trHeight w:val="20"/>
          <w:jc w:val="center"/>
        </w:trPr>
        <w:tc>
          <w:tcPr>
            <w:tcW w:w="616" w:type="pct"/>
            <w:vMerge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AUC</w:t>
            </w:r>
            <w:r w:rsidRPr="005D4D31">
              <w:rPr>
                <w:szCs w:val="21"/>
                <w:vertAlign w:val="subscript"/>
              </w:rPr>
              <w:t>0-∞</w:t>
            </w: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h*ng/mL</w:t>
            </w:r>
            <w:r w:rsidRPr="005D4D31">
              <w:rPr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5D4D31" w:rsidRPr="005D4D31" w:rsidRDefault="005D4D31" w:rsidP="005D4D31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D4D31">
              <w:rPr>
                <w:color w:val="000000"/>
                <w:szCs w:val="21"/>
              </w:rPr>
              <w:t>13468.8150</w:t>
            </w:r>
          </w:p>
        </w:tc>
        <w:tc>
          <w:tcPr>
            <w:tcW w:w="697" w:type="pct"/>
            <w:vAlign w:val="center"/>
          </w:tcPr>
          <w:p w:rsidR="005D4D31" w:rsidRPr="005D4D31" w:rsidRDefault="005D4D31" w:rsidP="005D4D31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D4D31">
              <w:rPr>
                <w:color w:val="000000"/>
                <w:szCs w:val="21"/>
              </w:rPr>
              <w:t>13668.8720</w:t>
            </w:r>
          </w:p>
        </w:tc>
        <w:tc>
          <w:tcPr>
            <w:tcW w:w="613" w:type="pct"/>
            <w:vAlign w:val="center"/>
          </w:tcPr>
          <w:p w:rsidR="005D4D31" w:rsidRPr="005D4D31" w:rsidRDefault="005D4D31" w:rsidP="005D4D31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D4D31">
              <w:rPr>
                <w:color w:val="000000"/>
                <w:szCs w:val="21"/>
              </w:rPr>
              <w:t>98.54</w:t>
            </w:r>
          </w:p>
        </w:tc>
        <w:tc>
          <w:tcPr>
            <w:tcW w:w="1102" w:type="pct"/>
            <w:vAlign w:val="center"/>
          </w:tcPr>
          <w:p w:rsidR="005D4D31" w:rsidRPr="005D4D31" w:rsidRDefault="005D4D31" w:rsidP="005D4D31">
            <w:pPr>
              <w:adjustRightInd w:val="0"/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91.44%</w:t>
            </w:r>
            <w:r w:rsidRPr="005D4D31">
              <w:rPr>
                <w:rFonts w:hint="eastAsia"/>
                <w:szCs w:val="21"/>
              </w:rPr>
              <w:t>~</w:t>
            </w:r>
            <w:r w:rsidRPr="005D4D31">
              <w:rPr>
                <w:szCs w:val="21"/>
              </w:rPr>
              <w:t>106.18%</w:t>
            </w:r>
          </w:p>
        </w:tc>
      </w:tr>
      <w:tr w:rsidR="005D4D31" w:rsidRPr="005D4D31" w:rsidTr="00E931EA">
        <w:trPr>
          <w:trHeight w:val="20"/>
          <w:jc w:val="center"/>
        </w:trPr>
        <w:tc>
          <w:tcPr>
            <w:tcW w:w="616" w:type="pct"/>
            <w:vMerge w:val="restar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rFonts w:hint="eastAsia"/>
                <w:szCs w:val="21"/>
              </w:rPr>
              <w:t>餐后</w:t>
            </w:r>
          </w:p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BE</w:t>
            </w:r>
          </w:p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n=31</w:t>
            </w:r>
            <w:r w:rsidRPr="005D4D31">
              <w:rPr>
                <w:szCs w:val="21"/>
              </w:rPr>
              <w:t>）</w:t>
            </w:r>
          </w:p>
        </w:tc>
        <w:tc>
          <w:tcPr>
            <w:tcW w:w="1274" w:type="pct"/>
            <w:vMerge w:val="restar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参数</w:t>
            </w:r>
          </w:p>
        </w:tc>
        <w:tc>
          <w:tcPr>
            <w:tcW w:w="2008" w:type="pct"/>
            <w:gridSpan w:val="3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几何均值及比值</w:t>
            </w:r>
          </w:p>
        </w:tc>
        <w:tc>
          <w:tcPr>
            <w:tcW w:w="1102" w:type="pct"/>
            <w:vMerge w:val="restar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90%CI</w:t>
            </w:r>
          </w:p>
        </w:tc>
      </w:tr>
      <w:tr w:rsidR="005D4D31" w:rsidRPr="005D4D31" w:rsidTr="00E931EA">
        <w:trPr>
          <w:trHeight w:val="20"/>
          <w:jc w:val="center"/>
        </w:trPr>
        <w:tc>
          <w:tcPr>
            <w:tcW w:w="616" w:type="pct"/>
            <w:vMerge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Merge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T</w:t>
            </w: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R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T/R</w:t>
            </w:r>
            <w:r w:rsidRPr="005D4D31">
              <w:rPr>
                <w:szCs w:val="21"/>
              </w:rPr>
              <w:t>）</w:t>
            </w:r>
            <w:r w:rsidRPr="005D4D31">
              <w:rPr>
                <w:szCs w:val="21"/>
              </w:rPr>
              <w:t>%</w:t>
            </w:r>
          </w:p>
        </w:tc>
        <w:tc>
          <w:tcPr>
            <w:tcW w:w="1102" w:type="pct"/>
            <w:vMerge/>
            <w:tcBorders>
              <w:bottom w:val="single" w:sz="4" w:space="0" w:color="auto"/>
            </w:tcBorders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</w:tr>
      <w:tr w:rsidR="005D4D31" w:rsidRPr="005D4D31" w:rsidTr="00E931EA">
        <w:trPr>
          <w:trHeight w:val="20"/>
          <w:jc w:val="center"/>
        </w:trPr>
        <w:tc>
          <w:tcPr>
            <w:tcW w:w="616" w:type="pct"/>
            <w:vMerge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C</w:t>
            </w:r>
            <w:r w:rsidRPr="005D4D31">
              <w:rPr>
                <w:szCs w:val="21"/>
                <w:vertAlign w:val="subscript"/>
              </w:rPr>
              <w:t>max</w:t>
            </w: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ng/mL</w:t>
            </w:r>
            <w:r w:rsidRPr="005D4D31">
              <w:rPr>
                <w:szCs w:val="21"/>
              </w:rPr>
              <w:t>）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3659.3378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3965.9648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92.27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D31" w:rsidRPr="005D4D31" w:rsidRDefault="005D4D31" w:rsidP="005D4D31">
            <w:pPr>
              <w:jc w:val="center"/>
            </w:pPr>
            <w:r w:rsidRPr="005D4D31">
              <w:t>82.00%~103.82%</w:t>
            </w:r>
          </w:p>
        </w:tc>
      </w:tr>
      <w:tr w:rsidR="005D4D31" w:rsidRPr="005D4D31" w:rsidTr="00E931EA">
        <w:trPr>
          <w:trHeight w:val="20"/>
          <w:jc w:val="center"/>
        </w:trPr>
        <w:tc>
          <w:tcPr>
            <w:tcW w:w="616" w:type="pct"/>
            <w:vMerge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AUC</w:t>
            </w:r>
            <w:r w:rsidRPr="005D4D31">
              <w:rPr>
                <w:szCs w:val="21"/>
                <w:vertAlign w:val="subscript"/>
              </w:rPr>
              <w:t>0-t</w:t>
            </w: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h*ng/mL</w:t>
            </w:r>
            <w:r w:rsidRPr="005D4D31">
              <w:rPr>
                <w:szCs w:val="21"/>
              </w:rPr>
              <w:t>）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18281.0860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16671.8180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109.65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105.63%~113.83%</w:t>
            </w:r>
          </w:p>
        </w:tc>
      </w:tr>
      <w:tr w:rsidR="005D4D31" w:rsidRPr="005D4D31" w:rsidTr="00E931EA">
        <w:trPr>
          <w:trHeight w:val="20"/>
          <w:jc w:val="center"/>
        </w:trPr>
        <w:tc>
          <w:tcPr>
            <w:tcW w:w="616" w:type="pct"/>
            <w:vMerge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5D4D31" w:rsidRPr="005D4D31" w:rsidRDefault="005D4D31" w:rsidP="005D4D31">
            <w:pPr>
              <w:jc w:val="center"/>
              <w:rPr>
                <w:szCs w:val="21"/>
              </w:rPr>
            </w:pPr>
            <w:r w:rsidRPr="005D4D31">
              <w:rPr>
                <w:szCs w:val="21"/>
              </w:rPr>
              <w:t>AUC</w:t>
            </w:r>
            <w:r w:rsidRPr="005D4D31">
              <w:rPr>
                <w:szCs w:val="21"/>
                <w:vertAlign w:val="subscript"/>
              </w:rPr>
              <w:t>0-∞</w:t>
            </w:r>
            <w:r w:rsidRPr="005D4D31">
              <w:rPr>
                <w:szCs w:val="21"/>
              </w:rPr>
              <w:t>（</w:t>
            </w:r>
            <w:r w:rsidRPr="005D4D31">
              <w:rPr>
                <w:szCs w:val="21"/>
              </w:rPr>
              <w:t>h*ng/mL</w:t>
            </w:r>
            <w:r w:rsidRPr="005D4D31">
              <w:rPr>
                <w:szCs w:val="21"/>
              </w:rPr>
              <w:t>）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18980.3810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17053.3850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D4D31" w:rsidRPr="005D4D31" w:rsidRDefault="005D4D31" w:rsidP="005D4D31">
            <w:pPr>
              <w:jc w:val="center"/>
            </w:pPr>
            <w:r w:rsidRPr="005D4D31">
              <w:t>111.30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D31" w:rsidRPr="005D4D31" w:rsidRDefault="005D4D31" w:rsidP="005D4D31">
            <w:pPr>
              <w:jc w:val="center"/>
            </w:pPr>
            <w:r w:rsidRPr="005D4D31">
              <w:t>107.17%~115.58%</w:t>
            </w:r>
          </w:p>
        </w:tc>
      </w:tr>
    </w:tbl>
    <w:p w:rsidR="004A41F0" w:rsidRPr="004A41F0" w:rsidRDefault="004A41F0" w:rsidP="004A41F0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747446" w:rsidRPr="004A41F0" w:rsidRDefault="00747446" w:rsidP="00747446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A41F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C70A77">
        <w:rPr>
          <w:rFonts w:ascii="Times New Roman" w:eastAsia="宋体" w:hAnsi="Times New Roman" w:cs="Times New Roman" w:hint="eastAsia"/>
          <w:sz w:val="24"/>
          <w:szCs w:val="24"/>
        </w:rPr>
        <w:t>海南日中天制药有限公司</w:t>
      </w:r>
      <w:r w:rsidRPr="004A41F0">
        <w:rPr>
          <w:rFonts w:ascii="宋体" w:eastAsia="宋体" w:hAnsi="宋体" w:cs="Times New Roman" w:hint="eastAsia"/>
          <w:sz w:val="24"/>
          <w:szCs w:val="24"/>
        </w:rPr>
        <w:t>生产的</w:t>
      </w:r>
      <w:r w:rsidRPr="00C70A77">
        <w:rPr>
          <w:rFonts w:ascii="宋体" w:eastAsia="宋体" w:hAnsi="宋体" w:cs="Times New Roman" w:hint="eastAsia"/>
          <w:sz w:val="24"/>
          <w:szCs w:val="24"/>
        </w:rPr>
        <w:t>头孢呋辛酯胶囊</w:t>
      </w:r>
      <w:r w:rsidRPr="004A41F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A41F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70A77"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C70A77">
        <w:rPr>
          <w:rFonts w:ascii="Times New Roman" w:eastAsia="宋体" w:hAnsi="Times New Roman" w:cs="Times New Roman"/>
          <w:sz w:val="24"/>
          <w:szCs w:val="24"/>
        </w:rPr>
        <w:t>25g</w:t>
      </w:r>
      <w:r w:rsidRPr="004A41F0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4A41F0" w:rsidRPr="00747446" w:rsidRDefault="004A41F0" w:rsidP="004A41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4A41F0" w:rsidRPr="004A41F0" w:rsidRDefault="004A41F0" w:rsidP="004A41F0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4A41F0" w:rsidRDefault="00181D38"/>
    <w:sectPr w:rsidR="00181D38" w:rsidRPr="004A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A3" w:rsidRDefault="003F3CA3" w:rsidP="004A41F0">
      <w:r>
        <w:separator/>
      </w:r>
    </w:p>
  </w:endnote>
  <w:endnote w:type="continuationSeparator" w:id="0">
    <w:p w:rsidR="003F3CA3" w:rsidRDefault="003F3CA3" w:rsidP="004A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A3" w:rsidRDefault="003F3CA3" w:rsidP="004A41F0">
      <w:r>
        <w:separator/>
      </w:r>
    </w:p>
  </w:footnote>
  <w:footnote w:type="continuationSeparator" w:id="0">
    <w:p w:rsidR="003F3CA3" w:rsidRDefault="003F3CA3" w:rsidP="004A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FD"/>
    <w:rsid w:val="000176CD"/>
    <w:rsid w:val="00024ECD"/>
    <w:rsid w:val="00076CF8"/>
    <w:rsid w:val="000976D6"/>
    <w:rsid w:val="000F54C6"/>
    <w:rsid w:val="00110B91"/>
    <w:rsid w:val="001610FF"/>
    <w:rsid w:val="00162A1B"/>
    <w:rsid w:val="00181D38"/>
    <w:rsid w:val="001A21B9"/>
    <w:rsid w:val="0021416F"/>
    <w:rsid w:val="002153D8"/>
    <w:rsid w:val="002211D3"/>
    <w:rsid w:val="002514C5"/>
    <w:rsid w:val="00297AA2"/>
    <w:rsid w:val="002B098B"/>
    <w:rsid w:val="002C4732"/>
    <w:rsid w:val="002C5EAF"/>
    <w:rsid w:val="002D4690"/>
    <w:rsid w:val="00383407"/>
    <w:rsid w:val="0039288B"/>
    <w:rsid w:val="003A6497"/>
    <w:rsid w:val="003F3CA3"/>
    <w:rsid w:val="004105F7"/>
    <w:rsid w:val="0042077D"/>
    <w:rsid w:val="00484419"/>
    <w:rsid w:val="004A41F0"/>
    <w:rsid w:val="004A7A16"/>
    <w:rsid w:val="004D746D"/>
    <w:rsid w:val="004F3428"/>
    <w:rsid w:val="0051739D"/>
    <w:rsid w:val="00524BE2"/>
    <w:rsid w:val="005328B2"/>
    <w:rsid w:val="005D4D31"/>
    <w:rsid w:val="00635D70"/>
    <w:rsid w:val="00676275"/>
    <w:rsid w:val="006B44F4"/>
    <w:rsid w:val="0072315D"/>
    <w:rsid w:val="00741BBF"/>
    <w:rsid w:val="00747446"/>
    <w:rsid w:val="007F1547"/>
    <w:rsid w:val="0084408C"/>
    <w:rsid w:val="00855988"/>
    <w:rsid w:val="008600A6"/>
    <w:rsid w:val="008A2049"/>
    <w:rsid w:val="008E5256"/>
    <w:rsid w:val="00903746"/>
    <w:rsid w:val="00914096"/>
    <w:rsid w:val="009354FA"/>
    <w:rsid w:val="00947A92"/>
    <w:rsid w:val="00956A87"/>
    <w:rsid w:val="00A04F1A"/>
    <w:rsid w:val="00A43EB6"/>
    <w:rsid w:val="00AD4A22"/>
    <w:rsid w:val="00B57833"/>
    <w:rsid w:val="00B700C5"/>
    <w:rsid w:val="00BD313B"/>
    <w:rsid w:val="00BF3AAD"/>
    <w:rsid w:val="00C05026"/>
    <w:rsid w:val="00C57407"/>
    <w:rsid w:val="00CC2708"/>
    <w:rsid w:val="00D3297D"/>
    <w:rsid w:val="00DD7361"/>
    <w:rsid w:val="00DE1D19"/>
    <w:rsid w:val="00E17745"/>
    <w:rsid w:val="00E52DE0"/>
    <w:rsid w:val="00EE507C"/>
    <w:rsid w:val="00EE5E4D"/>
    <w:rsid w:val="00EF394F"/>
    <w:rsid w:val="00F331FD"/>
    <w:rsid w:val="00F343B2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A0982"/>
  <w15:chartTrackingRefBased/>
  <w15:docId w15:val="{C447E84E-A89D-41F4-B521-460BA8CD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1F0"/>
    <w:rPr>
      <w:sz w:val="18"/>
      <w:szCs w:val="18"/>
    </w:rPr>
  </w:style>
  <w:style w:type="table" w:styleId="a7">
    <w:name w:val="Table Grid"/>
    <w:basedOn w:val="a1"/>
    <w:uiPriority w:val="59"/>
    <w:qFormat/>
    <w:rsid w:val="004A41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5D4D3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11</cp:revision>
  <dcterms:created xsi:type="dcterms:W3CDTF">2022-04-07T09:32:00Z</dcterms:created>
  <dcterms:modified xsi:type="dcterms:W3CDTF">2022-04-07T10:33:00Z</dcterms:modified>
</cp:coreProperties>
</file>