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B33AA8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B33AA8">
              <w:rPr>
                <w:rFonts w:asciiTheme="minorEastAsia" w:hAnsiTheme="minorEastAsia" w:hint="eastAsia"/>
                <w:sz w:val="24"/>
                <w:szCs w:val="24"/>
              </w:rPr>
              <w:t>卡托普利片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B33AA8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33AA8">
              <w:rPr>
                <w:rFonts w:ascii="Times New Roman" w:hAnsi="Times New Roman" w:cs="Times New Roman"/>
                <w:sz w:val="24"/>
                <w:szCs w:val="24"/>
              </w:rPr>
              <w:t>Captopril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9868E6" w:rsidP="00A4245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B33AA8" w:rsidRPr="00B33AA8">
              <w:rPr>
                <w:rFonts w:ascii="Times New Roman" w:hAnsi="Times New Roman" w:cs="Times New Roman"/>
                <w:sz w:val="24"/>
                <w:szCs w:val="24"/>
              </w:rPr>
              <w:t>25mg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B33AA8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33AA8">
              <w:rPr>
                <w:rFonts w:ascii="Times New Roman" w:hAnsi="Times New Roman" w:cs="Times New Roman" w:hint="eastAsia"/>
                <w:sz w:val="24"/>
                <w:szCs w:val="24"/>
              </w:rPr>
              <w:t>仁和堂药业有限公司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B33AA8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B33AA8">
              <w:rPr>
                <w:rFonts w:ascii="Times New Roman" w:hAnsi="Times New Roman" w:cs="Times New Roman" w:hint="eastAsia"/>
                <w:sz w:val="24"/>
                <w:szCs w:val="24"/>
              </w:rPr>
              <w:t>莒南县经济开发区淮海路西首路南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B33AA8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B33AA8">
              <w:rPr>
                <w:rFonts w:asciiTheme="minorEastAsia" w:hAnsiTheme="minorEastAsia" w:hint="eastAsia"/>
                <w:sz w:val="24"/>
                <w:szCs w:val="24"/>
              </w:rPr>
              <w:t>仁和堂药业有限公司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A4245B" w:rsidRDefault="00B33AA8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33AA8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B33AA8">
              <w:rPr>
                <w:rFonts w:ascii="Times New Roman" w:hAnsi="Times New Roman" w:cs="Times New Roman" w:hint="eastAsia"/>
                <w:sz w:val="24"/>
                <w:szCs w:val="24"/>
              </w:rPr>
              <w:t>H37021528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B33AA8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33AA8">
              <w:rPr>
                <w:rFonts w:ascii="Times New Roman" w:hAnsi="Times New Roman" w:cs="Times New Roman"/>
                <w:sz w:val="24"/>
                <w:szCs w:val="24"/>
              </w:rPr>
              <w:t>20190501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B33AA8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B33AA8">
              <w:rPr>
                <w:rFonts w:asciiTheme="minorEastAsia" w:hAnsiTheme="minorEastAsia" w:hint="eastAsia"/>
                <w:sz w:val="24"/>
                <w:szCs w:val="24"/>
              </w:rPr>
              <w:t>仁和堂药业有限公司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B33AA8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33AA8">
              <w:rPr>
                <w:rFonts w:ascii="Times New Roman" w:hAnsi="Times New Roman" w:cs="Times New Roman"/>
                <w:sz w:val="24"/>
                <w:szCs w:val="24"/>
              </w:rPr>
              <w:t>B201900244-01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B33AA8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33AA8">
              <w:rPr>
                <w:rFonts w:asciiTheme="minorEastAsia" w:eastAsiaTheme="minorEastAsia" w:hAnsiTheme="minorEastAsia" w:hint="eastAsia"/>
                <w:sz w:val="24"/>
                <w:szCs w:val="24"/>
              </w:rPr>
              <w:t>郑州市中心医院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B33AA8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33AA8">
              <w:rPr>
                <w:rFonts w:asciiTheme="minorEastAsia" w:eastAsiaTheme="minorEastAsia" w:hAnsiTheme="minorEastAsia" w:hint="eastAsia"/>
                <w:sz w:val="24"/>
                <w:szCs w:val="24"/>
              </w:rPr>
              <w:t>北京裕荣医学数据科技有限公司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B33AA8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33AA8">
              <w:rPr>
                <w:rFonts w:asciiTheme="minorEastAsia" w:eastAsiaTheme="minorEastAsia" w:hAnsiTheme="minorEastAsia" w:hint="eastAsia"/>
                <w:sz w:val="24"/>
                <w:szCs w:val="24"/>
              </w:rPr>
              <w:t>成都凡微析医药科技有限公司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643278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单中心、随机、开放、单次给药、两制剂、两周期、交叉</w:t>
            </w:r>
            <w:r w:rsidRPr="00643278">
              <w:rPr>
                <w:rFonts w:asciiTheme="minorEastAsia" w:eastAsiaTheme="minorEastAsia" w:hAnsiTheme="minorEastAsia" w:hint="eastAsia"/>
                <w:sz w:val="24"/>
                <w:szCs w:val="24"/>
              </w:rPr>
              <w:t>设计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460523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B33AA8" w:rsidRPr="00B33AA8">
              <w:rPr>
                <w:rFonts w:asciiTheme="minorEastAsia" w:eastAsiaTheme="minorEastAsia" w:hAnsiTheme="minorEastAsia" w:hint="eastAsia"/>
                <w:sz w:val="24"/>
                <w:szCs w:val="24"/>
              </w:rPr>
              <w:t>卡托普利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B33AA8" w:rsidRPr="00B33AA8">
        <w:rPr>
          <w:rFonts w:ascii="Times New Roman" w:hAnsi="Times New Roman" w:cs="Times New Roman"/>
          <w:sz w:val="24"/>
          <w:szCs w:val="24"/>
        </w:rPr>
        <w:t>25mg</w:t>
      </w:r>
      <w:r w:rsidR="00B11091" w:rsidRPr="00F7673C">
        <w:rPr>
          <w:rFonts w:asciiTheme="minorEastAsia" w:hAnsiTheme="minorEastAsia" w:hint="eastAsia"/>
          <w:sz w:val="24"/>
          <w:szCs w:val="24"/>
        </w:rPr>
        <w:t>规格</w:t>
      </w:r>
      <w:r w:rsidR="00F7673C" w:rsidRPr="00F7673C">
        <w:rPr>
          <w:rFonts w:asciiTheme="minorEastAsia" w:hAnsiTheme="minorEastAsia" w:hint="eastAsia"/>
          <w:sz w:val="24"/>
          <w:szCs w:val="24"/>
        </w:rPr>
        <w:t>，血浆中的</w:t>
      </w:r>
      <w:r w:rsidR="00B33AA8" w:rsidRPr="00B33AA8">
        <w:rPr>
          <w:rFonts w:asciiTheme="minorEastAsia" w:hAnsiTheme="minorEastAsia" w:hint="eastAsia"/>
          <w:sz w:val="24"/>
          <w:szCs w:val="24"/>
        </w:rPr>
        <w:t>卡托普利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9958B1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9958B1" w:rsidRDefault="00641826" w:rsidP="00B33AA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2E3285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B33AA8">
              <w:rPr>
                <w:rFonts w:ascii="Times New Roman" w:eastAsiaTheme="minorEastAsia" w:hAnsi="Times New Roman"/>
                <w:sz w:val="21"/>
                <w:szCs w:val="21"/>
              </w:rPr>
              <w:t>4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B33AA8" w:rsidRPr="009958B1" w:rsidTr="00F81EAB">
        <w:trPr>
          <w:trHeight w:val="20"/>
          <w:jc w:val="center"/>
        </w:trPr>
        <w:tc>
          <w:tcPr>
            <w:tcW w:w="670" w:type="pct"/>
            <w:vMerge/>
          </w:tcPr>
          <w:p w:rsidR="00B33AA8" w:rsidRPr="009958B1" w:rsidRDefault="00B33AA8" w:rsidP="00B33AA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B33AA8" w:rsidRPr="009958B1" w:rsidRDefault="00B33AA8" w:rsidP="00B33AA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ng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</w:tcPr>
          <w:p w:rsidR="00B33AA8" w:rsidRPr="00882969" w:rsidRDefault="00B33AA8" w:rsidP="00B33AA8">
            <w:pPr>
              <w:jc w:val="center"/>
            </w:pPr>
            <w:r w:rsidRPr="00882969">
              <w:t>780.215</w:t>
            </w:r>
          </w:p>
        </w:tc>
        <w:tc>
          <w:tcPr>
            <w:tcW w:w="621" w:type="pct"/>
          </w:tcPr>
          <w:p w:rsidR="00B33AA8" w:rsidRPr="00882969" w:rsidRDefault="00B33AA8" w:rsidP="00B33AA8">
            <w:pPr>
              <w:jc w:val="center"/>
            </w:pPr>
            <w:r w:rsidRPr="00882969">
              <w:t>829.486</w:t>
            </w:r>
          </w:p>
        </w:tc>
        <w:tc>
          <w:tcPr>
            <w:tcW w:w="712" w:type="pct"/>
          </w:tcPr>
          <w:p w:rsidR="00B33AA8" w:rsidRPr="00882969" w:rsidRDefault="00B33AA8" w:rsidP="00B33AA8">
            <w:pPr>
              <w:jc w:val="center"/>
            </w:pPr>
            <w:r w:rsidRPr="00882969">
              <w:t>94.06</w:t>
            </w:r>
          </w:p>
        </w:tc>
        <w:tc>
          <w:tcPr>
            <w:tcW w:w="1139" w:type="pct"/>
          </w:tcPr>
          <w:p w:rsidR="00B33AA8" w:rsidRPr="004A11A9" w:rsidRDefault="00B33AA8" w:rsidP="00B33AA8">
            <w:pPr>
              <w:jc w:val="center"/>
            </w:pPr>
            <w:r w:rsidRPr="004A11A9">
              <w:t>87.82%~100.74%</w:t>
            </w:r>
          </w:p>
        </w:tc>
      </w:tr>
      <w:tr w:rsidR="00B33AA8" w:rsidRPr="009958B1" w:rsidTr="00F81EAB">
        <w:trPr>
          <w:trHeight w:val="20"/>
          <w:jc w:val="center"/>
        </w:trPr>
        <w:tc>
          <w:tcPr>
            <w:tcW w:w="670" w:type="pct"/>
            <w:vMerge/>
          </w:tcPr>
          <w:p w:rsidR="00B33AA8" w:rsidRPr="009958B1" w:rsidRDefault="00B33AA8" w:rsidP="00B33AA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B33AA8" w:rsidRPr="009958B1" w:rsidRDefault="00B33AA8" w:rsidP="00B33AA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ng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</w:tcPr>
          <w:p w:rsidR="00B33AA8" w:rsidRPr="00882969" w:rsidRDefault="00B33AA8" w:rsidP="00B33AA8">
            <w:pPr>
              <w:jc w:val="center"/>
            </w:pPr>
            <w:r w:rsidRPr="00882969">
              <w:t>3200.724</w:t>
            </w:r>
          </w:p>
        </w:tc>
        <w:tc>
          <w:tcPr>
            <w:tcW w:w="621" w:type="pct"/>
          </w:tcPr>
          <w:p w:rsidR="00B33AA8" w:rsidRPr="00882969" w:rsidRDefault="00B33AA8" w:rsidP="00B33AA8">
            <w:pPr>
              <w:jc w:val="center"/>
            </w:pPr>
            <w:r w:rsidRPr="00882969">
              <w:t>3326.026</w:t>
            </w:r>
          </w:p>
        </w:tc>
        <w:tc>
          <w:tcPr>
            <w:tcW w:w="712" w:type="pct"/>
          </w:tcPr>
          <w:p w:rsidR="00B33AA8" w:rsidRPr="00882969" w:rsidRDefault="00B33AA8" w:rsidP="00B33AA8">
            <w:pPr>
              <w:jc w:val="center"/>
            </w:pPr>
            <w:r w:rsidRPr="00882969">
              <w:t>96.23</w:t>
            </w:r>
          </w:p>
        </w:tc>
        <w:tc>
          <w:tcPr>
            <w:tcW w:w="1139" w:type="pct"/>
          </w:tcPr>
          <w:p w:rsidR="00B33AA8" w:rsidRPr="004A11A9" w:rsidRDefault="00B33AA8" w:rsidP="00B33AA8">
            <w:pPr>
              <w:jc w:val="center"/>
            </w:pPr>
            <w:r w:rsidRPr="004A11A9">
              <w:t>91.37%~101.35%</w:t>
            </w:r>
          </w:p>
        </w:tc>
      </w:tr>
      <w:tr w:rsidR="00B33AA8" w:rsidRPr="009958B1" w:rsidTr="00F81EAB">
        <w:trPr>
          <w:trHeight w:val="20"/>
          <w:jc w:val="center"/>
        </w:trPr>
        <w:tc>
          <w:tcPr>
            <w:tcW w:w="670" w:type="pct"/>
            <w:vMerge/>
          </w:tcPr>
          <w:p w:rsidR="00B33AA8" w:rsidRPr="009958B1" w:rsidRDefault="00B33AA8" w:rsidP="00B33AA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B33AA8" w:rsidRPr="009958B1" w:rsidRDefault="00B33AA8" w:rsidP="00B33AA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ng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</w:tcPr>
          <w:p w:rsidR="00B33AA8" w:rsidRPr="00882969" w:rsidRDefault="00B33AA8" w:rsidP="00B33AA8">
            <w:pPr>
              <w:jc w:val="center"/>
            </w:pPr>
            <w:r w:rsidRPr="00882969">
              <w:t>3380.455</w:t>
            </w:r>
          </w:p>
        </w:tc>
        <w:tc>
          <w:tcPr>
            <w:tcW w:w="621" w:type="pct"/>
          </w:tcPr>
          <w:p w:rsidR="00B33AA8" w:rsidRPr="00882969" w:rsidRDefault="00B33AA8" w:rsidP="00B33AA8">
            <w:pPr>
              <w:jc w:val="center"/>
            </w:pPr>
            <w:r w:rsidRPr="00882969">
              <w:t>3511.247</w:t>
            </w:r>
          </w:p>
        </w:tc>
        <w:tc>
          <w:tcPr>
            <w:tcW w:w="712" w:type="pct"/>
          </w:tcPr>
          <w:p w:rsidR="00B33AA8" w:rsidRDefault="00B33AA8" w:rsidP="00B33AA8">
            <w:pPr>
              <w:jc w:val="center"/>
            </w:pPr>
            <w:r w:rsidRPr="00882969">
              <w:t>96.28</w:t>
            </w:r>
          </w:p>
        </w:tc>
        <w:tc>
          <w:tcPr>
            <w:tcW w:w="1139" w:type="pct"/>
          </w:tcPr>
          <w:p w:rsidR="00B33AA8" w:rsidRDefault="00B33AA8" w:rsidP="00B33AA8">
            <w:pPr>
              <w:jc w:val="center"/>
            </w:pPr>
            <w:r w:rsidRPr="004A11A9">
              <w:t>91.47%~101.33%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B33AA8" w:rsidRPr="00B33AA8">
        <w:rPr>
          <w:rFonts w:ascii="Times New Roman" w:hAnsi="Times New Roman" w:cs="Times New Roman" w:hint="eastAsia"/>
          <w:sz w:val="24"/>
          <w:szCs w:val="24"/>
        </w:rPr>
        <w:t>仁和堂药业有限公司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B33AA8" w:rsidRPr="00B33AA8">
        <w:rPr>
          <w:rFonts w:asciiTheme="minorEastAsia" w:hAnsiTheme="minorEastAsia" w:hint="eastAsia"/>
          <w:sz w:val="24"/>
          <w:szCs w:val="24"/>
        </w:rPr>
        <w:t>卡托普利片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B33AA8" w:rsidRPr="00B33AA8">
        <w:rPr>
          <w:rFonts w:ascii="Times New Roman" w:hAnsi="Times New Roman" w:cs="Times New Roman"/>
          <w:sz w:val="24"/>
          <w:szCs w:val="24"/>
        </w:rPr>
        <w:t>25mg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B33AA8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6D3" w:rsidRDefault="002656D3" w:rsidP="00D45C81">
      <w:r>
        <w:separator/>
      </w:r>
    </w:p>
  </w:endnote>
  <w:endnote w:type="continuationSeparator" w:id="0">
    <w:p w:rsidR="002656D3" w:rsidRDefault="002656D3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33AA8" w:rsidRPr="00B33AA8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6D3" w:rsidRDefault="002656D3" w:rsidP="00D45C81">
      <w:r>
        <w:separator/>
      </w:r>
    </w:p>
  </w:footnote>
  <w:footnote w:type="continuationSeparator" w:id="0">
    <w:p w:rsidR="002656D3" w:rsidRDefault="002656D3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56D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3AA8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916CF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67F56-89B6-49B9-929E-6B5A811EA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王玉</cp:lastModifiedBy>
  <cp:revision>12</cp:revision>
  <dcterms:created xsi:type="dcterms:W3CDTF">2020-01-07T06:08:00Z</dcterms:created>
  <dcterms:modified xsi:type="dcterms:W3CDTF">2022-01-18T02:04:00Z</dcterms:modified>
</cp:coreProperties>
</file>