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7C2342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7C2342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7C2342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7C2342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7C2342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7C2342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7C2342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7C2342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7C2342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7C2342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7C234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7C2342" w:rsidRDefault="003F650F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甲钴胺片</w:t>
            </w:r>
          </w:p>
        </w:tc>
      </w:tr>
      <w:tr w:rsidR="00B11091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7C234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7C2342" w:rsidRDefault="003F650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342">
              <w:rPr>
                <w:rFonts w:ascii="Times New Roman" w:hAnsi="Times New Roman" w:cs="Times New Roman"/>
                <w:sz w:val="24"/>
                <w:szCs w:val="24"/>
              </w:rPr>
              <w:t>Mecobalamin</w:t>
            </w:r>
            <w:proofErr w:type="spellEnd"/>
            <w:r w:rsidRPr="007C2342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7C234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7C2342" w:rsidRDefault="009868E6" w:rsidP="003F650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7C2342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7C23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7C23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7C2342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3F650F" w:rsidRPr="007C234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Pr="007C2342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7C234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7C2342" w:rsidRDefault="003F650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亚宝药业集团股份有限公司</w:t>
            </w:r>
          </w:p>
        </w:tc>
      </w:tr>
      <w:tr w:rsidR="00B11091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7C234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7C2342" w:rsidRDefault="003F650F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山西省风陵</w:t>
            </w:r>
            <w:proofErr w:type="gramStart"/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渡经济</w:t>
            </w:r>
            <w:proofErr w:type="gramEnd"/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开发区工业大道</w:t>
            </w: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7C234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7C2342" w:rsidRDefault="003F650F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亚宝药业集团股份有限公司</w:t>
            </w:r>
          </w:p>
        </w:tc>
      </w:tr>
      <w:tr w:rsidR="00B11091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7C2342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7C2342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7C2342" w:rsidRDefault="003F650F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H20041767</w:t>
            </w:r>
          </w:p>
        </w:tc>
      </w:tr>
      <w:tr w:rsidR="00B11091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7C2342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7C2342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7C2342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7C2342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7C234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7C2342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7C2342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7C2342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7C2342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7C2342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7C2342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7C2342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7C2342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7C2342" w:rsidRDefault="003F650F" w:rsidP="003F6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7C234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C2342" w:rsidRDefault="003F650F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7C234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7C2342" w:rsidRDefault="003F650F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7C2342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7C2342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7C2342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7C2342" w:rsidRDefault="009D16F9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7C2342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7C2342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7C2342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7C2342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7C2342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7C2342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7C2342" w:rsidRDefault="00524A0F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7C2342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7C2342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7C2342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7C234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2342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7C2342" w:rsidRDefault="009D16F9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7C234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7C2342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7C2342" w:rsidRDefault="009D16F9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C234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7C234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7C2342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7C2342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7C2342" w:rsidRDefault="009D16F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C234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7C234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7C2342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7C2342" w:rsidRDefault="009D16F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C234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7C2342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7C2342" w:rsidRDefault="009D16F9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C234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7C234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7C2342" w:rsidRDefault="009D16F9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C234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7C2342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2342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7C2342" w:rsidRDefault="009D16F9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234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7C234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7C2342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7C2342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7C2342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7C2342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7C2342" w:rsidRDefault="00524A0F" w:rsidP="00524A0F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</w:rPr>
            </w:pPr>
            <w:r w:rsidRPr="007C2342"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 w:rsidRPr="007C2342">
              <w:rPr>
                <w:rFonts w:ascii="Times New Roman" w:hAnsi="Times New Roman" w:hint="eastAsia"/>
                <w:sz w:val="24"/>
                <w:szCs w:val="24"/>
              </w:rPr>
              <w:t>BCS</w:t>
            </w:r>
            <w:r w:rsidR="009D16F9" w:rsidRPr="007C2342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7C2342">
              <w:rPr>
                <w:rFonts w:ascii="Times New Roman" w:hAnsi="Times New Roman" w:hint="eastAsia"/>
                <w:sz w:val="24"/>
                <w:szCs w:val="24"/>
              </w:rPr>
              <w:t>BE</w:t>
            </w:r>
          </w:p>
        </w:tc>
      </w:tr>
    </w:tbl>
    <w:p w:rsidR="00B11091" w:rsidRPr="007C2342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7C2342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7C2342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7C2342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7C2342">
        <w:rPr>
          <w:rFonts w:asciiTheme="minorEastAsia" w:hAnsiTheme="minorEastAsia" w:hint="eastAsia"/>
          <w:sz w:val="24"/>
          <w:szCs w:val="24"/>
        </w:rPr>
        <w:t>（</w:t>
      </w:r>
      <w:r w:rsidR="000B06F2" w:rsidRPr="007C2342">
        <w:rPr>
          <w:rFonts w:ascii="Times New Roman" w:hAnsi="Times New Roman" w:cs="Times New Roman" w:hint="eastAsia"/>
          <w:sz w:val="24"/>
          <w:szCs w:val="24"/>
        </w:rPr>
        <w:t>不适用</w:t>
      </w:r>
      <w:r w:rsidR="00587924" w:rsidRPr="007C2342">
        <w:rPr>
          <w:rFonts w:asciiTheme="minorEastAsia" w:hAnsiTheme="minorEastAsia" w:hint="eastAsia"/>
          <w:sz w:val="24"/>
          <w:szCs w:val="24"/>
        </w:rPr>
        <w:t>）</w:t>
      </w:r>
    </w:p>
    <w:p w:rsidR="00B11091" w:rsidRPr="007C2342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7C2342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7C2342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7C2342" w:rsidRPr="007C2342">
        <w:rPr>
          <w:rFonts w:ascii="Times New Roman" w:hAnsi="Times New Roman" w:cs="Times New Roman" w:hint="eastAsia"/>
          <w:sz w:val="24"/>
          <w:szCs w:val="24"/>
        </w:rPr>
        <w:t>亚宝药业集团股份有限公司</w:t>
      </w:r>
      <w:r w:rsidR="009958B1" w:rsidRPr="007C2342">
        <w:rPr>
          <w:rFonts w:asciiTheme="minorEastAsia" w:hAnsiTheme="minorEastAsia" w:hint="eastAsia"/>
          <w:sz w:val="24"/>
          <w:szCs w:val="24"/>
        </w:rPr>
        <w:t>生产的</w:t>
      </w:r>
      <w:r w:rsidR="007C2342" w:rsidRPr="007C2342">
        <w:rPr>
          <w:rFonts w:asciiTheme="minorEastAsia" w:hAnsiTheme="minorEastAsia" w:hint="eastAsia"/>
          <w:sz w:val="24"/>
          <w:szCs w:val="24"/>
        </w:rPr>
        <w:t>甲钴胺片</w:t>
      </w:r>
      <w:r w:rsidR="009958B1" w:rsidRPr="007C2342">
        <w:rPr>
          <w:rFonts w:ascii="Times New Roman" w:hAnsi="Times New Roman" w:cs="Times New Roman"/>
          <w:sz w:val="24"/>
          <w:szCs w:val="24"/>
        </w:rPr>
        <w:t>（</w:t>
      </w:r>
      <w:r w:rsidR="005B5CEE" w:rsidRPr="007C2342">
        <w:rPr>
          <w:rFonts w:ascii="Times New Roman" w:hAnsi="Times New Roman" w:cs="Times New Roman"/>
          <w:sz w:val="24"/>
          <w:szCs w:val="24"/>
        </w:rPr>
        <w:t>规格</w:t>
      </w:r>
      <w:r w:rsidR="005B5CEE" w:rsidRPr="007C2342">
        <w:rPr>
          <w:rFonts w:ascii="Times New Roman" w:hAnsi="Times New Roman" w:cs="Times New Roman" w:hint="eastAsia"/>
          <w:sz w:val="24"/>
          <w:szCs w:val="24"/>
        </w:rPr>
        <w:t>：</w:t>
      </w:r>
      <w:r w:rsidR="007C2342" w:rsidRPr="007C2342">
        <w:rPr>
          <w:rFonts w:ascii="Times New Roman" w:hAnsi="Times New Roman" w:cs="Times New Roman"/>
          <w:sz w:val="24"/>
          <w:szCs w:val="24"/>
        </w:rPr>
        <w:t>0.5mg</w:t>
      </w:r>
      <w:r w:rsidR="009958B1" w:rsidRPr="007C2342">
        <w:rPr>
          <w:rFonts w:ascii="Times New Roman" w:hAnsi="Times New Roman" w:cs="Times New Roman"/>
          <w:sz w:val="24"/>
          <w:szCs w:val="24"/>
        </w:rPr>
        <w:t>）</w:t>
      </w:r>
      <w:r w:rsidR="00E02597" w:rsidRPr="007C2342">
        <w:rPr>
          <w:rFonts w:ascii="Times New Roman" w:hAnsi="Times New Roman" w:cs="Times New Roman"/>
          <w:sz w:val="24"/>
          <w:szCs w:val="24"/>
        </w:rPr>
        <w:t>通过</w:t>
      </w:r>
      <w:r w:rsidR="00825632" w:rsidRPr="007C2342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D51" w:rsidRDefault="00156D51" w:rsidP="00D45C81">
      <w:r>
        <w:separator/>
      </w:r>
    </w:p>
  </w:endnote>
  <w:endnote w:type="continuationSeparator" w:id="0">
    <w:p w:rsidR="00156D51" w:rsidRDefault="00156D5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C2342" w:rsidRPr="007C234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D51" w:rsidRDefault="00156D51" w:rsidP="00D45C81">
      <w:r>
        <w:separator/>
      </w:r>
    </w:p>
  </w:footnote>
  <w:footnote w:type="continuationSeparator" w:id="0">
    <w:p w:rsidR="00156D51" w:rsidRDefault="00156D5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06F2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56D51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650F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24A0F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2342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16F9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3E47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30A84-9DDE-41BB-AE5D-76E302D1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高丽丽统计与临床</cp:lastModifiedBy>
  <cp:revision>17</cp:revision>
  <dcterms:created xsi:type="dcterms:W3CDTF">2020-01-07T06:08:00Z</dcterms:created>
  <dcterms:modified xsi:type="dcterms:W3CDTF">2022-01-05T08:14:00Z</dcterms:modified>
</cp:coreProperties>
</file>