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3F2CA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hAnsiTheme="minorEastAsia" w:hint="eastAsia"/>
                <w:sz w:val="24"/>
                <w:szCs w:val="24"/>
              </w:rPr>
              <w:t>苯磺酸左氨氯地平片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3F2CAC" w:rsidP="003F2CA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2CAC">
              <w:rPr>
                <w:rFonts w:ascii="Times New Roman" w:hAnsi="Times New Roman" w:cs="Times New Roman"/>
                <w:sz w:val="24"/>
                <w:szCs w:val="24"/>
              </w:rPr>
              <w:t>Levamlodipine Besilate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3F2CAC" w:rsidRPr="003F2CAC">
              <w:rPr>
                <w:rFonts w:ascii="Times New Roman" w:hAnsi="Times New Roman" w:cs="Times New Roman"/>
                <w:sz w:val="24"/>
                <w:szCs w:val="24"/>
              </w:rPr>
              <w:t>2.5mg</w:t>
            </w:r>
            <w:r w:rsidR="003F2CAC" w:rsidRPr="003F2CAC">
              <w:rPr>
                <w:rFonts w:ascii="Times New Roman" w:hAnsi="Times New Roman" w:cs="Times New Roman" w:hint="eastAsia"/>
                <w:sz w:val="24"/>
                <w:szCs w:val="24"/>
              </w:rPr>
              <w:t>（按左氨氯地平计）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3F2CAC" w:rsidRDefault="003F2CAC" w:rsidP="003F2CAC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hAnsiTheme="minorEastAsia" w:hint="eastAsia"/>
                <w:sz w:val="24"/>
                <w:szCs w:val="24"/>
              </w:rPr>
              <w:t>扬子江药业集团上海海尼药业有限公司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3F2CA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hAnsiTheme="minorEastAsia" w:hint="eastAsia"/>
                <w:sz w:val="24"/>
                <w:szCs w:val="24"/>
              </w:rPr>
              <w:t>上海市浦东新区周浦镇沪南路</w:t>
            </w:r>
            <w:r w:rsidRPr="003F2CAC">
              <w:rPr>
                <w:rFonts w:asciiTheme="minorEastAsia" w:hAnsiTheme="minorEastAsia"/>
                <w:sz w:val="24"/>
                <w:szCs w:val="24"/>
              </w:rPr>
              <w:t>3999</w:t>
            </w:r>
            <w:r w:rsidRPr="003F2CAC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3F2CAC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hAnsiTheme="minorEastAsia" w:hint="eastAsia"/>
                <w:sz w:val="24"/>
                <w:szCs w:val="24"/>
              </w:rPr>
              <w:t>扬子江药业集团上海海尼药业有限公司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3F2CAC" w:rsidRDefault="003F2CAC" w:rsidP="003F2CAC">
            <w:pPr>
              <w:ind w:firstLineChars="100" w:firstLine="240"/>
              <w:rPr>
                <w:kern w:val="0"/>
                <w:szCs w:val="21"/>
                <w:lang w:val="zh-CN"/>
              </w:rPr>
            </w:pPr>
            <w:r w:rsidRPr="003F2CA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3F2CAC">
              <w:rPr>
                <w:rFonts w:ascii="Times New Roman" w:hAnsi="Times New Roman" w:cs="Times New Roman"/>
                <w:sz w:val="24"/>
                <w:szCs w:val="24"/>
              </w:rPr>
              <w:t>H20103342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3F2CAC" w:rsidP="003F2CA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2CAC">
              <w:rPr>
                <w:rFonts w:ascii="Times New Roman" w:hAnsi="Times New Roman" w:cs="Times New Roman"/>
                <w:sz w:val="24"/>
                <w:szCs w:val="24"/>
              </w:rPr>
              <w:t>19070081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FE107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F2CAC">
              <w:rPr>
                <w:rFonts w:asciiTheme="minorEastAsia" w:hAnsiTheme="minorEastAsia" w:hint="eastAsia"/>
                <w:sz w:val="24"/>
                <w:szCs w:val="24"/>
              </w:rPr>
              <w:t>扬子江药业集团上海海尼药业有限公司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3F2CAC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2CAC">
              <w:rPr>
                <w:rFonts w:ascii="Times New Roman" w:hAnsi="Times New Roman" w:cs="Times New Roman"/>
                <w:sz w:val="24"/>
                <w:szCs w:val="24"/>
              </w:rPr>
              <w:t>B201900263-01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3F2CAC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上海市公共卫生临床中心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3F2CA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上海韧致数据技术有限公司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3F2CA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上海熙华检测技术服务有限公司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3F2CAC" w:rsidRPr="003F2CAC">
              <w:rPr>
                <w:rFonts w:asciiTheme="minorEastAsia" w:eastAsiaTheme="minorEastAsia" w:hAnsiTheme="minorEastAsia" w:hint="eastAsia"/>
                <w:sz w:val="24"/>
                <w:szCs w:val="24"/>
              </w:rPr>
              <w:t>左旋氨氯地平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3F2CAC" w:rsidRPr="003F2CAC">
        <w:rPr>
          <w:rFonts w:ascii="Times New Roman" w:hAnsi="Times New Roman" w:cs="Times New Roman"/>
          <w:sz w:val="24"/>
          <w:szCs w:val="24"/>
        </w:rPr>
        <w:t>2.5mg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3F2CAC" w:rsidRPr="003F2CAC">
        <w:rPr>
          <w:rFonts w:asciiTheme="minorEastAsia" w:hAnsiTheme="minorEastAsia" w:hint="eastAsia"/>
          <w:sz w:val="24"/>
          <w:szCs w:val="24"/>
        </w:rPr>
        <w:t>苯磺酸左氨氯地平片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A2CEA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A2CEA"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2495D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1.84</w:t>
            </w:r>
          </w:p>
        </w:tc>
        <w:tc>
          <w:tcPr>
            <w:tcW w:w="621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1.84</w:t>
            </w:r>
          </w:p>
        </w:tc>
        <w:tc>
          <w:tcPr>
            <w:tcW w:w="712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99.69%</w:t>
            </w:r>
          </w:p>
        </w:tc>
        <w:tc>
          <w:tcPr>
            <w:tcW w:w="1139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95.88%~103.65%</w:t>
            </w:r>
          </w:p>
        </w:tc>
      </w:tr>
      <w:tr w:rsidR="0032495D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76.31</w:t>
            </w:r>
          </w:p>
        </w:tc>
        <w:tc>
          <w:tcPr>
            <w:tcW w:w="621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78.87</w:t>
            </w:r>
          </w:p>
        </w:tc>
        <w:tc>
          <w:tcPr>
            <w:tcW w:w="712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96.76%</w:t>
            </w:r>
          </w:p>
        </w:tc>
        <w:tc>
          <w:tcPr>
            <w:tcW w:w="1139" w:type="pct"/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92.95%~100.73%</w:t>
            </w:r>
          </w:p>
        </w:tc>
      </w:tr>
      <w:tr w:rsidR="0032495D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82.11</w:t>
            </w:r>
          </w:p>
        </w:tc>
        <w:tc>
          <w:tcPr>
            <w:tcW w:w="621" w:type="pct"/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84.23</w:t>
            </w:r>
          </w:p>
        </w:tc>
        <w:tc>
          <w:tcPr>
            <w:tcW w:w="712" w:type="pct"/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97.48%</w:t>
            </w:r>
          </w:p>
        </w:tc>
        <w:tc>
          <w:tcPr>
            <w:tcW w:w="1139" w:type="pct"/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93.45%~101.69%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23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2495D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1.94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1.92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100.81%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95.90%~105.96%</w:t>
            </w:r>
          </w:p>
        </w:tc>
      </w:tr>
      <w:tr w:rsidR="0032495D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89.63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93.19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96.17%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92.98%~99.48%</w:t>
            </w:r>
          </w:p>
        </w:tc>
      </w:tr>
      <w:tr w:rsidR="0032495D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2495D" w:rsidRPr="009958B1" w:rsidRDefault="0032495D" w:rsidP="00324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96.52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99.85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96.67%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95D" w:rsidRDefault="0032495D" w:rsidP="0032495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93.07%~100.41%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F2CAC" w:rsidRPr="003F2CAC">
        <w:rPr>
          <w:rFonts w:asciiTheme="minorEastAsia" w:hAnsiTheme="minorEastAsia" w:hint="eastAsia"/>
          <w:sz w:val="24"/>
          <w:szCs w:val="24"/>
        </w:rPr>
        <w:t>扬子江药业集团上海海尼药业有限公司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F2CAC" w:rsidRPr="003F2CAC">
        <w:rPr>
          <w:rFonts w:asciiTheme="minorEastAsia" w:hAnsiTheme="minorEastAsia" w:hint="eastAsia"/>
          <w:sz w:val="24"/>
          <w:szCs w:val="24"/>
        </w:rPr>
        <w:t>苯磺酸左氨氯地平片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3F2CAC" w:rsidRPr="003F2CAC">
        <w:rPr>
          <w:rFonts w:ascii="Times New Roman" w:hAnsi="Times New Roman" w:cs="Times New Roman"/>
          <w:sz w:val="24"/>
          <w:szCs w:val="24"/>
        </w:rPr>
        <w:t>2.5mg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3F2CA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C4F" w:rsidRDefault="00914C4F" w:rsidP="00D45C81">
      <w:r>
        <w:separator/>
      </w:r>
    </w:p>
  </w:endnote>
  <w:endnote w:type="continuationSeparator" w:id="0">
    <w:p w:rsidR="00914C4F" w:rsidRDefault="00914C4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0636A" w:rsidRPr="0040636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C4F" w:rsidRDefault="00914C4F" w:rsidP="00D45C81">
      <w:r>
        <w:separator/>
      </w:r>
    </w:p>
  </w:footnote>
  <w:footnote w:type="continuationSeparator" w:id="0">
    <w:p w:rsidR="00914C4F" w:rsidRDefault="00914C4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95D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2CAC"/>
    <w:rsid w:val="0040636A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647B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4C4F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CEA"/>
    <w:rsid w:val="00FA56A3"/>
    <w:rsid w:val="00FC3226"/>
    <w:rsid w:val="00FC6587"/>
    <w:rsid w:val="00FD139A"/>
    <w:rsid w:val="00FD4E5C"/>
    <w:rsid w:val="00FD7CFC"/>
    <w:rsid w:val="00FE1079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C4DC7-3605-4A88-93BC-A899FD84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2</cp:revision>
  <dcterms:created xsi:type="dcterms:W3CDTF">2022-01-14T09:10:00Z</dcterms:created>
  <dcterms:modified xsi:type="dcterms:W3CDTF">2022-01-14T09:10:00Z</dcterms:modified>
</cp:coreProperties>
</file>