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команды и поля окон программы после исправлений выпуска 105. Номер нового установочного комплекта смотрите на странице выпуска GitHub; до его публикации новые действия из этого руководства недоступны в старых архивах.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2 октября 2026 года для исправленной программы после выпуска 105. Перед занятием установите три фасадных модуля из одного нового выпуска. В архивы 105 эти исправления не входят.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Руководство описывает исправленную программу после выпуска 105.</w:t>
      </w:r>
      <w:r>
        <w:t xml:space="preserve"> В расчёте вертикальной подсистемы теперь учитывается каждый отдельный кусок направляющей у окна, его пролёты и свесы. Короткий остаток при резке перераспределяется; исходный участок, на котором нельзя разместить две опоры, получает понятный отказ. Старую зону можно принять без пересоздания её марки и штриховки. Появились проверка согласованности версий и кнопки команд проекта, зон и схемы узла.</w:t>
      </w:r>
    </w:p>
    <w:p>
      <w:r>
        <w:rPr>
          <w:b/>
        </w:rPr>
        <w:t>В уже скачанных архивах build-105 этих изменений нет.</w:t>
      </w:r>
      <w:r>
        <w:t xml:space="preserve"> Для занятий нужен новый выпуск, содержащий исправления. Откройте </w:t>
      </w:r>
      <w:hyperlink r:id="rId11">
        <w:r>
          <w:rPr>
            <w:color w:val="245D83"/>
          </w:rPr>
          <w:t>страницу выпусков GitHub</w:t>
        </w:r>
      </w:hyperlink>
      <w:r>
        <w:t>, прочитайте её описание и скачайте AFacades, AClad и AFrame одного номера. Отдельная короткая инструкция объясняет скачивание и установку на AutoCAD 2024. Не устанавливайте один новый фасадный модуль рядом с двумя старыми.</w:t>
      </w:r>
    </w:p>
    <w:p>
      <w:r>
        <w:t>Руководство охватывает зоны, раскладку, подсистему, ведомости и справочные команды параметров и узла.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2069"/>
        <w:gridCol w:w="5312"/>
      </w:tblGrid>
      <w:tr>
        <w:trPr>
          <w:cantSplit/>
          <w:tblHeader/>
        </w:trPr>
        <w:tc>
          <w:tcPr>
            <w:tcW w:type="dxa" w:w="2699"/>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069"/>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312"/>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Схема узла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74" w:name="chapter_4"/>
      <w:pPr>
        <w:pStyle w:val="Heading1"/>
      </w:pPr>
      <w:r>
        <w:t>3 Пять правил перед первым чертежом</w:t>
      </w:r>
      <w:bookmarkEnd w:id="74"/>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88" w:name="chapter_5"/>
      <w:pPr>
        <w:pStyle w:val="Heading1"/>
      </w:pPr>
      <w:r>
        <w:t>4 Учебный фасад исходник и проверочные размеры</w:t>
      </w:r>
      <w:bookmarkEnd w:id="88"/>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14" w:name="chapter_6"/>
      <w:pPr>
        <w:pStyle w:val="Heading1"/>
      </w:pPr>
      <w:r>
        <w:t>5 Шаг 1 создать зону командой ATFZONE</w:t>
      </w:r>
      <w:bookmarkEnd w:id="114"/>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62" w:name="chapter_7"/>
      <w:pPr>
        <w:pStyle w:val="Heading1"/>
      </w:pPr>
      <w:r>
        <w:t>6 Шаг 2 разложить плитку командой ATTILE</w:t>
      </w:r>
      <w:bookmarkEnd w:id="162"/>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17" w:name="chapter_8"/>
      <w:pPr>
        <w:pStyle w:val="Heading1"/>
      </w:pPr>
      <w:r>
        <w:t>7 Шаг 3 построить подсистему ATFRAME</w:t>
      </w:r>
      <w:bookmarkEnd w:id="217"/>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На каждом отдельном куске должно быть не меньше двух кронштейнов. Окна остаются пустыми, у обоих наружных краёв присутствуют направляющие. Для этих точных входов проверенный движок даёт </w:t>
      </w:r>
      <w:r>
        <w:rPr>
          <w:b/>
        </w:rPr>
        <w:t>148 направляющих и 553 кронштейна</w:t>
      </w:r>
      <w:r>
        <w:t>. Один участок получает дополнительную опору при локальном уменьшении шага. Это числовой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148 направляющих и 552 кронштейна</w:t>
      </w:r>
      <w:r>
        <w:t>, без одноопорных хвостов.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148 и 553 из отдельного теста ручных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bookmarkStart w:id="313" w:name="chapter_9"/>
      <w:pPr>
        <w:pStyle w:val="Heading1"/>
      </w:pPr>
      <w:r>
        <w:t>8 Шаг 4 построить ведомость ATFTABLE</w:t>
      </w:r>
      <w:bookmarkEnd w:id="313"/>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63" w:name="chapter_10"/>
      <w:pPr>
        <w:pStyle w:val="Heading1"/>
      </w:pPr>
      <w:r>
        <w:t>9 Как проверять весь фасад не запутавшись в слоях</w:t>
      </w:r>
      <w:bookmarkEnd w:id="463"/>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80" w:name="chapter_11"/>
      <w:pPr>
        <w:pStyle w:val="Heading1"/>
      </w:pPr>
      <w:r>
        <w:t>10 Изменения повторный запуск и отмена</w:t>
      </w:r>
      <w:bookmarkEnd w:id="480"/>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41" w:name="chapter_12"/>
      <w:pPr>
        <w:pStyle w:val="Heading1"/>
      </w:pPr>
      <w:r>
        <w:t>11 Второе упражнение фронтон со скатами</w:t>
      </w:r>
      <w:bookmarkEnd w:id="541"/>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557" w:name="chapter_13"/>
      <w:pPr>
        <w:pStyle w:val="Heading1"/>
      </w:pPr>
      <w:r>
        <w:t>12 ATTILE справочник режимов после первого урока</w:t>
      </w:r>
      <w:bookmarkEnd w:id="557"/>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93" w:name="chapter_14"/>
      <w:pPr>
        <w:pStyle w:val="Heading1"/>
      </w:pPr>
      <w:r>
        <w:t>13 ATFRAME какие режимы выбирать</w:t>
      </w:r>
      <w:bookmarkEnd w:id="593"/>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команда сохраняет прежнюю подсистему и сообщает конкретное место и нарушенную проверку. Проверяйте координаты и числа из сообщения, а не меняйте нагрузку ради исчезновения отказа.</w:t>
      </w:r>
    </w:p>
    <w:p>
      <w:r>
        <w:rPr>
          <w:b/>
        </w:rPr>
        <w:t>Короткие остатки.</w:t>
      </w:r>
      <w:r>
        <w:t xml:space="preserve"> При делении длинного профиля программа при необходимости перераспределяет последние два куска: маленький хвост после целого хлыста больше не оставляется на одной опоре. Сохраняются длина прогона, зазор, максимальная длина и заданные отметки перекрытий. Если сам исходный участок слишком короток для двух разных опор при принятых отступах, исправить его одной резкой нельзя. Программа откажет и в ручном режиме. Проверьте стык и геометрию участка по проекту; уменьшение отступа допустимо только как осознанное проектное решение.</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Короткие неподдержанные участки могут быть отклонены ещё до расчёта.</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91" w:name="chapter_15"/>
      <w:pPr>
        <w:pStyle w:val="Heading1"/>
      </w:pPr>
      <w:r>
        <w:t>14 Размеры и поиск дублей</w:t>
      </w:r>
      <w:bookmarkEnd w:id="791"/>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99" w:name="chapter_16"/>
      <w:pPr>
        <w:pStyle w:val="Heading1"/>
      </w:pPr>
      <w:r>
        <w:t>15 Зачем осталась команда ATCLAD</w:t>
      </w:r>
      <w:bookmarkEnd w:id="799"/>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807" w:name="chapter_17"/>
      <w:pPr>
        <w:pStyle w:val="Heading1"/>
      </w:pPr>
      <w:r>
        <w:t>16 Частые ошибки что делать по сообщению</w:t>
      </w:r>
      <w:bookmarkEnd w:id="80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Указан кусок с недостатком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Исходный участок не вмещает две опоры при заданных отступах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участок по координатам; проверить стык, отступы и проектное решение. Ручной режим не снимает этот отказ</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Указана перегрузка конкретного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Сопоставить исходные нагрузки и характеристики с проектом; не уменьшать их для обхода отказа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863" w:name="chapter_18"/>
      <w:pPr>
        <w:pStyle w:val="Heading1"/>
      </w:pPr>
      <w:r>
        <w:t>17 Сохранение и передача результата</w:t>
      </w:r>
      <w:bookmarkEnd w:id="86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показывают геометрию результата, но </w:t>
      </w:r>
      <w:r>
        <w:rPr>
          <w:b/>
        </w:rPr>
        <w:t>не содержат созданных внутри AutoCAD служебных связей зон и команд построения</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77" w:name="chapter_19"/>
      <w:pPr>
        <w:pStyle w:val="Heading1"/>
      </w:pPr>
      <w:r>
        <w:t>18 Как сообщить о проблеме чтобы её можно было исправить</w:t>
      </w:r>
      <w:bookmarkEnd w:id="877"/>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83" w:name="chapter_20"/>
      <w:pPr>
        <w:pStyle w:val="Heading1"/>
      </w:pPr>
      <w:r>
        <w:t>19 Словарь начинающего пользователя</w:t>
      </w:r>
      <w:bookmarkEnd w:id="88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919" w:name="chapter_21"/>
      <w:pPr>
        <w:pStyle w:val="Heading1"/>
      </w:pPr>
      <w:r>
        <w:t>20 Финальная самопроверка первого урока</w:t>
      </w:r>
      <w:bookmarkEnd w:id="919"/>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другой рисунок ATTILE и фронтон.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