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Учебный комплект: AFacades + AClad + AFrame. Основа инструкции — текущие команды и поля окон на 30 сентября 2026 года.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показывают реальные названия полей, но не имитируют экран AutoCAD. Данные примера искусственные и не содержат частных проектов.</w:t>
      </w:r>
    </w:p>
    <w:p>
      <w:r>
        <w:rPr>
          <w:b/>
        </w:rPr>
        <w:t>Редакция от 30 сентября 2026 года для исправленного кода. Установочный выпуск ещё не опубликован. Перед занятием проверьте версию трёх бандлов по разделу «Какой версией пользоваться».</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t xml:space="preserve">Руководство описывает исправленный код текущей сессии. Установочные архивы с этими изменениями ещё должны быть выпущены отдельной сборкой. </w:t>
      </w:r>
      <w:r>
        <w:rPr>
          <w:b/>
        </w:rPr>
        <w:t>Исходная сборка №30 и случайно скачанный latest не гарантируют описанное здесь новое поведение.</w:t>
      </w:r>
      <w:r>
        <w:t xml:space="preserve"> Номер будущей сборки в инструкции не назначается заранее.</w:t>
      </w:r>
    </w:p>
    <w:p>
      <w:r>
        <w:t xml:space="preserve">Для самостоятельного прохода получите согласованную тройку бандлов с исправлениями 30.09 и сопоставьте описание выпуска, файл </w:t>
      </w:r>
      <w:r>
        <w:rPr>
          <w:rFonts w:ascii="DejaVu Sans Mono" w:hAnsi="DejaVu Sans Mono"/>
          <w:sz w:val="19"/>
        </w:rPr>
        <w:t>build-info</w:t>
      </w:r>
      <w:r>
        <w:t xml:space="preserve"> при его наличии и строки загрузки DLL. В описании должны быть отражены безопасная перегенерация/отмена, актуальность геометрии, защита шин без опор, команда ATFZONERESET, ограничения расчётной схемы из главы 13 и ведомости облицовки/подсистемы из разделов 8.3–8.6. Пока сборки нет, изучайте материал и учебные исходники, но не считайте старый комплект прошедшим этот сценарий. Идентификатор проверенного кода приведён в листе версии инструкции.</w:t>
      </w:r>
    </w:p>
    <w:p>
      <w:bookmarkStart w:id="15" w:name="chapter_2"/>
      <w:pPr>
        <w:pStyle w:val="Heading1"/>
      </w:pPr>
      <w:r>
        <w:t>1 Что установлено и какой результат даёт каждый модуль</w:t>
      </w:r>
      <w:bookmarkEnd w:id="1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считает элементы схемы и длины профилей; он не подтверждает статическую модель, комплектность узлов или закупку. Полная спецификация системы и импорт ручных образцов остаются отдельными задачами.</w:t>
      </w:r>
    </w:p>
    <w:p>
      <w:bookmarkStart w:id="30" w:name="chapter_3"/>
      <w:pPr>
        <w:pStyle w:val="Heading1"/>
      </w:pPr>
      <w:r>
        <w:t>2 Установка трёх модулей</w:t>
      </w:r>
      <w:bookmarkEnd w:id="30"/>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три сообщения: </w:t>
      </w:r>
      <w:r>
        <w:rPr>
          <w:rFonts w:ascii="DejaVu Sans Mono" w:hAnsi="DejaVu Sans Mono"/>
          <w:sz w:val="19"/>
        </w:rPr>
        <w:t>AFacades загружен (сборка DLL от ...)</w:t>
      </w:r>
      <w:r>
        <w:t xml:space="preserve">, </w:t>
      </w:r>
      <w:r>
        <w:rPr>
          <w:rFonts w:ascii="DejaVu Sans Mono" w:hAnsi="DejaVu Sans Mono"/>
          <w:sz w:val="19"/>
        </w:rPr>
        <w:t>AClad загружен (сборка DLL от ...)</w:t>
      </w:r>
      <w:r>
        <w:t xml:space="preserve">, </w:t>
      </w:r>
      <w:r>
        <w:rPr>
          <w:rFonts w:ascii="DejaVu Sans Mono" w:hAnsi="DejaVu Sans Mono"/>
          <w:sz w:val="19"/>
        </w:rPr>
        <w:t>AFrame загружен (сборка DLL от ...)</w:t>
      </w:r>
      <w:r>
        <w:t xml:space="preserve">. Сохраните даты/время из всех трёх строк вместе с номером полученной сборки. Значение </w:t>
      </w:r>
      <w:r>
        <w:rPr>
          <w:rFonts w:ascii="DejaVu Sans Mono" w:hAnsi="DejaVu Sans Mono"/>
          <w:sz w:val="19"/>
        </w:rPr>
        <w:t>0.1.0</w:t>
      </w:r>
      <w:r>
        <w:t xml:space="preserve"> в свойствах пакета само по себе не отличает рабочие выпуски.</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Для начала надёжнее пользоваться командной строкой: расположение ленты и панелей зависит от рабочего пространства. У AClad основная кнопка «Раскладка» вызывает ATTILE.</w:t>
      </w: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62" w:name="chapter_4"/>
      <w:pPr>
        <w:pStyle w:val="Heading1"/>
      </w:pPr>
      <w:r>
        <w:t>3 Пять правил перед первым чертежом</w:t>
      </w:r>
      <w:bookmarkEnd w:id="62"/>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76" w:name="chapter_5"/>
      <w:pPr>
        <w:pStyle w:val="Heading1"/>
      </w:pPr>
      <w:r>
        <w:t>4 Учебный фасад исходник и проверочные размеры</w:t>
      </w:r>
      <w:bookmarkEnd w:id="76"/>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1"/>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Откройте </w:t>
      </w:r>
      <w:r>
        <w:rPr>
          <w:rFonts w:ascii="DejaVu Sans Mono" w:hAnsi="DejaVu Sans Mono"/>
          <w:sz w:val="19"/>
        </w:rPr>
        <w:t>01_source_rect.dxf</w:t>
      </w:r>
      <w:r>
        <w:t xml:space="preserve">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02" w:name="chapter_6"/>
      <w:pPr>
        <w:pStyle w:val="Heading1"/>
      </w:pPr>
      <w:r>
        <w:t>5 Шаг 1 создать зону командой ATFZONE</w:t>
      </w:r>
      <w:bookmarkEnd w:id="102"/>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50" w:name="chapter_7"/>
      <w:pPr>
        <w:pStyle w:val="Heading1"/>
      </w:pPr>
      <w:r>
        <w:t>6 Шаг 2 разложить плитку командой ATTILE</w:t>
      </w:r>
      <w:bookmarkEnd w:id="150"/>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3"/>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4"/>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5"/>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05" w:name="chapter_8"/>
      <w:pPr>
        <w:pStyle w:val="Heading1"/>
      </w:pPr>
      <w:r>
        <w:t>7 Шаг 3 построить подсистему ATFRAME</w:t>
      </w:r>
      <w:bookmarkEnd w:id="205"/>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полей ATFRAME"/>
            <wp:cNvGraphicFramePr>
              <a:graphicFrameLocks noChangeAspect="1"/>
            </wp:cNvGraphicFramePr>
            <a:graphic>
              <a:graphicData uri="http://schemas.openxmlformats.org/drawingml/2006/picture">
                <pic:pic>
                  <pic:nvPicPr>
                    <pic:cNvPr id="0" name="10_atframe_fieldmap.png"/>
                    <pic:cNvPicPr/>
                  </pic:nvPicPr>
                  <pic:blipFill>
                    <a:blip r:embed="rId16"/>
                    <a:stretch>
                      <a:fillRect/>
                    </a:stretch>
                  </pic:blipFill>
                  <pic:spPr>
                    <a:xfrm>
                      <a:off x="0" y="0"/>
                      <a:ext cx="5464884" cy="5806439"/>
                    </a:xfrm>
                    <a:prstGeom prst="rect"/>
                  </pic:spPr>
                </pic:pic>
              </a:graphicData>
            </a:graphic>
          </wp:inline>
        </w:drawing>
      </w:r>
    </w:p>
    <w:p>
      <w:pPr>
        <w:pStyle w:val="Caption"/>
        <w:jc w:val="center"/>
      </w:pPr>
      <w:r>
        <w:t>Рисунок 6. Схема полей ATFRAME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7"/>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18"/>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bookmarkStart w:id="260" w:name="chapter_9"/>
      <w:pPr>
        <w:pStyle w:val="Heading1"/>
      </w:pPr>
      <w:r>
        <w:t>8 Шаг 4 построить ведомость ATFTABLE</w:t>
      </w:r>
      <w:bookmarkEnd w:id="260"/>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скопированный носитель зоны или старая зона без контрольного снимка требуют повторить ATFZONE; совпадение прежней и новой площади не отменяет отказ. Обновите зону и остальные результаты по главе 10, затем повторите ведомость.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Размеры даны в миллиметрах, количество — в штуках, площадь деталей — в м².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ведомость сообщает, что они не учтены. Импорт ручных образцов пока не реализован. Количества с такими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Сначала выполните ATFRAME в версии, сохраняющей состав подсистемы.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точного упражнения главы 7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Это прямо описывается в сообщениях; прежние инженерные ограничения сохраняются,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подсистемы ATFTABLE, проверьте сохранённое примечание и высоту текста. Меняется выбранная таблица на прежнем месте, без второй копии. Ведомость облицовки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bookmarkStart w:id="347" w:name="chapter_10"/>
      <w:pPr>
        <w:pStyle w:val="Heading1"/>
      </w:pPr>
      <w:r>
        <w:t>9 Как проверять весь фасад не запутавшись в слоях</w:t>
      </w:r>
      <w:bookmarkEnd w:id="347"/>
    </w:p>
    <w:p>
      <w:pPr>
        <w:keepNext/>
        <w:jc w:val="center"/>
      </w:pPr>
      <w:r>
        <w:drawing>
          <wp:inline xmlns:a="http://schemas.openxmlformats.org/drawingml/2006/main" xmlns:pic="http://schemas.openxmlformats.org/drawingml/2006/picture">
            <wp:extent cx="6400800" cy="3254644"/>
            <wp:docPr id="9" name="Picture 9"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19"/>
                    <a:stretch>
                      <a:fillRect/>
                    </a:stretch>
                  </pic:blipFill>
                  <pic:spPr>
                    <a:xfrm>
                      <a:off x="0" y="0"/>
                      <a:ext cx="6400800" cy="3254644"/>
                    </a:xfrm>
                    <a:prstGeom prst="rect"/>
                  </pic:spPr>
                </pic:pic>
              </a:graphicData>
            </a:graphic>
          </wp:inline>
        </w:drawing>
      </w:r>
    </w:p>
    <w:p>
      <w:pPr>
        <w:pStyle w:val="Caption"/>
        <w:jc w:val="center"/>
      </w:pPr>
      <w:r>
        <w:t>Рисунок 9.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364" w:name="chapter_11"/>
      <w:pPr>
        <w:pStyle w:val="Heading1"/>
      </w:pPr>
      <w:r>
        <w:t>10 Изменения повторный запуск и отмена</w:t>
      </w:r>
      <w:bookmarkEnd w:id="364"/>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Старые зоны без контрольного снимка тоже требуют повторить ATFZONE.</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отказ требует повторить ATFZONE,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4 Старая схема линий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5 Отмена и возврат</w:t>
      </w:r>
    </w:p>
    <w:p>
      <w:r>
        <w:t xml:space="preserve">Самый однозначный способ отказаться от генерации — кнопка «Отмена» в окне параметров до запуска. В ATFRAME при вводе внешних углов и отметок перекрытий Enter завершает список и продолжает работу, а Esc отменяет команду до расчёта и замены прежних объектов.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413" w:name="chapter_12"/>
      <w:pPr>
        <w:pStyle w:val="Heading1"/>
      </w:pPr>
      <w:r>
        <w:t>11 Второе упражнение фронтон со скатами</w:t>
      </w:r>
      <w:bookmarkEnd w:id="413"/>
    </w:p>
    <w:p>
      <w:pPr>
        <w:keepNext/>
        <w:jc w:val="center"/>
      </w:pPr>
      <w:r>
        <w:drawing>
          <wp:inline xmlns:a="http://schemas.openxmlformats.org/drawingml/2006/main" xmlns:pic="http://schemas.openxmlformats.org/drawingml/2006/picture">
            <wp:extent cx="5651601" cy="5806439"/>
            <wp:docPr id="10" name="Picture 10"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0"/>
                    <a:stretch>
                      <a:fillRect/>
                    </a:stretch>
                  </pic:blipFill>
                  <pic:spPr>
                    <a:xfrm>
                      <a:off x="0" y="0"/>
                      <a:ext cx="5651601" cy="5806439"/>
                    </a:xfrm>
                    <a:prstGeom prst="rect"/>
                  </pic:spPr>
                </pic:pic>
              </a:graphicData>
            </a:graphic>
          </wp:inline>
        </w:drawing>
      </w:r>
    </w:p>
    <w:p>
      <w:pPr>
        <w:pStyle w:val="Caption"/>
        <w:jc w:val="center"/>
      </w:pPr>
      <w:r>
        <w:t>Рисунок 10. Фронтон с раскладкой</w:t>
      </w:r>
    </w:p>
    <w:p>
      <w:r>
        <w:t xml:space="preserve">Откройте </w:t>
      </w:r>
      <w:r>
        <w:rPr>
          <w:rFonts w:ascii="DejaVu Sans Mono" w:hAnsi="DejaVu Sans Mono"/>
          <w:sz w:val="19"/>
        </w:rPr>
        <w:t>02_source_gable.dxf</w:t>
      </w:r>
      <w:r>
        <w:t xml:space="preserve">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429" w:name="chapter_13"/>
      <w:pPr>
        <w:pStyle w:val="Heading1"/>
      </w:pPr>
      <w:r>
        <w:t>12 ATTILE справочник режимов после первого урока</w:t>
      </w:r>
      <w:bookmarkEnd w:id="429"/>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465" w:name="chapter_14"/>
      <w:pPr>
        <w:pStyle w:val="Heading1"/>
      </w:pPr>
      <w:r>
        <w:t>13 ATFRAME какие режимы выбирать</w:t>
      </w:r>
      <w:bookmarkEnd w:id="465"/>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В режиме «по расчёту несущей способности» вводятся ветровой район, тип местности, высота здания в метрах, масса облицовки в кг/м², вынос в миллиметрах и несущая способность анкера на вырыв в ньютонах. Это не поля для подбора «похожего» числа. Возьмите данные из задания/расчёта проекта и проверьте сформированный отчёт. Наличие геометрической раскладки не означает, что расчёт прошёл.</w:t>
      </w:r>
    </w:p>
    <w:p>
      <w:r>
        <w:rPr>
          <w:b/>
        </w:rPr>
        <w:t>Межэтажная система.</w:t>
      </w:r>
      <w:r>
        <w:t xml:space="preserve"> Расчётный режим сейчас недоступен: связь расчётной схемы с фактическими опорами и соединениями НСП не подтверждена. Программа сообщает об этом и отказывает; в ответе движка указан код </w:t>
      </w:r>
      <w:r>
        <w:rPr>
          <w:rFonts w:ascii="DejaVu Sans Mono" w:hAnsi="DejaVu Sans Mono"/>
          <w:sz w:val="19"/>
        </w:rPr>
        <w:t>E_CALC_MODEL_UNCONFIRMED</w:t>
      </w:r>
      <w:r>
        <w:t>. Проверка свободных концов НСП также сохраняется и может дать более ранний отказ. Ручное построение геометрии доступно только по отдельному инженерному проекту. Переключение на ручной режим не подтверждает несущую способность.</w:t>
      </w:r>
    </w:p>
    <w:p>
      <w:r>
        <w:rPr>
          <w:b/>
        </w:rPr>
        <w:t>Вертикальная и ортогональная системы.</w:t>
      </w:r>
      <w:r>
        <w:t xml:space="preserve"> Проверяется каждый отдельный кусок вертикального профиля после деления у проёмов и стыков. Опоры считаются по его геометрии. При менее чем двух опорах построение отклоняется; две опоры дают один пролёт, модель которого пока не реализована. Для двух, трёх и многих пролётов фактический класс должен совпасть с классом, использованным при подборе. В ортогональной системе интервал опор также не должен превышать расчётный пролёт. Нарушение означает отказ; прежняя подсистема сохраняется.</w:t>
      </w:r>
    </w:p>
    <w:p>
      <w:r>
        <w:t>Эта проверка не устанавливает тип неподвижного или подвижного соединения, непрерывность через стык и допустимость консолей. Даже успешный ограниченный расчёт имеет статус статической модели «не проверена» (</w:t>
      </w:r>
      <w:r>
        <w:rPr>
          <w:rFonts w:ascii="DejaVu Sans Mono" w:hAnsi="DejaVu Sans Mono"/>
          <w:sz w:val="19"/>
        </w:rPr>
        <w:t>static_model.status = not_verified</w:t>
      </w:r>
      <w:r>
        <w:t>). Нельзя передавать такой результат как полностью рассчитанный каркас. Конструктор отдельно подтверждает расчётную схему, соединения, противопожарные узлы и проект в целом.</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Если углы не заданы, используется правило краёв контура. Это может отличаться от реального участка большого фасада, вырезанного для обработки.</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515" w:name="chapter_15"/>
      <w:pPr>
        <w:pStyle w:val="Heading1"/>
      </w:pPr>
      <w:r>
        <w:t>14 Размеры и поиск дублей</w:t>
      </w:r>
      <w:bookmarkEnd w:id="515"/>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523" w:name="chapter_16"/>
      <w:pPr>
        <w:pStyle w:val="Heading1"/>
      </w:pPr>
      <w:r>
        <w:t>15 Зачем осталась команда ATCLAD</w:t>
      </w:r>
      <w:bookmarkEnd w:id="523"/>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531" w:name="chapter_17"/>
      <w:pPr>
        <w:pStyle w:val="Heading1"/>
      </w:pPr>
      <w:r>
        <w:t>16 Частые ошибки что делать по сообщению</w:t>
      </w:r>
      <w:bookmarkEnd w:id="531"/>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00"/>
        <w:gridCol w:w="3690"/>
        <w:gridCol w:w="3690"/>
      </w:tblGrid>
      <w:tr>
        <w:trPr>
          <w:cantSplit/>
          <w:tblHeader/>
        </w:trPr>
        <w:tc>
          <w:tcPr>
            <w:tcW w:type="dxa" w:w="2700"/>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690"/>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690"/>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Неизвестная команда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Бандл не загружен, неподдерживаемая версия, неверная папка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Не найден движок EXE</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Перенесли только DLL или защитное ПО убрало файл</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Нет пригодных контуров/зон</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Выбраны отрезки, плитки, незамкнутая полилиния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Площадь в тысячу/миллион раз неверна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Геометрия в метрах либо другая единица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Окно заложено плиткой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Его контур не выбран или не распознан как внутренний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Команда требует повторить ATFZONE</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Изменены контуры, проёмы или штриховка; либо зона создана без контрольного снимка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актуальную зону по разделу 10.2, затем повторить раскладку, подсистему и ведомость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Площадь прежняя, но команда отказывает</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ATFRAME требует повторить ATTILE/ATCLAD</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Ведомость облицовки требует повторить раскладку</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Ведомость подсистемы требует повторить ATFRAME</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Нет оценки хлыстов</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Выбрана часть её области либо режим «только кляммеры»</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Раскрой требует всю группу зон</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Выбрана только часть общей раскладки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Скопированная марка или штриховка не принимается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COPY не подтверждает актуальность зоны/раскладки</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Две одинаковые марки зоны</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Повторное создание/копирование без новой идентичности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В ATTILE рисунок начинается не там</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Изменён отсчёт/общая точка/«основная стена»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раздел 4 и повторить на одной зоне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Цвета образца не совпали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Типы на разных/неверных слоях, выбрана лишняя графика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Очень узкие полоски отсутствуют</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Сработал порог «не класть куски тоньше»</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 ATFRAME нет осей раскладки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Выбрана другая зона или старая метка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Кляммеров нет у бетонной плитки</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 этом режиме применяются шины</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количество шин; это ожидаемое поведение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Не удаётся построить шину без опоры</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Для короткого участка нет направляющей</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Межэтажный расчёт недоступен</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Статическая модель НСП не подтверждена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Расчёт отклонён из-за опор или пролётов</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Отдельный кусок не соответствует принятой модели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Проверить опоры, проёмы и стыки с конструктором; не подбирать параметры ради снятия отказа</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Композит с кляммерами не принимается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Неподходящий состав крепления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Таблица слишком большая</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Высота текста задана в единицах модели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После Save As не найдены зоны</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Отдельный JSON не перенесён/не соответствует DWG</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Вставка идёт долго</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Большая зона, много разных подрезок или сложные блоки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Старая схема линий, предложен ATFZONERESET</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У старых объектов нет безопасных связей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Выполнить главу 10.4 на контрольной копии, выбрать только свой участок</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Внутренняя ошибка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Нужны исходные данные и журнал</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564" w:name="chapter_18"/>
      <w:pPr>
        <w:pStyle w:val="Heading1"/>
      </w:pPr>
      <w:r>
        <w:t>17 Сохранение и передача результата</w:t>
      </w:r>
      <w:bookmarkEnd w:id="564"/>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 xml:space="preserve">Контрольные снимки не заменяют внешний </w:t>
      </w:r>
      <w:r>
        <w:rPr>
          <w:rFonts w:ascii="DejaVu Sans Mono" w:hAnsi="DejaVu Sans Mono"/>
          <w:sz w:val="19"/>
        </w:rPr>
        <w:t>_fzones.json</w:t>
      </w:r>
      <w:r>
        <w:t>: храните соответствующий файл рядом с DWG.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r>
        <w:rPr>
          <w:rFonts w:ascii="DejaVu Sans Mono" w:hAnsi="DejaVu Sans Mono"/>
          <w:sz w:val="19"/>
        </w:rPr>
        <w:t>03_reference_rect.dxf</w:t>
      </w:r>
      <w:r>
        <w:t xml:space="preserve"> и </w:t>
      </w:r>
      <w:r>
        <w:rPr>
          <w:rFonts w:ascii="DejaVu Sans Mono" w:hAnsi="DejaVu Sans Mono"/>
          <w:sz w:val="19"/>
        </w:rPr>
        <w:t>04_reference_gable.dxf</w:t>
      </w:r>
      <w:r>
        <w:t xml:space="preserve"> показывают геометрию результата, но </w:t>
      </w:r>
      <w:r>
        <w:rPr>
          <w:b/>
        </w:rPr>
        <w:t>не содержат созданных внутри AutoCAD служебных связей зон и генераторов</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574" w:name="chapter_19"/>
      <w:pPr>
        <w:pStyle w:val="Heading1"/>
      </w:pPr>
      <w:r>
        <w:t>18 Как сообщить о проблеме чтобы её можно было исправить</w:t>
      </w:r>
      <w:bookmarkEnd w:id="574"/>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580" w:name="chapter_20"/>
      <w:pPr>
        <w:pStyle w:val="Heading1"/>
      </w:pPr>
      <w:r>
        <w:t>19 Словарь начинающего пользователя</w:t>
      </w:r>
      <w:bookmarkEnd w:id="580"/>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611" w:name="chapter_21"/>
      <w:pPr>
        <w:pStyle w:val="Heading1"/>
      </w:pPr>
      <w:r>
        <w:t>20 Финальная самопроверка первого урока</w:t>
      </w:r>
      <w:bookmarkEnd w:id="611"/>
    </w:p>
    <w:p>
      <w:r>
        <w:t>Урок выполнен, когда вы можете самостоятельно повторить всю цепочку и подтвердить результат:</w:t>
      </w:r>
    </w:p>
    <w:p>
      <w:pPr>
        <w:ind w:left="317" w:hanging="317"/>
      </w:pPr>
      <w:r>
        <w:t>• три модуля загрузились, версии записаны;</w:t>
      </w:r>
    </w:p>
    <w:p>
      <w:pPr>
        <w:ind w:left="317" w:hanging="317"/>
      </w:pPr>
      <w:r>
        <w:t>• открыты правильный DWG и соответствующий JSON;</w:t>
      </w:r>
    </w:p>
    <w:p>
      <w:pPr>
        <w:ind w:left="317" w:hanging="317"/>
      </w:pPr>
      <w:r>
        <w:t>• одна зона У-1, два окна, площадь нетто 32,40 м²;</w:t>
      </w:r>
    </w:p>
    <w:p>
      <w:pPr>
        <w:ind w:left="317" w:hanging="317"/>
      </w:pPr>
      <w:r>
        <w:t>• плитка 290×82 мм, швы 7/7 мм, разбежка через ряд на 1/2 модуля, отсчёт ПН;</w:t>
      </w:r>
    </w:p>
    <w:p>
      <w:pPr>
        <w:ind w:left="317" w:hanging="317"/>
      </w:pPr>
      <w:r>
        <w:t>• окна свободны, подрезки просмотрены, предупреждения поняты;</w:t>
      </w:r>
    </w:p>
    <w:p>
      <w:pPr>
        <w:ind w:left="317" w:hanging="317"/>
      </w:pPr>
      <w:r>
        <w:t>• все новые проёмы включены в ATFZONE, после правок повторена вся цепочка, отказов об устаревших данных нет;</w:t>
      </w:r>
    </w:p>
    <w:p>
      <w:pPr>
        <w:ind w:left="317" w:hanging="317"/>
      </w:pPr>
      <w:r>
        <w:t>• ATFRAME прочитал ряды ATTILE, построена учебная вертикальная подсистема с шинами;</w:t>
      </w:r>
    </w:p>
    <w:p>
      <w:pPr>
        <w:ind w:left="317" w:hanging="317"/>
      </w:pPr>
      <w:r>
        <w:t>• понятно, что учебная геометрия и успешный ограниченный расчёт не подтверждают статическую модель всего каркаса;</w:t>
      </w:r>
    </w:p>
    <w:p>
      <w:pPr>
        <w:ind w:left="317" w:hanging="317"/>
      </w:pPr>
      <w:r>
        <w:t>• ведомость получена в DWG и XLSX, площади и погонажи совпали;</w:t>
      </w:r>
    </w:p>
    <w:p>
      <w:pPr>
        <w:ind w:left="317" w:hanging="317"/>
      </w:pPr>
      <w:r>
        <w:t>• ведомость облицовки показывает 1331 установленную деталь точного упражнения; заготовки и отходы не смешаны с этим числом;</w:t>
      </w:r>
    </w:p>
    <w:p>
      <w:pPr>
        <w:ind w:left="317" w:hanging="317"/>
      </w:pPr>
      <w:r>
        <w:t>• ведомость подсистемы проверена по категориям и длинам; оценка хлыстов показана отдельно и не принята за закупку;</w:t>
      </w:r>
    </w:p>
    <w:p>
      <w:pPr>
        <w:ind w:left="317" w:hanging="317"/>
      </w:pPr>
      <w:r>
        <w:t>• известно, что менять в исходниках и какие команды повторять;</w:t>
      </w:r>
    </w:p>
    <w:p>
      <w:pPr>
        <w:ind w:left="317" w:hanging="317"/>
      </w:pPr>
      <w:r>
        <w:t>• сохранён комплект для передачи и контрольная копия до экспериментов.</w:t>
      </w:r>
    </w:p>
    <w:p>
      <w:r>
        <w:t>Следующий учебный шаг — повторить упражнение с другим рисунком ATTILE, затем с фронтоном. Рабочий объект начинайте с одной небольшой зоны, сверенной вручную, и только после этого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cp:keywords>
  <dc:description>generated by python-docx</dc:description>
  <cp:lastModifiedBy/>
  <cp:revision>1</cp:revision>
  <dcterms:created xsi:type="dcterms:W3CDTF">2013-12-23T23:15:00Z</dcterms:created>
  <dcterms:modified xsi:type="dcterms:W3CDTF">2013-12-23T23:15:00Z</dcterms:modified>
  <cp:category/>
</cp:coreProperties>
</file>