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pStyle w:val="Title"/>
        <w:keepNext w:val="0"/>
        <w:keepLines w:val="0"/>
        <w:spacing w:after="0" w:line="240" w:lineRule="auto"/>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Pr>
        <w:drawing>
          <wp:inline distB="0" distT="0" distL="0" distR="0">
            <wp:extent cx="5760410" cy="863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6041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keepNext w:val="0"/>
        <w:keepLines w:val="0"/>
        <w:spacing w:after="0" w:line="240" w:lineRule="auto"/>
        <w:jc w:val="center"/>
        <w:rPr>
          <w:rFonts w:ascii="Times New Roman" w:cs="Times New Roman" w:eastAsia="Times New Roman" w:hAnsi="Times New Roman"/>
          <w:b w:val="1"/>
          <w:sz w:val="56"/>
          <w:szCs w:val="56"/>
          <w:u w:val="single"/>
        </w:rPr>
      </w:pPr>
      <w:r w:rsidDel="00000000" w:rsidR="00000000" w:rsidRPr="00000000">
        <w:rPr>
          <w:rtl w:val="0"/>
        </w:rPr>
      </w:r>
    </w:p>
    <w:p w:rsidR="00000000" w:rsidDel="00000000" w:rsidP="00000000" w:rsidRDefault="00000000" w:rsidRPr="00000000" w14:paraId="00000004">
      <w:pPr>
        <w:pStyle w:val="Title"/>
        <w:keepNext w:val="0"/>
        <w:keepLines w:val="0"/>
        <w:spacing w:after="0" w:line="240" w:lineRule="auto"/>
        <w:jc w:val="center"/>
        <w:rPr>
          <w:rFonts w:ascii="Times New Roman" w:cs="Times New Roman" w:eastAsia="Times New Roman" w:hAnsi="Times New Roman"/>
          <w:b w:val="1"/>
          <w:sz w:val="56"/>
          <w:szCs w:val="56"/>
          <w:u w:val="single"/>
        </w:rPr>
      </w:pPr>
      <w:r w:rsidDel="00000000" w:rsidR="00000000" w:rsidRPr="00000000">
        <w:rPr>
          <w:rtl w:val="0"/>
        </w:rPr>
      </w:r>
    </w:p>
    <w:p w:rsidR="00000000" w:rsidDel="00000000" w:rsidP="00000000" w:rsidRDefault="00000000" w:rsidRPr="00000000" w14:paraId="00000005">
      <w:pPr>
        <w:pStyle w:val="Title"/>
        <w:keepNext w:val="0"/>
        <w:keepLines w:val="0"/>
        <w:spacing w:after="0" w:line="240" w:lineRule="auto"/>
        <w:jc w:val="center"/>
        <w:rPr>
          <w:rFonts w:ascii="Times New Roman" w:cs="Times New Roman" w:eastAsia="Times New Roman" w:hAnsi="Times New Roman"/>
          <w:b w:val="1"/>
          <w:sz w:val="56"/>
          <w:szCs w:val="56"/>
          <w:u w:val="single"/>
        </w:rPr>
      </w:pPr>
      <w:r w:rsidDel="00000000" w:rsidR="00000000" w:rsidRPr="00000000">
        <w:rPr>
          <w:rtl w:val="0"/>
        </w:rPr>
      </w:r>
    </w:p>
    <w:p w:rsidR="00000000" w:rsidDel="00000000" w:rsidP="00000000" w:rsidRDefault="00000000" w:rsidRPr="00000000" w14:paraId="00000006">
      <w:pPr>
        <w:pStyle w:val="Title"/>
        <w:keepNext w:val="0"/>
        <w:keepLines w:val="0"/>
        <w:spacing w:after="0" w:line="240" w:lineRule="auto"/>
        <w:jc w:val="center"/>
        <w:rPr>
          <w:b w:val="1"/>
          <w:color w:val="3498db"/>
          <w:sz w:val="56"/>
          <w:szCs w:val="56"/>
        </w:rPr>
      </w:pPr>
      <w:r w:rsidDel="00000000" w:rsidR="00000000" w:rsidRPr="00000000">
        <w:rPr>
          <w:b w:val="1"/>
          <w:color w:val="3498db"/>
          <w:sz w:val="56"/>
          <w:szCs w:val="56"/>
          <w:rtl w:val="0"/>
        </w:rPr>
        <w:t xml:space="preserve">Cahier des charges :</w:t>
      </w:r>
    </w:p>
    <w:p w:rsidR="00000000" w:rsidDel="00000000" w:rsidP="00000000" w:rsidRDefault="00000000" w:rsidRPr="00000000" w14:paraId="00000007">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after="160" w:line="259" w:lineRule="auto"/>
        <w:jc w:val="center"/>
        <w:rPr>
          <w:rFonts w:ascii="Calibri" w:cs="Calibri" w:eastAsia="Calibri" w:hAnsi="Calibri"/>
          <w:color w:val="34495e"/>
          <w:sz w:val="56"/>
          <w:szCs w:val="56"/>
        </w:rPr>
      </w:pPr>
      <w:r w:rsidDel="00000000" w:rsidR="00000000" w:rsidRPr="00000000">
        <w:rPr>
          <w:rFonts w:ascii="Calibri" w:cs="Calibri" w:eastAsia="Calibri" w:hAnsi="Calibri"/>
          <w:b w:val="1"/>
          <w:color w:val="34495e"/>
          <w:sz w:val="56"/>
          <w:szCs w:val="56"/>
          <w:rtl w:val="0"/>
        </w:rPr>
        <w:t xml:space="preserve">« Projet de Développement d’une Plateforme de Suivis médicales. »</w:t>
      </w:r>
      <w:r w:rsidDel="00000000" w:rsidR="00000000" w:rsidRPr="00000000">
        <w:rPr>
          <w:rtl w:val="0"/>
        </w:rPr>
      </w:r>
    </w:p>
    <w:p w:rsidR="00000000" w:rsidDel="00000000" w:rsidP="00000000" w:rsidRDefault="00000000" w:rsidRPr="00000000" w14:paraId="00000009">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after="160" w:line="259" w:lineRule="auto"/>
        <w:ind w:left="720" w:firstLine="0"/>
        <w:rPr>
          <w:rFonts w:ascii="Calibri" w:cs="Calibri" w:eastAsia="Calibri" w:hAnsi="Calibri"/>
          <w:b w:val="1"/>
          <w:color w:val="34495e"/>
          <w:sz w:val="24"/>
          <w:szCs w:val="24"/>
        </w:rPr>
      </w:pPr>
      <w:r w:rsidDel="00000000" w:rsidR="00000000" w:rsidRPr="00000000">
        <w:rPr>
          <w:rFonts w:ascii="Calibri" w:cs="Calibri" w:eastAsia="Calibri" w:hAnsi="Calibri"/>
          <w:b w:val="1"/>
          <w:color w:val="34495e"/>
          <w:sz w:val="24"/>
          <w:szCs w:val="24"/>
          <w:rtl w:val="0"/>
        </w:rPr>
        <w:t xml:space="preserve">Réalisé par :</w:t>
      </w:r>
      <w:r w:rsidDel="00000000" w:rsidR="00000000" w:rsidRPr="00000000">
        <w:rPr>
          <w:rFonts w:ascii="Calibri" w:cs="Calibri" w:eastAsia="Calibri" w:hAnsi="Calibri"/>
          <w:sz w:val="24"/>
          <w:szCs w:val="24"/>
          <w:rtl w:val="0"/>
        </w:rPr>
        <w:tab/>
        <w:t xml:space="preserve">                                                                                                  </w:t>
      </w:r>
      <w:r w:rsidDel="00000000" w:rsidR="00000000" w:rsidRPr="00000000">
        <w:rPr>
          <w:rFonts w:ascii="Calibri" w:cs="Calibri" w:eastAsia="Calibri" w:hAnsi="Calibri"/>
          <w:color w:val="34495e"/>
          <w:sz w:val="24"/>
          <w:szCs w:val="24"/>
          <w:rtl w:val="0"/>
        </w:rPr>
        <w:t xml:space="preserve"> </w:t>
      </w:r>
      <w:r w:rsidDel="00000000" w:rsidR="00000000" w:rsidRPr="00000000">
        <w:rPr>
          <w:rFonts w:ascii="Calibri" w:cs="Calibri" w:eastAsia="Calibri" w:hAnsi="Calibri"/>
          <w:b w:val="1"/>
          <w:color w:val="34495e"/>
          <w:sz w:val="24"/>
          <w:szCs w:val="24"/>
          <w:rtl w:val="0"/>
        </w:rPr>
        <w:t xml:space="preserve">Encadré par :</w:t>
      </w:r>
    </w:p>
    <w:p w:rsidR="00000000" w:rsidDel="00000000" w:rsidP="00000000" w:rsidRDefault="00000000" w:rsidRPr="00000000" w14:paraId="00000011">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Machrouh Zineb                                                                                                Abid Abdeladim </w:t>
      </w:r>
    </w:p>
    <w:p w:rsidR="00000000" w:rsidDel="00000000" w:rsidP="00000000" w:rsidRDefault="00000000" w:rsidRPr="00000000" w14:paraId="00000012">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after="160" w:before="200" w:line="259" w:lineRule="auto"/>
        <w:ind w:left="864" w:right="864" w:firstLine="0"/>
        <w:jc w:val="center"/>
        <w:rPr>
          <w:rFonts w:ascii="Calibri" w:cs="Calibri" w:eastAsia="Calibri" w:hAnsi="Calibri"/>
          <w:b w:val="1"/>
          <w:sz w:val="40"/>
          <w:szCs w:val="40"/>
        </w:rPr>
      </w:pPr>
      <w:bookmarkStart w:colFirst="0" w:colLast="0" w:name="_qjjgo0ev3urt" w:id="0"/>
      <w:bookmarkEnd w:id="0"/>
      <w:r w:rsidDel="00000000" w:rsidR="00000000" w:rsidRPr="00000000">
        <w:rPr>
          <w:rtl w:val="0"/>
        </w:rPr>
      </w:r>
    </w:p>
    <w:p w:rsidR="00000000" w:rsidDel="00000000" w:rsidP="00000000" w:rsidRDefault="00000000" w:rsidRPr="00000000" w14:paraId="00000016">
      <w:pPr>
        <w:spacing w:after="160" w:before="200" w:line="259" w:lineRule="auto"/>
        <w:ind w:left="864" w:right="864" w:firstLine="0"/>
        <w:jc w:val="center"/>
        <w:rPr>
          <w:rFonts w:ascii="Calibri" w:cs="Calibri" w:eastAsia="Calibri" w:hAnsi="Calibri"/>
          <w:b w:val="1"/>
          <w:color w:val="34495e"/>
          <w:sz w:val="40"/>
          <w:szCs w:val="40"/>
        </w:rPr>
      </w:pPr>
      <w:bookmarkStart w:colFirst="0" w:colLast="0" w:name="_30j0zll" w:id="1"/>
      <w:bookmarkEnd w:id="1"/>
      <w:r w:rsidDel="00000000" w:rsidR="00000000" w:rsidRPr="00000000">
        <w:rPr>
          <w:rFonts w:ascii="Calibri" w:cs="Calibri" w:eastAsia="Calibri" w:hAnsi="Calibri"/>
          <w:b w:val="1"/>
          <w:color w:val="34495e"/>
          <w:sz w:val="40"/>
          <w:szCs w:val="40"/>
          <w:rtl w:val="0"/>
        </w:rPr>
        <w:t xml:space="preserve">Table des matières</w:t>
      </w:r>
    </w:p>
    <w:p w:rsidR="00000000" w:rsidDel="00000000" w:rsidP="00000000" w:rsidRDefault="00000000" w:rsidRPr="00000000" w14:paraId="00000017">
      <w:pPr>
        <w:spacing w:after="160" w:line="259" w:lineRule="auto"/>
        <w:rPr>
          <w:rFonts w:ascii="Calibri" w:cs="Calibri" w:eastAsia="Calibri" w:hAnsi="Calibri"/>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dot"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r:id="rId7">
            <w:r w:rsidDel="00000000" w:rsidR="00000000" w:rsidRPr="00000000">
              <w:rPr>
                <w:rFonts w:ascii="Calibri" w:cs="Calibri" w:eastAsia="Calibri" w:hAnsi="Calibri"/>
                <w:b w:val="1"/>
                <w:rtl w:val="0"/>
              </w:rPr>
              <w:t xml:space="preserve">I. Présentation du projet :</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pPr>
          <w:hyperlink r:id="rId8">
            <w:r w:rsidDel="00000000" w:rsidR="00000000" w:rsidRPr="00000000">
              <w:rPr>
                <w:rFonts w:ascii="Calibri" w:cs="Calibri" w:eastAsia="Calibri" w:hAnsi="Calibri"/>
                <w:rtl w:val="0"/>
              </w:rPr>
              <w:t xml:space="preserve">1. Contexte :</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pPr>
          <w:hyperlink r:id="rId9">
            <w:r w:rsidDel="00000000" w:rsidR="00000000" w:rsidRPr="00000000">
              <w:rPr>
                <w:rFonts w:ascii="Calibri" w:cs="Calibri" w:eastAsia="Calibri" w:hAnsi="Calibri"/>
                <w:rtl w:val="0"/>
              </w:rPr>
              <w:t xml:space="preserve">2. Objectifs :</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pPr>
          <w:hyperlink r:id="rId10">
            <w:r w:rsidDel="00000000" w:rsidR="00000000" w:rsidRPr="00000000">
              <w:rPr>
                <w:rFonts w:ascii="Calibri" w:cs="Calibri" w:eastAsia="Calibri" w:hAnsi="Calibri"/>
                <w:rtl w:val="0"/>
              </w:rPr>
              <w:t xml:space="preserve">2.1  Objectifs de Développement Durable (ODD) :</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pPr>
          <w:hyperlink r:id="rId11">
            <w:r w:rsidDel="00000000" w:rsidR="00000000" w:rsidRPr="00000000">
              <w:rPr>
                <w:rFonts w:ascii="Calibri" w:cs="Calibri" w:eastAsia="Calibri" w:hAnsi="Calibri"/>
                <w:rtl w:val="0"/>
              </w:rPr>
              <w:t xml:space="preserve">3. La cible adressée par le site :</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pPr>
          <w:hyperlink r:id="rId12">
            <w:r w:rsidDel="00000000" w:rsidR="00000000" w:rsidRPr="00000000">
              <w:rPr>
                <w:rFonts w:ascii="Calibri" w:cs="Calibri" w:eastAsia="Calibri" w:hAnsi="Calibri"/>
                <w:rtl w:val="0"/>
              </w:rPr>
              <w:t xml:space="preserve">4. Objectifs quantitatifs après 1 an :</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pPr>
          <w:hyperlink r:id="rId13">
            <w:r w:rsidDel="00000000" w:rsidR="00000000" w:rsidRPr="00000000">
              <w:rPr>
                <w:rFonts w:ascii="Calibri" w:cs="Calibri" w:eastAsia="Calibri" w:hAnsi="Calibri"/>
                <w:rtl w:val="0"/>
              </w:rPr>
              <w:t xml:space="preserve">5. Périmètre du projet : </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b w:val="1"/>
            </w:rPr>
          </w:pPr>
          <w:hyperlink r:id="rId14">
            <w:r w:rsidDel="00000000" w:rsidR="00000000" w:rsidRPr="00000000">
              <w:rPr>
                <w:rFonts w:ascii="Calibri" w:cs="Calibri" w:eastAsia="Calibri" w:hAnsi="Calibri"/>
                <w:b w:val="1"/>
                <w:rtl w:val="0"/>
              </w:rPr>
              <w:t xml:space="preserve">II. Description graphique et ergonomique :</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pPr>
          <w:hyperlink r:id="rId15">
            <w:r w:rsidDel="00000000" w:rsidR="00000000" w:rsidRPr="00000000">
              <w:rPr>
                <w:rFonts w:ascii="Calibri" w:cs="Calibri" w:eastAsia="Calibri" w:hAnsi="Calibri"/>
                <w:rtl w:val="0"/>
              </w:rPr>
              <w:t xml:space="preserve">1. Charte graphique : </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pPr>
          <w:hyperlink r:id="rId16">
            <w:r w:rsidDel="00000000" w:rsidR="00000000" w:rsidRPr="00000000">
              <w:rPr>
                <w:rFonts w:ascii="Calibri" w:cs="Calibri" w:eastAsia="Calibri" w:hAnsi="Calibri"/>
                <w:rtl w:val="0"/>
              </w:rPr>
              <w:t xml:space="preserve">2. Logo : </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pPr>
          <w:hyperlink r:id="rId17">
            <w:r w:rsidDel="00000000" w:rsidR="00000000" w:rsidRPr="00000000">
              <w:rPr>
                <w:rFonts w:ascii="Calibri" w:cs="Calibri" w:eastAsia="Calibri" w:hAnsi="Calibri"/>
                <w:rtl w:val="0"/>
              </w:rPr>
              <w:t xml:space="preserve">3. Inspiration : </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pPr>
          <w:hyperlink r:id="rId18">
            <w:r w:rsidDel="00000000" w:rsidR="00000000" w:rsidRPr="00000000">
              <w:rPr>
                <w:rFonts w:ascii="Calibri" w:cs="Calibri" w:eastAsia="Calibri" w:hAnsi="Calibri"/>
                <w:rtl w:val="0"/>
              </w:rPr>
              <w:t xml:space="preserve">4. Accessibilité : </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pPr>
          <w:hyperlink r:id="rId19">
            <w:r w:rsidDel="00000000" w:rsidR="00000000" w:rsidRPr="00000000">
              <w:rPr>
                <w:rFonts w:ascii="Calibri" w:cs="Calibri" w:eastAsia="Calibri" w:hAnsi="Calibri"/>
                <w:b w:val="1"/>
                <w:rtl w:val="0"/>
              </w:rPr>
              <w:t xml:space="preserve">III. Description fonctionnelle et technique :</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pPr>
          <w:r w:rsidDel="00000000" w:rsidR="00000000" w:rsidRPr="00000000">
            <w:rPr>
              <w:rFonts w:ascii="Calibri" w:cs="Calibri" w:eastAsia="Calibri" w:hAnsi="Calibri"/>
              <w:rtl w:val="0"/>
            </w:rPr>
            <w:t xml:space="preserve">1</w:t>
          </w:r>
          <w:hyperlink r:id="rId20">
            <w:r w:rsidDel="00000000" w:rsidR="00000000" w:rsidRPr="00000000">
              <w:rPr>
                <w:rFonts w:ascii="Calibri" w:cs="Calibri" w:eastAsia="Calibri" w:hAnsi="Calibri"/>
                <w:rtl w:val="0"/>
              </w:rPr>
              <w:t xml:space="preserve">. Description fonctionnelle du site :</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pPr>
          <w:r w:rsidDel="00000000" w:rsidR="00000000" w:rsidRPr="00000000">
            <w:rPr>
              <w:rFonts w:ascii="Calibri" w:cs="Calibri" w:eastAsia="Calibri" w:hAnsi="Calibri"/>
              <w:rtl w:val="0"/>
            </w:rPr>
            <w:t xml:space="preserve">2</w:t>
          </w:r>
          <w:hyperlink r:id="rId21">
            <w:r w:rsidDel="00000000" w:rsidR="00000000" w:rsidRPr="00000000">
              <w:rPr>
                <w:rFonts w:ascii="Calibri" w:cs="Calibri" w:eastAsia="Calibri" w:hAnsi="Calibri"/>
                <w:rtl w:val="0"/>
              </w:rPr>
              <w:t xml:space="preserve">. Description fonctionnelle du Back-office :</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pPr>
          <w:r w:rsidDel="00000000" w:rsidR="00000000" w:rsidRPr="00000000">
            <w:rPr>
              <w:rFonts w:ascii="Calibri" w:cs="Calibri" w:eastAsia="Calibri" w:hAnsi="Calibri"/>
              <w:rtl w:val="0"/>
            </w:rPr>
            <w:t xml:space="preserve">4</w:t>
          </w:r>
          <w:hyperlink r:id="rId22">
            <w:r w:rsidDel="00000000" w:rsidR="00000000" w:rsidRPr="00000000">
              <w:rPr>
                <w:rFonts w:ascii="Calibri" w:cs="Calibri" w:eastAsia="Calibri" w:hAnsi="Calibri"/>
                <w:rtl w:val="0"/>
              </w:rPr>
              <w:t xml:space="preserve">.   Les technologies utilisées :</w:t>
              <w:tab/>
            </w:r>
          </w:hyperlink>
          <w:r w:rsidDel="00000000" w:rsidR="00000000" w:rsidRPr="00000000">
            <w:rPr>
              <w:rtl w:val="0"/>
            </w:rPr>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jc w:val="center"/>
        <w:rPr>
          <w:b w:val="1"/>
          <w:sz w:val="52"/>
          <w:szCs w:val="52"/>
        </w:rPr>
      </w:pPr>
      <w:r w:rsidDel="00000000" w:rsidR="00000000" w:rsidRPr="00000000">
        <w:rPr>
          <w:rtl w:val="0"/>
        </w:rPr>
      </w:r>
    </w:p>
    <w:p w:rsidR="00000000" w:rsidDel="00000000" w:rsidP="00000000" w:rsidRDefault="00000000" w:rsidRPr="00000000" w14:paraId="0000002A">
      <w:pPr>
        <w:jc w:val="center"/>
        <w:rPr>
          <w:b w:val="1"/>
          <w:sz w:val="52"/>
          <w:szCs w:val="52"/>
        </w:rPr>
      </w:pPr>
      <w:r w:rsidDel="00000000" w:rsidR="00000000" w:rsidRPr="00000000">
        <w:rPr>
          <w:rtl w:val="0"/>
        </w:rPr>
      </w:r>
    </w:p>
    <w:p w:rsidR="00000000" w:rsidDel="00000000" w:rsidP="00000000" w:rsidRDefault="00000000" w:rsidRPr="00000000" w14:paraId="0000002B">
      <w:pPr>
        <w:jc w:val="center"/>
        <w:rPr>
          <w:b w:val="1"/>
          <w:sz w:val="52"/>
          <w:szCs w:val="52"/>
        </w:rPr>
      </w:pPr>
      <w:r w:rsidDel="00000000" w:rsidR="00000000" w:rsidRPr="00000000">
        <w:rPr>
          <w:rtl w:val="0"/>
        </w:rPr>
      </w:r>
    </w:p>
    <w:p w:rsidR="00000000" w:rsidDel="00000000" w:rsidP="00000000" w:rsidRDefault="00000000" w:rsidRPr="00000000" w14:paraId="0000002C">
      <w:pPr>
        <w:jc w:val="center"/>
        <w:rPr>
          <w:b w:val="1"/>
          <w:sz w:val="52"/>
          <w:szCs w:val="52"/>
        </w:rPr>
      </w:pPr>
      <w:r w:rsidDel="00000000" w:rsidR="00000000" w:rsidRPr="00000000">
        <w:rPr>
          <w:rtl w:val="0"/>
        </w:rPr>
      </w:r>
    </w:p>
    <w:p w:rsidR="00000000" w:rsidDel="00000000" w:rsidP="00000000" w:rsidRDefault="00000000" w:rsidRPr="00000000" w14:paraId="0000002D">
      <w:pPr>
        <w:jc w:val="center"/>
        <w:rPr>
          <w:b w:val="1"/>
          <w:sz w:val="52"/>
          <w:szCs w:val="52"/>
        </w:rPr>
      </w:pPr>
      <w:r w:rsidDel="00000000" w:rsidR="00000000" w:rsidRPr="00000000">
        <w:rPr>
          <w:rtl w:val="0"/>
        </w:rPr>
      </w:r>
    </w:p>
    <w:p w:rsidR="00000000" w:rsidDel="00000000" w:rsidP="00000000" w:rsidRDefault="00000000" w:rsidRPr="00000000" w14:paraId="0000002E">
      <w:pPr>
        <w:jc w:val="left"/>
        <w:rPr>
          <w:b w:val="1"/>
          <w:sz w:val="52"/>
          <w:szCs w:val="52"/>
        </w:rPr>
      </w:pPr>
      <w:r w:rsidDel="00000000" w:rsidR="00000000" w:rsidRPr="00000000">
        <w:rPr>
          <w:rtl w:val="0"/>
        </w:rPr>
      </w:r>
    </w:p>
    <w:p w:rsidR="00000000" w:rsidDel="00000000" w:rsidP="00000000" w:rsidRDefault="00000000" w:rsidRPr="00000000" w14:paraId="0000002F">
      <w:pPr>
        <w:jc w:val="left"/>
        <w:rPr>
          <w:b w:val="1"/>
          <w:sz w:val="52"/>
          <w:szCs w:val="52"/>
        </w:rPr>
      </w:pPr>
      <w:r w:rsidDel="00000000" w:rsidR="00000000" w:rsidRPr="00000000">
        <w:rPr>
          <w:rtl w:val="0"/>
        </w:rPr>
      </w:r>
    </w:p>
    <w:p w:rsidR="00000000" w:rsidDel="00000000" w:rsidP="00000000" w:rsidRDefault="00000000" w:rsidRPr="00000000" w14:paraId="00000030">
      <w:pPr>
        <w:jc w:val="left"/>
        <w:rPr>
          <w:b w:val="1"/>
          <w:sz w:val="52"/>
          <w:szCs w:val="52"/>
        </w:rPr>
      </w:pPr>
      <w:r w:rsidDel="00000000" w:rsidR="00000000" w:rsidRPr="00000000">
        <w:rPr>
          <w:rtl w:val="0"/>
        </w:rPr>
      </w:r>
    </w:p>
    <w:p w:rsidR="00000000" w:rsidDel="00000000" w:rsidP="00000000" w:rsidRDefault="00000000" w:rsidRPr="00000000" w14:paraId="00000031">
      <w:pPr>
        <w:rPr>
          <w:b w:val="1"/>
          <w:color w:val="34495e"/>
          <w:sz w:val="36"/>
          <w:szCs w:val="36"/>
        </w:rPr>
      </w:pPr>
      <w:r w:rsidDel="00000000" w:rsidR="00000000" w:rsidRPr="00000000">
        <w:rPr>
          <w:b w:val="1"/>
          <w:color w:val="34495e"/>
          <w:sz w:val="36"/>
          <w:szCs w:val="36"/>
          <w:rtl w:val="0"/>
        </w:rPr>
        <w:t xml:space="preserve">I.Présentation du projet:</w:t>
      </w:r>
    </w:p>
    <w:p w:rsidR="00000000" w:rsidDel="00000000" w:rsidP="00000000" w:rsidRDefault="00000000" w:rsidRPr="00000000" w14:paraId="00000032">
      <w:pPr>
        <w:rPr>
          <w:b w:val="1"/>
          <w:sz w:val="36"/>
          <w:szCs w:val="36"/>
        </w:rPr>
      </w:pPr>
      <w:r w:rsidDel="00000000" w:rsidR="00000000" w:rsidRPr="00000000">
        <w:rPr>
          <w:rtl w:val="0"/>
        </w:rPr>
      </w:r>
    </w:p>
    <w:p w:rsidR="00000000" w:rsidDel="00000000" w:rsidP="00000000" w:rsidRDefault="00000000" w:rsidRPr="00000000" w14:paraId="00000033">
      <w:pPr>
        <w:rPr>
          <w:b w:val="1"/>
          <w:color w:val="3498db"/>
          <w:sz w:val="28"/>
          <w:szCs w:val="28"/>
        </w:rPr>
      </w:pPr>
      <w:r w:rsidDel="00000000" w:rsidR="00000000" w:rsidRPr="00000000">
        <w:rPr>
          <w:b w:val="1"/>
          <w:sz w:val="36"/>
          <w:szCs w:val="36"/>
          <w:rtl w:val="0"/>
        </w:rPr>
        <w:tab/>
      </w:r>
      <w:r w:rsidDel="00000000" w:rsidR="00000000" w:rsidRPr="00000000">
        <w:rPr>
          <w:b w:val="1"/>
          <w:color w:val="3498db"/>
          <w:sz w:val="28"/>
          <w:szCs w:val="28"/>
          <w:rtl w:val="0"/>
        </w:rPr>
        <w:t xml:space="preserve">1.Contexte:</w:t>
      </w:r>
    </w:p>
    <w:p w:rsidR="00000000" w:rsidDel="00000000" w:rsidP="00000000" w:rsidRDefault="00000000" w:rsidRPr="00000000" w14:paraId="00000034">
      <w:pPr>
        <w:rPr>
          <w:sz w:val="28"/>
          <w:szCs w:val="28"/>
        </w:rPr>
      </w:pPr>
      <w:r w:rsidDel="00000000" w:rsidR="00000000" w:rsidRPr="00000000">
        <w:rPr>
          <w:b w:val="1"/>
          <w:color w:val="1e96fc"/>
          <w:sz w:val="28"/>
          <w:szCs w:val="28"/>
          <w:rtl w:val="0"/>
        </w:rPr>
        <w:tab/>
      </w:r>
      <w:r w:rsidDel="00000000" w:rsidR="00000000" w:rsidRPr="00000000">
        <w:rPr>
          <w:rtl w:val="0"/>
        </w:rPr>
      </w:r>
    </w:p>
    <w:p w:rsidR="00000000" w:rsidDel="00000000" w:rsidP="00000000" w:rsidRDefault="00000000" w:rsidRPr="00000000" w14:paraId="00000035">
      <w:pPr>
        <w:ind w:left="720" w:firstLine="0"/>
        <w:rPr>
          <w:sz w:val="24"/>
          <w:szCs w:val="24"/>
        </w:rPr>
      </w:pPr>
      <w:r w:rsidDel="00000000" w:rsidR="00000000" w:rsidRPr="00000000">
        <w:rPr>
          <w:sz w:val="24"/>
          <w:szCs w:val="24"/>
          <w:rtl w:val="0"/>
        </w:rPr>
        <w:t xml:space="preserve">"Pillar" est une plateforme complète dédiée à la gestion efficace de divers aspects de la santé. Les médecins peuvent gérer les quantités de médicaments, leurs patients et rendez-vous. Il permet également aux utilisateurs d'accéder à l'historique médical, de planifier des rendez-vous et des bilans de santé. En favorisant une coordination fluide entre les patients et les professionnels de la santé, "Pillar" offre une expérience de gestion de la santé simplifiée, encourageant la prise en charge proactive de la santé et la prise de décisions éclairées.</w:t>
      </w:r>
    </w:p>
    <w:p w:rsidR="00000000" w:rsidDel="00000000" w:rsidP="00000000" w:rsidRDefault="00000000" w:rsidRPr="00000000" w14:paraId="00000036">
      <w:pPr>
        <w:ind w:left="720" w:firstLine="0"/>
        <w:rPr>
          <w:sz w:val="24"/>
          <w:szCs w:val="24"/>
        </w:rPr>
      </w:pPr>
      <w:r w:rsidDel="00000000" w:rsidR="00000000" w:rsidRPr="00000000">
        <w:rPr>
          <w:rtl w:val="0"/>
        </w:rPr>
      </w:r>
    </w:p>
    <w:p w:rsidR="00000000" w:rsidDel="00000000" w:rsidP="00000000" w:rsidRDefault="00000000" w:rsidRPr="00000000" w14:paraId="00000037">
      <w:pPr>
        <w:ind w:left="720" w:firstLine="0"/>
        <w:rPr>
          <w:sz w:val="24"/>
          <w:szCs w:val="24"/>
        </w:rPr>
      </w:pPr>
      <w:r w:rsidDel="00000000" w:rsidR="00000000" w:rsidRPr="00000000">
        <w:rPr>
          <w:rtl w:val="0"/>
        </w:rPr>
      </w:r>
    </w:p>
    <w:p w:rsidR="00000000" w:rsidDel="00000000" w:rsidP="00000000" w:rsidRDefault="00000000" w:rsidRPr="00000000" w14:paraId="00000038">
      <w:pPr>
        <w:ind w:firstLine="720"/>
        <w:rPr>
          <w:b w:val="1"/>
          <w:color w:val="3498db"/>
          <w:sz w:val="28"/>
          <w:szCs w:val="28"/>
        </w:rPr>
      </w:pPr>
      <w:r w:rsidDel="00000000" w:rsidR="00000000" w:rsidRPr="00000000">
        <w:rPr>
          <w:b w:val="1"/>
          <w:color w:val="3498db"/>
          <w:sz w:val="28"/>
          <w:szCs w:val="28"/>
          <w:rtl w:val="0"/>
        </w:rPr>
        <w:t xml:space="preserve">2.Objectifs:</w:t>
      </w:r>
    </w:p>
    <w:p w:rsidR="00000000" w:rsidDel="00000000" w:rsidP="00000000" w:rsidRDefault="00000000" w:rsidRPr="00000000" w14:paraId="00000039">
      <w:pPr>
        <w:rPr>
          <w:sz w:val="28"/>
          <w:szCs w:val="28"/>
        </w:rPr>
      </w:pPr>
      <w:r w:rsidDel="00000000" w:rsidR="00000000" w:rsidRPr="00000000">
        <w:rPr>
          <w:b w:val="1"/>
          <w:color w:val="1e96fc"/>
          <w:sz w:val="28"/>
          <w:szCs w:val="28"/>
          <w:rtl w:val="0"/>
        </w:rPr>
        <w:tab/>
      </w:r>
      <w:r w:rsidDel="00000000" w:rsidR="00000000" w:rsidRPr="00000000">
        <w:rPr>
          <w:rtl w:val="0"/>
        </w:rPr>
      </w:r>
    </w:p>
    <w:p w:rsidR="00000000" w:rsidDel="00000000" w:rsidP="00000000" w:rsidRDefault="00000000" w:rsidRPr="00000000" w14:paraId="0000003A">
      <w:pPr>
        <w:ind w:left="720" w:firstLine="0"/>
        <w:rPr>
          <w:sz w:val="24"/>
          <w:szCs w:val="24"/>
        </w:rPr>
      </w:pPr>
      <w:r w:rsidDel="00000000" w:rsidR="00000000" w:rsidRPr="00000000">
        <w:rPr>
          <w:sz w:val="24"/>
          <w:szCs w:val="24"/>
          <w:rtl w:val="0"/>
        </w:rPr>
        <w:t xml:space="preserve">Les objectifs spécifiques du projet "Pillar" convergent vers la création d'une plateforme de gestion de la santé en ligne à la fois intuitive et socialement engagée. Notre première priorité est de simplifier le suivi médical pour les utilisateurs, en mettant en place une procédure conviviale allant de l'inscription à la gestion des rendez-vous et des bilans de santé. Nous cherchons à offrir une expérience fluide, permettant à chacun de gérer les quantités de médicaments, et d'accéder facilement à son historique médical. Un deuxième axe important consiste à donner aux médecins la possibilité de gérer les quantités de médicaments, leurs patients et rendez-vous. Cette approche vise à personnaliser la gestion de la santé des utilisateurs, en leur offrant des outils simples et intuitifs. Parallèlement, nous intégrons la mission centrale de favoriser une approche proactive de la santé en encourageant activement la gestion informée et responsable des traitements médicaux.</w:t>
      </w:r>
    </w:p>
    <w:p w:rsidR="00000000" w:rsidDel="00000000" w:rsidP="00000000" w:rsidRDefault="00000000" w:rsidRPr="00000000" w14:paraId="0000003B">
      <w:pPr>
        <w:ind w:left="720" w:firstLine="0"/>
        <w:rPr>
          <w:sz w:val="24"/>
          <w:szCs w:val="24"/>
        </w:rPr>
      </w:pPr>
      <w:r w:rsidDel="00000000" w:rsidR="00000000" w:rsidRPr="00000000">
        <w:rPr>
          <w:rtl w:val="0"/>
        </w:rPr>
      </w:r>
    </w:p>
    <w:p w:rsidR="00000000" w:rsidDel="00000000" w:rsidP="00000000" w:rsidRDefault="00000000" w:rsidRPr="00000000" w14:paraId="0000003C">
      <w:pPr>
        <w:ind w:left="720" w:firstLine="0"/>
        <w:rPr>
          <w:sz w:val="24"/>
          <w:szCs w:val="24"/>
        </w:rPr>
      </w:pPr>
      <w:r w:rsidDel="00000000" w:rsidR="00000000" w:rsidRPr="00000000">
        <w:rPr>
          <w:rtl w:val="0"/>
        </w:rPr>
      </w:r>
    </w:p>
    <w:p w:rsidR="00000000" w:rsidDel="00000000" w:rsidP="00000000" w:rsidRDefault="00000000" w:rsidRPr="00000000" w14:paraId="0000003D">
      <w:pPr>
        <w:ind w:left="0" w:firstLine="720"/>
        <w:rPr>
          <w:b w:val="1"/>
          <w:color w:val="3498db"/>
          <w:sz w:val="28"/>
          <w:szCs w:val="28"/>
        </w:rPr>
      </w:pPr>
      <w:r w:rsidDel="00000000" w:rsidR="00000000" w:rsidRPr="00000000">
        <w:rPr>
          <w:b w:val="1"/>
          <w:color w:val="3498db"/>
          <w:sz w:val="28"/>
          <w:szCs w:val="28"/>
          <w:rtl w:val="0"/>
        </w:rPr>
        <w:t xml:space="preserve">2.1.Objectifs de Développement Durable (ODD) :</w:t>
      </w:r>
    </w:p>
    <w:p w:rsidR="00000000" w:rsidDel="00000000" w:rsidP="00000000" w:rsidRDefault="00000000" w:rsidRPr="00000000" w14:paraId="0000003E">
      <w:pPr>
        <w:ind w:left="720" w:firstLine="0"/>
        <w:rPr>
          <w:sz w:val="24"/>
          <w:szCs w:val="24"/>
        </w:rPr>
      </w:pPr>
      <w:r w:rsidDel="00000000" w:rsidR="00000000" w:rsidRPr="00000000">
        <w:rPr>
          <w:rtl w:val="0"/>
        </w:rPr>
      </w:r>
    </w:p>
    <w:p w:rsidR="00000000" w:rsidDel="00000000" w:rsidP="00000000" w:rsidRDefault="00000000" w:rsidRPr="00000000" w14:paraId="0000003F">
      <w:pPr>
        <w:numPr>
          <w:ilvl w:val="0"/>
          <w:numId w:val="4"/>
        </w:numPr>
        <w:ind w:left="1440" w:hanging="360"/>
        <w:rPr>
          <w:sz w:val="24"/>
          <w:szCs w:val="24"/>
          <w:u w:val="none"/>
        </w:rPr>
      </w:pPr>
      <w:r w:rsidDel="00000000" w:rsidR="00000000" w:rsidRPr="00000000">
        <w:rPr>
          <w:sz w:val="24"/>
          <w:szCs w:val="24"/>
          <w:rtl w:val="0"/>
        </w:rPr>
        <w:t xml:space="preserve">Pas de pauvreté : Faciliter l'accès aux soins de santé en offrant une plateforme intuitive pour la gestion médicale, contribuant ainsi à une meilleure qualité de vie.</w:t>
      </w:r>
    </w:p>
    <w:p w:rsidR="00000000" w:rsidDel="00000000" w:rsidP="00000000" w:rsidRDefault="00000000" w:rsidRPr="00000000" w14:paraId="00000040">
      <w:pPr>
        <w:ind w:left="1440" w:firstLine="0"/>
        <w:rPr>
          <w:sz w:val="24"/>
          <w:szCs w:val="24"/>
        </w:rPr>
      </w:pPr>
      <w:r w:rsidDel="00000000" w:rsidR="00000000" w:rsidRPr="00000000">
        <w:rPr>
          <w:rtl w:val="0"/>
        </w:rPr>
      </w:r>
    </w:p>
    <w:p w:rsidR="00000000" w:rsidDel="00000000" w:rsidP="00000000" w:rsidRDefault="00000000" w:rsidRPr="00000000" w14:paraId="00000041">
      <w:pPr>
        <w:numPr>
          <w:ilvl w:val="0"/>
          <w:numId w:val="4"/>
        </w:numPr>
        <w:ind w:left="1440" w:hanging="360"/>
        <w:rPr>
          <w:sz w:val="24"/>
          <w:szCs w:val="24"/>
          <w:u w:val="none"/>
        </w:rPr>
      </w:pPr>
      <w:r w:rsidDel="00000000" w:rsidR="00000000" w:rsidRPr="00000000">
        <w:rPr>
          <w:sz w:val="24"/>
          <w:szCs w:val="24"/>
          <w:rtl w:val="0"/>
        </w:rPr>
        <w:t xml:space="preserve">Faim Zéro : Réduire le gaspillage médical en permettant aux utilisateurs de gérer efficacement leurs médicaments, favorisant une consommation responsable et évitant le gaspillage de ressources médicales.</w:t>
      </w:r>
    </w:p>
    <w:p w:rsidR="00000000" w:rsidDel="00000000" w:rsidP="00000000" w:rsidRDefault="00000000" w:rsidRPr="00000000" w14:paraId="00000042">
      <w:pPr>
        <w:ind w:left="1440" w:firstLine="0"/>
        <w:rPr>
          <w:sz w:val="24"/>
          <w:szCs w:val="24"/>
        </w:rPr>
      </w:pPr>
      <w:r w:rsidDel="00000000" w:rsidR="00000000" w:rsidRPr="00000000">
        <w:rPr>
          <w:rtl w:val="0"/>
        </w:rPr>
      </w:r>
    </w:p>
    <w:p w:rsidR="00000000" w:rsidDel="00000000" w:rsidP="00000000" w:rsidRDefault="00000000" w:rsidRPr="00000000" w14:paraId="00000043">
      <w:pPr>
        <w:numPr>
          <w:ilvl w:val="0"/>
          <w:numId w:val="4"/>
        </w:numPr>
        <w:ind w:left="1440" w:hanging="360"/>
        <w:rPr>
          <w:sz w:val="24"/>
          <w:szCs w:val="24"/>
          <w:u w:val="none"/>
        </w:rPr>
      </w:pPr>
      <w:r w:rsidDel="00000000" w:rsidR="00000000" w:rsidRPr="00000000">
        <w:rPr>
          <w:sz w:val="24"/>
          <w:szCs w:val="24"/>
          <w:rtl w:val="0"/>
        </w:rPr>
        <w:t xml:space="preserve">Bonne santé et Bien-Être : Favoriser le suivi médical complet, de la gestion des rendez-vous, pour promouvoir une santé proactive et informée.</w:t>
      </w:r>
    </w:p>
    <w:p w:rsidR="00000000" w:rsidDel="00000000" w:rsidP="00000000" w:rsidRDefault="00000000" w:rsidRPr="00000000" w14:paraId="00000044">
      <w:pPr>
        <w:ind w:left="1440" w:firstLine="0"/>
        <w:rPr>
          <w:sz w:val="24"/>
          <w:szCs w:val="24"/>
        </w:rPr>
      </w:pPr>
      <w:r w:rsidDel="00000000" w:rsidR="00000000" w:rsidRPr="00000000">
        <w:rPr>
          <w:rtl w:val="0"/>
        </w:rPr>
      </w:r>
    </w:p>
    <w:p w:rsidR="00000000" w:rsidDel="00000000" w:rsidP="00000000" w:rsidRDefault="00000000" w:rsidRPr="00000000" w14:paraId="00000045">
      <w:pPr>
        <w:numPr>
          <w:ilvl w:val="0"/>
          <w:numId w:val="4"/>
        </w:numPr>
        <w:ind w:left="1440" w:hanging="360"/>
        <w:rPr>
          <w:sz w:val="24"/>
          <w:szCs w:val="24"/>
          <w:u w:val="none"/>
        </w:rPr>
      </w:pPr>
      <w:r w:rsidDel="00000000" w:rsidR="00000000" w:rsidRPr="00000000">
        <w:rPr>
          <w:sz w:val="24"/>
          <w:szCs w:val="24"/>
          <w:rtl w:val="0"/>
        </w:rPr>
        <w:t xml:space="preserve">Consommation et production responsables : Encourager la gestion réfléchie des traitements médicaux, minimisant ainsi la surconsommation et contribuant à une approche durable de la santé.</w:t>
      </w:r>
    </w:p>
    <w:p w:rsidR="00000000" w:rsidDel="00000000" w:rsidP="00000000" w:rsidRDefault="00000000" w:rsidRPr="00000000" w14:paraId="00000046">
      <w:pPr>
        <w:ind w:left="1440" w:firstLine="0"/>
        <w:rPr>
          <w:sz w:val="24"/>
          <w:szCs w:val="24"/>
        </w:rPr>
      </w:pPr>
      <w:r w:rsidDel="00000000" w:rsidR="00000000" w:rsidRPr="00000000">
        <w:rPr>
          <w:rtl w:val="0"/>
        </w:rPr>
      </w:r>
    </w:p>
    <w:p w:rsidR="00000000" w:rsidDel="00000000" w:rsidP="00000000" w:rsidRDefault="00000000" w:rsidRPr="00000000" w14:paraId="00000047">
      <w:pPr>
        <w:numPr>
          <w:ilvl w:val="0"/>
          <w:numId w:val="4"/>
        </w:numPr>
        <w:ind w:left="1440" w:hanging="360"/>
        <w:rPr>
          <w:sz w:val="24"/>
          <w:szCs w:val="24"/>
          <w:u w:val="none"/>
        </w:rPr>
      </w:pPr>
      <w:r w:rsidDel="00000000" w:rsidR="00000000" w:rsidRPr="00000000">
        <w:rPr>
          <w:sz w:val="24"/>
          <w:szCs w:val="24"/>
          <w:rtl w:val="0"/>
        </w:rPr>
        <w:t xml:space="preserve">Partenariats pour la réalisation des objectifs : Établir des partenariats avec les professionnels de la santé et les laboratoires pour maximiser l'impact positif sur la gestion médicale des utilisateurs.</w:t>
      </w:r>
    </w:p>
    <w:p w:rsidR="00000000" w:rsidDel="00000000" w:rsidP="00000000" w:rsidRDefault="00000000" w:rsidRPr="00000000" w14:paraId="00000048">
      <w:pPr>
        <w:ind w:left="720" w:firstLine="0"/>
        <w:rPr>
          <w:sz w:val="24"/>
          <w:szCs w:val="24"/>
        </w:rPr>
      </w:pPr>
      <w:r w:rsidDel="00000000" w:rsidR="00000000" w:rsidRPr="00000000">
        <w:rPr>
          <w:rtl w:val="0"/>
        </w:rPr>
      </w:r>
    </w:p>
    <w:p w:rsidR="00000000" w:rsidDel="00000000" w:rsidP="00000000" w:rsidRDefault="00000000" w:rsidRPr="00000000" w14:paraId="00000049">
      <w:pPr>
        <w:ind w:firstLine="720"/>
        <w:rPr>
          <w:b w:val="1"/>
          <w:color w:val="3498db"/>
          <w:sz w:val="28"/>
          <w:szCs w:val="28"/>
        </w:rPr>
      </w:pPr>
      <w:r w:rsidDel="00000000" w:rsidR="00000000" w:rsidRPr="00000000">
        <w:rPr>
          <w:b w:val="1"/>
          <w:color w:val="3498db"/>
          <w:sz w:val="28"/>
          <w:szCs w:val="28"/>
          <w:rtl w:val="0"/>
        </w:rPr>
        <w:t xml:space="preserve">3. La cible adressée par le site:</w:t>
      </w:r>
    </w:p>
    <w:p w:rsidR="00000000" w:rsidDel="00000000" w:rsidP="00000000" w:rsidRDefault="00000000" w:rsidRPr="00000000" w14:paraId="0000004A">
      <w:pPr>
        <w:ind w:firstLine="720"/>
        <w:rPr>
          <w:b w:val="1"/>
          <w:color w:val="1e96fc"/>
          <w:sz w:val="28"/>
          <w:szCs w:val="28"/>
        </w:rPr>
      </w:pPr>
      <w:r w:rsidDel="00000000" w:rsidR="00000000" w:rsidRPr="00000000">
        <w:rPr>
          <w:rtl w:val="0"/>
        </w:rPr>
      </w:r>
    </w:p>
    <w:p w:rsidR="00000000" w:rsidDel="00000000" w:rsidP="00000000" w:rsidRDefault="00000000" w:rsidRPr="00000000" w14:paraId="0000004B">
      <w:pPr>
        <w:ind w:left="720" w:firstLine="0"/>
        <w:rPr>
          <w:sz w:val="24"/>
          <w:szCs w:val="24"/>
        </w:rPr>
      </w:pPr>
      <w:r w:rsidDel="00000000" w:rsidR="00000000" w:rsidRPr="00000000">
        <w:rPr>
          <w:sz w:val="24"/>
          <w:szCs w:val="24"/>
          <w:rtl w:val="0"/>
        </w:rPr>
        <w:t xml:space="preserve">"Pillar” s'adresse à un public diversifié et engagé dans la gestion proactive de sa santé. Notre plateforme vise en premier lieu les individus soucieux de prendre en charge leur bien-être, en offrant des fonctionnalités de suivi médical complet. Nous ciblons également ceux à la recherche d'outils simples pour gérer leurs rendez-vous, médicaments, et historique médical. Les professionnels de la santé, cherchant une solution intégrée pour une gestion efficace des soins, constituent également un public clé de "Pillar".</w:t>
      </w:r>
    </w:p>
    <w:p w:rsidR="00000000" w:rsidDel="00000000" w:rsidP="00000000" w:rsidRDefault="00000000" w:rsidRPr="00000000" w14:paraId="0000004C">
      <w:pPr>
        <w:ind w:left="720" w:firstLine="0"/>
        <w:rPr>
          <w:sz w:val="24"/>
          <w:szCs w:val="24"/>
        </w:rPr>
      </w:pPr>
      <w:r w:rsidDel="00000000" w:rsidR="00000000" w:rsidRPr="00000000">
        <w:rPr>
          <w:rtl w:val="0"/>
        </w:rPr>
      </w:r>
    </w:p>
    <w:p w:rsidR="00000000" w:rsidDel="00000000" w:rsidP="00000000" w:rsidRDefault="00000000" w:rsidRPr="00000000" w14:paraId="0000004D">
      <w:pPr>
        <w:ind w:firstLine="720"/>
        <w:rPr>
          <w:b w:val="1"/>
          <w:color w:val="3498db"/>
          <w:sz w:val="28"/>
          <w:szCs w:val="28"/>
        </w:rPr>
      </w:pPr>
      <w:r w:rsidDel="00000000" w:rsidR="00000000" w:rsidRPr="00000000">
        <w:rPr>
          <w:b w:val="1"/>
          <w:color w:val="3498db"/>
          <w:sz w:val="28"/>
          <w:szCs w:val="28"/>
          <w:rtl w:val="0"/>
        </w:rPr>
        <w:t xml:space="preserve">4.Objectifs quantitatifs après 1 an:</w:t>
      </w:r>
    </w:p>
    <w:p w:rsidR="00000000" w:rsidDel="00000000" w:rsidP="00000000" w:rsidRDefault="00000000" w:rsidRPr="00000000" w14:paraId="0000004E">
      <w:pPr>
        <w:ind w:firstLine="720"/>
        <w:rPr>
          <w:b w:val="1"/>
          <w:color w:val="1e96fc"/>
          <w:sz w:val="28"/>
          <w:szCs w:val="28"/>
        </w:rPr>
      </w:pPr>
      <w:r w:rsidDel="00000000" w:rsidR="00000000" w:rsidRPr="00000000">
        <w:rPr>
          <w:rtl w:val="0"/>
        </w:rPr>
      </w:r>
    </w:p>
    <w:p w:rsidR="00000000" w:rsidDel="00000000" w:rsidP="00000000" w:rsidRDefault="00000000" w:rsidRPr="00000000" w14:paraId="0000004F">
      <w:pPr>
        <w:ind w:left="720" w:firstLine="0"/>
        <w:rPr>
          <w:sz w:val="24"/>
          <w:szCs w:val="24"/>
        </w:rPr>
      </w:pPr>
      <w:r w:rsidDel="00000000" w:rsidR="00000000" w:rsidRPr="00000000">
        <w:rPr>
          <w:sz w:val="24"/>
          <w:szCs w:val="24"/>
          <w:rtl w:val="0"/>
        </w:rPr>
        <w:t xml:space="preserve">L'objectif clé de "Pillar" après une année d'exploitation est de consolider une réputation professionnelle exemplaire dans le domaine de la gestion de la santé en ligne, positionnant la plateforme comme une référence de confiance. Nous cherchons à devenir un outil efficace pour convertir les visiteurs en utilisateurs actifs et engagés, renforçant ainsi notre impact sur la gestion proactive de la santé et notre contribution à la création d'une communauté informée en ligne. Notre succès sera évalué en fonction de notre capacité à fournir une expérience utilisateur optimale et à répondre aux besoins diversifiés de notre public.</w:t>
      </w:r>
    </w:p>
    <w:p w:rsidR="00000000" w:rsidDel="00000000" w:rsidP="00000000" w:rsidRDefault="00000000" w:rsidRPr="00000000" w14:paraId="00000050">
      <w:pPr>
        <w:ind w:left="720" w:firstLine="0"/>
        <w:rPr>
          <w:sz w:val="24"/>
          <w:szCs w:val="24"/>
        </w:rPr>
      </w:pPr>
      <w:r w:rsidDel="00000000" w:rsidR="00000000" w:rsidRPr="00000000">
        <w:rPr>
          <w:rtl w:val="0"/>
        </w:rPr>
      </w:r>
    </w:p>
    <w:p w:rsidR="00000000" w:rsidDel="00000000" w:rsidP="00000000" w:rsidRDefault="00000000" w:rsidRPr="00000000" w14:paraId="00000051">
      <w:pPr>
        <w:ind w:left="720" w:firstLine="0"/>
        <w:rPr>
          <w:sz w:val="24"/>
          <w:szCs w:val="24"/>
        </w:rPr>
      </w:pPr>
      <w:r w:rsidDel="00000000" w:rsidR="00000000" w:rsidRPr="00000000">
        <w:rPr>
          <w:rtl w:val="0"/>
        </w:rPr>
      </w:r>
    </w:p>
    <w:p w:rsidR="00000000" w:rsidDel="00000000" w:rsidP="00000000" w:rsidRDefault="00000000" w:rsidRPr="00000000" w14:paraId="00000052">
      <w:pPr>
        <w:ind w:left="720" w:firstLine="0"/>
        <w:rPr>
          <w:sz w:val="24"/>
          <w:szCs w:val="24"/>
        </w:rPr>
      </w:pPr>
      <w:r w:rsidDel="00000000" w:rsidR="00000000" w:rsidRPr="00000000">
        <w:rPr>
          <w:rtl w:val="0"/>
        </w:rPr>
      </w:r>
    </w:p>
    <w:p w:rsidR="00000000" w:rsidDel="00000000" w:rsidP="00000000" w:rsidRDefault="00000000" w:rsidRPr="00000000" w14:paraId="00000053">
      <w:pPr>
        <w:ind w:left="0" w:firstLine="720"/>
        <w:rPr>
          <w:sz w:val="24"/>
          <w:szCs w:val="24"/>
        </w:rPr>
      </w:pPr>
      <w:r w:rsidDel="00000000" w:rsidR="00000000" w:rsidRPr="00000000">
        <w:rPr>
          <w:b w:val="1"/>
          <w:color w:val="3498db"/>
          <w:sz w:val="28"/>
          <w:szCs w:val="28"/>
          <w:rtl w:val="0"/>
        </w:rPr>
        <w:t xml:space="preserve">5.Périmètre du projet:</w:t>
      </w:r>
      <w:r w:rsidDel="00000000" w:rsidR="00000000" w:rsidRPr="00000000">
        <w:rPr>
          <w:sz w:val="24"/>
          <w:szCs w:val="24"/>
          <w:rtl w:val="0"/>
        </w:rPr>
        <w:t xml:space="preserve">.</w:t>
      </w:r>
    </w:p>
    <w:p w:rsidR="00000000" w:rsidDel="00000000" w:rsidP="00000000" w:rsidRDefault="00000000" w:rsidRPr="00000000" w14:paraId="00000054">
      <w:pPr>
        <w:ind w:left="0" w:firstLine="720"/>
        <w:rPr>
          <w:sz w:val="24"/>
          <w:szCs w:val="24"/>
        </w:rPr>
      </w:pPr>
      <w:r w:rsidDel="00000000" w:rsidR="00000000" w:rsidRPr="00000000">
        <w:rPr>
          <w:rtl w:val="0"/>
        </w:rPr>
      </w:r>
    </w:p>
    <w:p w:rsidR="00000000" w:rsidDel="00000000" w:rsidP="00000000" w:rsidRDefault="00000000" w:rsidRPr="00000000" w14:paraId="00000055">
      <w:pPr>
        <w:ind w:left="720" w:firstLine="0"/>
        <w:rPr>
          <w:sz w:val="24"/>
          <w:szCs w:val="24"/>
        </w:rPr>
      </w:pPr>
      <w:r w:rsidDel="00000000" w:rsidR="00000000" w:rsidRPr="00000000">
        <w:rPr>
          <w:sz w:val="24"/>
          <w:szCs w:val="24"/>
          <w:rtl w:val="0"/>
        </w:rPr>
        <w:t xml:space="preserve">Le projet "Pillar" sera déployé exclusivement au Maroc, offrant une plateforme dédiée à la gestion de la santé pour la communauté locale. Afin de garantir une accessibilité maximale, le site sera développé en utilisant une conception entièrement "Responsive", permettant aux utilisateurs de gérer leur santé activement, que ce soit depuis un ordinateur de bureau, une tablette ou un téléphone portable.</w:t>
      </w:r>
    </w:p>
    <w:p w:rsidR="00000000" w:rsidDel="00000000" w:rsidP="00000000" w:rsidRDefault="00000000" w:rsidRPr="00000000" w14:paraId="00000056">
      <w:pPr>
        <w:ind w:left="720" w:firstLine="0"/>
        <w:rPr>
          <w:sz w:val="24"/>
          <w:szCs w:val="24"/>
        </w:rPr>
      </w:pPr>
      <w:r w:rsidDel="00000000" w:rsidR="00000000" w:rsidRPr="00000000">
        <w:rPr>
          <w:rtl w:val="0"/>
        </w:rPr>
      </w:r>
    </w:p>
    <w:p w:rsidR="00000000" w:rsidDel="00000000" w:rsidP="00000000" w:rsidRDefault="00000000" w:rsidRPr="00000000" w14:paraId="00000057">
      <w:pPr>
        <w:ind w:left="720" w:firstLine="0"/>
        <w:rPr>
          <w:sz w:val="24"/>
          <w:szCs w:val="24"/>
        </w:rPr>
      </w:pPr>
      <w:r w:rsidDel="00000000" w:rsidR="00000000" w:rsidRPr="00000000">
        <w:rPr>
          <w:rtl w:val="0"/>
        </w:rPr>
      </w:r>
    </w:p>
    <w:p w:rsidR="00000000" w:rsidDel="00000000" w:rsidP="00000000" w:rsidRDefault="00000000" w:rsidRPr="00000000" w14:paraId="00000058">
      <w:pPr>
        <w:ind w:left="720" w:firstLine="0"/>
        <w:rPr>
          <w:sz w:val="24"/>
          <w:szCs w:val="24"/>
        </w:rPr>
      </w:pPr>
      <w:r w:rsidDel="00000000" w:rsidR="00000000" w:rsidRPr="00000000">
        <w:rPr>
          <w:rtl w:val="0"/>
        </w:rPr>
      </w:r>
    </w:p>
    <w:p w:rsidR="00000000" w:rsidDel="00000000" w:rsidP="00000000" w:rsidRDefault="00000000" w:rsidRPr="00000000" w14:paraId="00000059">
      <w:pPr>
        <w:rPr>
          <w:b w:val="1"/>
          <w:color w:val="34495e"/>
          <w:sz w:val="36"/>
          <w:szCs w:val="36"/>
        </w:rPr>
      </w:pPr>
      <w:r w:rsidDel="00000000" w:rsidR="00000000" w:rsidRPr="00000000">
        <w:rPr>
          <w:b w:val="1"/>
          <w:color w:val="34495e"/>
          <w:sz w:val="36"/>
          <w:szCs w:val="36"/>
          <w:rtl w:val="0"/>
        </w:rPr>
        <w:t xml:space="preserve">II.Description graphique et ergonomique:</w:t>
      </w:r>
    </w:p>
    <w:p w:rsidR="00000000" w:rsidDel="00000000" w:rsidP="00000000" w:rsidRDefault="00000000" w:rsidRPr="00000000" w14:paraId="0000005A">
      <w:pPr>
        <w:rPr>
          <w:b w:val="1"/>
          <w:sz w:val="36"/>
          <w:szCs w:val="36"/>
        </w:rPr>
      </w:pPr>
      <w:r w:rsidDel="00000000" w:rsidR="00000000" w:rsidRPr="00000000">
        <w:rPr>
          <w:rtl w:val="0"/>
        </w:rPr>
      </w:r>
    </w:p>
    <w:p w:rsidR="00000000" w:rsidDel="00000000" w:rsidP="00000000" w:rsidRDefault="00000000" w:rsidRPr="00000000" w14:paraId="0000005B">
      <w:pPr>
        <w:ind w:firstLine="720"/>
        <w:rPr>
          <w:sz w:val="24"/>
          <w:szCs w:val="24"/>
        </w:rPr>
      </w:pPr>
      <w:r w:rsidDel="00000000" w:rsidR="00000000" w:rsidRPr="00000000">
        <w:rPr>
          <w:b w:val="1"/>
          <w:color w:val="3498db"/>
          <w:sz w:val="28"/>
          <w:szCs w:val="28"/>
          <w:rtl w:val="0"/>
        </w:rPr>
        <w:t xml:space="preserve">1.Charte</w:t>
      </w:r>
      <w:r w:rsidDel="00000000" w:rsidR="00000000" w:rsidRPr="00000000">
        <w:rPr>
          <w:b w:val="1"/>
          <w:color w:val="3498db"/>
          <w:sz w:val="28"/>
          <w:szCs w:val="28"/>
          <w:rtl w:val="0"/>
        </w:rPr>
        <w:t xml:space="preserve"> graphique:</w:t>
      </w:r>
      <w:r w:rsidDel="00000000" w:rsidR="00000000" w:rsidRPr="00000000">
        <w:rPr>
          <w:sz w:val="24"/>
          <w:szCs w:val="24"/>
          <w:rtl w:val="0"/>
        </w:rPr>
        <w:t xml:space="preserve">.</w:t>
      </w:r>
    </w:p>
    <w:p w:rsidR="00000000" w:rsidDel="00000000" w:rsidP="00000000" w:rsidRDefault="00000000" w:rsidRPr="00000000" w14:paraId="0000005C">
      <w:pPr>
        <w:ind w:firstLine="720"/>
        <w:rPr>
          <w:sz w:val="24"/>
          <w:szCs w:val="24"/>
        </w:rPr>
      </w:pPr>
      <w:r w:rsidDel="00000000" w:rsidR="00000000" w:rsidRPr="00000000">
        <w:rPr>
          <w:rtl w:val="0"/>
        </w:rPr>
      </w:r>
    </w:p>
    <w:p w:rsidR="00000000" w:rsidDel="00000000" w:rsidP="00000000" w:rsidRDefault="00000000" w:rsidRPr="00000000" w14:paraId="0000005D">
      <w:pPr>
        <w:ind w:left="720" w:firstLine="0"/>
        <w:rPr>
          <w:sz w:val="24"/>
          <w:szCs w:val="24"/>
        </w:rPr>
      </w:pPr>
      <w:r w:rsidDel="00000000" w:rsidR="00000000" w:rsidRPr="00000000">
        <w:rPr>
          <w:sz w:val="24"/>
          <w:szCs w:val="24"/>
          <w:rtl w:val="0"/>
        </w:rPr>
        <w:t xml:space="preserve">La charte graphique de "Pillar" sera conçue pour refléter une atmosphère professionnelle et rassurante. Elle sera centrée autour de couleurs sobres et de visuels informatifs, favorisant ainsi une expérience visuelle claire et apaisante pour les utilisateurs.</w:t>
      </w:r>
    </w:p>
    <w:p w:rsidR="00000000" w:rsidDel="00000000" w:rsidP="00000000" w:rsidRDefault="00000000" w:rsidRPr="00000000" w14:paraId="0000005E">
      <w:pPr>
        <w:ind w:left="720" w:firstLine="0"/>
        <w:rPr>
          <w:sz w:val="24"/>
          <w:szCs w:val="24"/>
        </w:rPr>
      </w:pPr>
      <w:r w:rsidDel="00000000" w:rsidR="00000000" w:rsidRPr="00000000">
        <w:rPr>
          <w:rtl w:val="0"/>
        </w:rPr>
      </w:r>
    </w:p>
    <w:tbl>
      <w:tblPr>
        <w:tblStyle w:val="Table1"/>
        <w:tblpPr w:leftFromText="180" w:rightFromText="180" w:topFromText="180" w:bottomFromText="180" w:vertAnchor="text" w:horzAnchor="text" w:tblpX="66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40" w:hRule="atLeast"/>
          <w:tblHeader w:val="1"/>
        </w:trPr>
        <w:tc>
          <w:tcPr>
            <w:vMerge w:val="restart"/>
          </w:tcPr>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Pr>
              <w:drawing>
                <wp:inline distB="114300" distT="114300" distL="114300" distR="114300">
                  <wp:extent cx="1831384" cy="1705701"/>
                  <wp:effectExtent b="0" l="0" r="0" t="0"/>
                  <wp:docPr id="1"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1831384" cy="1705701"/>
                          </a:xfrm>
                          <a:prstGeom prst="rect"/>
                          <a:ln/>
                        </pic:spPr>
                      </pic:pic>
                    </a:graphicData>
                  </a:graphic>
                </wp:inline>
              </w:drawing>
            </w:r>
            <w:r w:rsidDel="00000000" w:rsidR="00000000" w:rsidRPr="00000000">
              <w:rPr>
                <w:rtl w:val="0"/>
              </w:rPr>
            </w:r>
          </w:p>
        </w:tc>
        <w:tc>
          <w:tcPr>
            <w:shd w:fill="ecf0f1" w:val="clear"/>
          </w:tcPr>
          <w:p w:rsidR="00000000" w:rsidDel="00000000" w:rsidP="00000000" w:rsidRDefault="00000000" w:rsidRPr="00000000" w14:paraId="00000060">
            <w:pPr>
              <w:widowControl w:val="0"/>
              <w:spacing w:line="240" w:lineRule="auto"/>
              <w:jc w:val="center"/>
              <w:rPr>
                <w:b w:val="1"/>
                <w:color w:val="343541"/>
                <w:sz w:val="24"/>
                <w:szCs w:val="24"/>
              </w:rPr>
            </w:pPr>
            <w:r w:rsidDel="00000000" w:rsidR="00000000" w:rsidRPr="00000000">
              <w:rPr>
                <w:b w:val="1"/>
                <w:color w:val="343541"/>
                <w:sz w:val="24"/>
                <w:szCs w:val="24"/>
                <w:rtl w:val="0"/>
              </w:rPr>
              <w:t xml:space="preserve">Couleur</w:t>
            </w:r>
          </w:p>
        </w:tc>
        <w:tc>
          <w:tcPr>
            <w:shd w:fill="ecf0f1" w:val="clear"/>
          </w:tcPr>
          <w:p w:rsidR="00000000" w:rsidDel="00000000" w:rsidP="00000000" w:rsidRDefault="00000000" w:rsidRPr="00000000" w14:paraId="00000061">
            <w:pPr>
              <w:widowControl w:val="0"/>
              <w:spacing w:line="240" w:lineRule="auto"/>
              <w:jc w:val="center"/>
              <w:rPr>
                <w:b w:val="1"/>
                <w:color w:val="343541"/>
                <w:sz w:val="24"/>
                <w:szCs w:val="24"/>
              </w:rPr>
            </w:pPr>
            <w:r w:rsidDel="00000000" w:rsidR="00000000" w:rsidRPr="00000000">
              <w:rPr>
                <w:b w:val="1"/>
                <w:color w:val="343541"/>
                <w:sz w:val="24"/>
                <w:szCs w:val="24"/>
                <w:rtl w:val="0"/>
              </w:rPr>
              <w:t xml:space="preserve">Signification</w:t>
            </w:r>
          </w:p>
        </w:tc>
      </w:tr>
      <w:tr>
        <w:trPr>
          <w:cantSplit w:val="0"/>
          <w:trHeight w:val="440" w:hRule="atLeast"/>
          <w:tblHeader w:val="1"/>
        </w:trPr>
        <w:tc>
          <w:tcPr>
            <w:vMerge w:val="continue"/>
          </w:tcPr>
          <w:p w:rsidR="00000000" w:rsidDel="00000000" w:rsidP="00000000" w:rsidRDefault="00000000" w:rsidRPr="00000000" w14:paraId="00000062">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063">
            <w:pPr>
              <w:widowControl w:val="0"/>
              <w:spacing w:line="240" w:lineRule="auto"/>
              <w:jc w:val="center"/>
              <w:rPr>
                <w:b w:val="1"/>
                <w:color w:val="34495e"/>
                <w:sz w:val="24"/>
                <w:szCs w:val="24"/>
              </w:rPr>
            </w:pPr>
            <w:r w:rsidDel="00000000" w:rsidR="00000000" w:rsidRPr="00000000">
              <w:rPr>
                <w:b w:val="1"/>
                <w:color w:val="34495e"/>
                <w:sz w:val="24"/>
                <w:szCs w:val="24"/>
                <w:rtl w:val="0"/>
              </w:rPr>
              <w:t xml:space="preserve">34495E</w:t>
            </w:r>
          </w:p>
        </w:tc>
        <w:tc>
          <w:tcPr/>
          <w:p w:rsidR="00000000" w:rsidDel="00000000" w:rsidP="00000000" w:rsidRDefault="00000000" w:rsidRPr="00000000" w14:paraId="00000064">
            <w:pPr>
              <w:widowControl w:val="0"/>
              <w:spacing w:line="240" w:lineRule="auto"/>
              <w:jc w:val="center"/>
              <w:rPr>
                <w:b w:val="1"/>
                <w:sz w:val="24"/>
                <w:szCs w:val="24"/>
              </w:rPr>
            </w:pPr>
            <w:r w:rsidDel="00000000" w:rsidR="00000000" w:rsidRPr="00000000">
              <w:rPr>
                <w:b w:val="1"/>
                <w:sz w:val="24"/>
                <w:szCs w:val="24"/>
                <w:rtl w:val="0"/>
              </w:rPr>
              <w:t xml:space="preserve">Gris Foncé </w:t>
            </w:r>
          </w:p>
        </w:tc>
      </w:tr>
      <w:tr>
        <w:trPr>
          <w:cantSplit w:val="0"/>
          <w:trHeight w:val="440" w:hRule="atLeast"/>
          <w:tblHeader w:val="1"/>
        </w:trPr>
        <w:tc>
          <w:tcPr>
            <w:vMerge w:val="continue"/>
          </w:tcPr>
          <w:p w:rsidR="00000000" w:rsidDel="00000000" w:rsidP="00000000" w:rsidRDefault="00000000" w:rsidRPr="00000000" w14:paraId="00000065">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066">
            <w:pPr>
              <w:widowControl w:val="0"/>
              <w:spacing w:line="240" w:lineRule="auto"/>
              <w:jc w:val="center"/>
              <w:rPr>
                <w:b w:val="1"/>
                <w:color w:val="34495e"/>
                <w:sz w:val="24"/>
                <w:szCs w:val="24"/>
              </w:rPr>
            </w:pPr>
            <w:r w:rsidDel="00000000" w:rsidR="00000000" w:rsidRPr="00000000">
              <w:rPr>
                <w:b w:val="1"/>
                <w:color w:val="34495e"/>
                <w:sz w:val="24"/>
                <w:szCs w:val="24"/>
                <w:rtl w:val="0"/>
              </w:rPr>
              <w:t xml:space="preserve">3498DB</w:t>
            </w:r>
          </w:p>
        </w:tc>
        <w:tc>
          <w:tcPr/>
          <w:p w:rsidR="00000000" w:rsidDel="00000000" w:rsidP="00000000" w:rsidRDefault="00000000" w:rsidRPr="00000000" w14:paraId="00000067">
            <w:pPr>
              <w:widowControl w:val="0"/>
              <w:spacing w:line="240" w:lineRule="auto"/>
              <w:jc w:val="center"/>
              <w:rPr>
                <w:b w:val="1"/>
                <w:sz w:val="24"/>
                <w:szCs w:val="24"/>
              </w:rPr>
            </w:pPr>
            <w:r w:rsidDel="00000000" w:rsidR="00000000" w:rsidRPr="00000000">
              <w:rPr>
                <w:b w:val="1"/>
                <w:sz w:val="24"/>
                <w:szCs w:val="24"/>
                <w:rtl w:val="0"/>
              </w:rPr>
              <w:t xml:space="preserve">Bleu Principal</w:t>
            </w:r>
          </w:p>
        </w:tc>
      </w:tr>
      <w:tr>
        <w:trPr>
          <w:cantSplit w:val="0"/>
          <w:trHeight w:val="440" w:hRule="atLeast"/>
          <w:tblHeader w:val="1"/>
        </w:trPr>
        <w:tc>
          <w:tcPr>
            <w:vMerge w:val="continue"/>
          </w:tcPr>
          <w:p w:rsidR="00000000" w:rsidDel="00000000" w:rsidP="00000000" w:rsidRDefault="00000000" w:rsidRPr="00000000" w14:paraId="00000068">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069">
            <w:pPr>
              <w:widowControl w:val="0"/>
              <w:spacing w:line="240" w:lineRule="auto"/>
              <w:jc w:val="center"/>
              <w:rPr>
                <w:b w:val="1"/>
                <w:color w:val="34495e"/>
                <w:sz w:val="24"/>
                <w:szCs w:val="24"/>
              </w:rPr>
            </w:pPr>
            <w:r w:rsidDel="00000000" w:rsidR="00000000" w:rsidRPr="00000000">
              <w:rPr>
                <w:b w:val="1"/>
                <w:color w:val="34495e"/>
                <w:sz w:val="24"/>
                <w:szCs w:val="24"/>
                <w:rtl w:val="0"/>
              </w:rPr>
              <w:t xml:space="preserve">ECF0F1</w:t>
            </w:r>
          </w:p>
        </w:tc>
        <w:tc>
          <w:tcPr/>
          <w:p w:rsidR="00000000" w:rsidDel="00000000" w:rsidP="00000000" w:rsidRDefault="00000000" w:rsidRPr="00000000" w14:paraId="0000006A">
            <w:pPr>
              <w:widowControl w:val="0"/>
              <w:spacing w:line="240" w:lineRule="auto"/>
              <w:jc w:val="center"/>
              <w:rPr>
                <w:b w:val="1"/>
                <w:sz w:val="24"/>
                <w:szCs w:val="24"/>
              </w:rPr>
            </w:pPr>
            <w:r w:rsidDel="00000000" w:rsidR="00000000" w:rsidRPr="00000000">
              <w:rPr>
                <w:b w:val="1"/>
                <w:sz w:val="24"/>
                <w:szCs w:val="24"/>
                <w:rtl w:val="0"/>
              </w:rPr>
              <w:t xml:space="preserve">Gris Clair</w:t>
            </w:r>
          </w:p>
        </w:tc>
      </w:tr>
      <w:tr>
        <w:trPr>
          <w:cantSplit w:val="0"/>
          <w:trHeight w:val="440" w:hRule="atLeast"/>
          <w:tblHeader w:val="1"/>
        </w:trPr>
        <w:tc>
          <w:tcPr>
            <w:vMerge w:val="continue"/>
          </w:tcPr>
          <w:p w:rsidR="00000000" w:rsidDel="00000000" w:rsidP="00000000" w:rsidRDefault="00000000" w:rsidRPr="00000000" w14:paraId="0000006B">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06C">
            <w:pPr>
              <w:widowControl w:val="0"/>
              <w:spacing w:line="240" w:lineRule="auto"/>
              <w:jc w:val="center"/>
              <w:rPr>
                <w:b w:val="1"/>
                <w:color w:val="34495e"/>
                <w:sz w:val="24"/>
                <w:szCs w:val="24"/>
              </w:rPr>
            </w:pPr>
            <w:r w:rsidDel="00000000" w:rsidR="00000000" w:rsidRPr="00000000">
              <w:rPr>
                <w:b w:val="1"/>
                <w:color w:val="34495e"/>
                <w:sz w:val="24"/>
                <w:szCs w:val="24"/>
                <w:rtl w:val="0"/>
              </w:rPr>
              <w:t xml:space="preserve">BDC3C7</w:t>
            </w:r>
          </w:p>
        </w:tc>
        <w:tc>
          <w:tcPr/>
          <w:p w:rsidR="00000000" w:rsidDel="00000000" w:rsidP="00000000" w:rsidRDefault="00000000" w:rsidRPr="00000000" w14:paraId="0000006D">
            <w:pPr>
              <w:widowControl w:val="0"/>
              <w:spacing w:line="240" w:lineRule="auto"/>
              <w:jc w:val="center"/>
              <w:rPr>
                <w:b w:val="1"/>
                <w:sz w:val="24"/>
                <w:szCs w:val="24"/>
              </w:rPr>
            </w:pPr>
            <w:r w:rsidDel="00000000" w:rsidR="00000000" w:rsidRPr="00000000">
              <w:rPr>
                <w:b w:val="1"/>
                <w:sz w:val="24"/>
                <w:szCs w:val="24"/>
                <w:rtl w:val="0"/>
              </w:rPr>
              <w:t xml:space="preserve">Gris Doux</w:t>
            </w:r>
          </w:p>
        </w:tc>
      </w:tr>
      <w:tr>
        <w:trPr>
          <w:cantSplit w:val="0"/>
          <w:trHeight w:val="440" w:hRule="atLeast"/>
          <w:tblHeader w:val="1"/>
        </w:trPr>
        <w:tc>
          <w:tcPr>
            <w:vMerge w:val="continue"/>
          </w:tcPr>
          <w:p w:rsidR="00000000" w:rsidDel="00000000" w:rsidP="00000000" w:rsidRDefault="00000000" w:rsidRPr="00000000" w14:paraId="0000006E">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06F">
            <w:pPr>
              <w:widowControl w:val="0"/>
              <w:spacing w:line="240" w:lineRule="auto"/>
              <w:jc w:val="center"/>
              <w:rPr>
                <w:b w:val="1"/>
                <w:color w:val="34495e"/>
                <w:sz w:val="24"/>
                <w:szCs w:val="24"/>
              </w:rPr>
            </w:pPr>
            <w:r w:rsidDel="00000000" w:rsidR="00000000" w:rsidRPr="00000000">
              <w:rPr>
                <w:b w:val="1"/>
                <w:color w:val="34495e"/>
                <w:sz w:val="24"/>
                <w:szCs w:val="24"/>
                <w:rtl w:val="0"/>
              </w:rPr>
              <w:t xml:space="preserve">2ECC71</w:t>
            </w:r>
          </w:p>
        </w:tc>
        <w:tc>
          <w:tcPr/>
          <w:p w:rsidR="00000000" w:rsidDel="00000000" w:rsidP="00000000" w:rsidRDefault="00000000" w:rsidRPr="00000000" w14:paraId="00000070">
            <w:pPr>
              <w:widowControl w:val="0"/>
              <w:spacing w:line="240" w:lineRule="auto"/>
              <w:jc w:val="center"/>
              <w:rPr>
                <w:b w:val="1"/>
                <w:sz w:val="24"/>
                <w:szCs w:val="24"/>
              </w:rPr>
            </w:pPr>
            <w:r w:rsidDel="00000000" w:rsidR="00000000" w:rsidRPr="00000000">
              <w:rPr>
                <w:b w:val="1"/>
                <w:sz w:val="24"/>
                <w:szCs w:val="24"/>
                <w:rtl w:val="0"/>
              </w:rPr>
              <w:t xml:space="preserve">Vert d'Accent</w:t>
            </w:r>
          </w:p>
        </w:tc>
      </w:tr>
    </w:tbl>
    <w:p w:rsidR="00000000" w:rsidDel="00000000" w:rsidP="00000000" w:rsidRDefault="00000000" w:rsidRPr="00000000" w14:paraId="00000071">
      <w:pPr>
        <w:ind w:firstLine="720"/>
        <w:rPr>
          <w:sz w:val="24"/>
          <w:szCs w:val="24"/>
        </w:rPr>
      </w:pPr>
      <w:r w:rsidDel="00000000" w:rsidR="00000000" w:rsidRPr="00000000">
        <w:rPr>
          <w:rtl w:val="0"/>
        </w:rPr>
      </w:r>
    </w:p>
    <w:p w:rsidR="00000000" w:rsidDel="00000000" w:rsidP="00000000" w:rsidRDefault="00000000" w:rsidRPr="00000000" w14:paraId="00000072">
      <w:pPr>
        <w:ind w:firstLine="720"/>
        <w:rPr>
          <w:b w:val="1"/>
          <w:color w:val="3498db"/>
          <w:sz w:val="28"/>
          <w:szCs w:val="28"/>
        </w:rPr>
      </w:pPr>
      <w:r w:rsidDel="00000000" w:rsidR="00000000" w:rsidRPr="00000000">
        <w:rPr>
          <w:b w:val="1"/>
          <w:color w:val="3498db"/>
          <w:sz w:val="28"/>
          <w:szCs w:val="28"/>
          <w:rtl w:val="0"/>
        </w:rPr>
        <w:t xml:space="preserve">2</w:t>
      </w:r>
      <w:r w:rsidDel="00000000" w:rsidR="00000000" w:rsidRPr="00000000">
        <w:rPr>
          <w:b w:val="1"/>
          <w:color w:val="3498db"/>
          <w:sz w:val="28"/>
          <w:szCs w:val="28"/>
          <w:rtl w:val="0"/>
        </w:rPr>
        <w:t xml:space="preserve">.</w:t>
      </w:r>
      <w:r w:rsidDel="00000000" w:rsidR="00000000" w:rsidRPr="00000000">
        <w:rPr>
          <w:b w:val="1"/>
          <w:color w:val="3498db"/>
          <w:sz w:val="28"/>
          <w:szCs w:val="28"/>
          <w:rtl w:val="0"/>
        </w:rPr>
        <w:t xml:space="preserve">Logo:</w:t>
      </w:r>
    </w:p>
    <w:p w:rsidR="00000000" w:rsidDel="00000000" w:rsidP="00000000" w:rsidRDefault="00000000" w:rsidRPr="00000000" w14:paraId="00000073">
      <w:pPr>
        <w:ind w:firstLine="720"/>
        <w:rPr>
          <w:sz w:val="24"/>
          <w:szCs w:val="24"/>
        </w:rPr>
      </w:pPr>
      <w:r w:rsidDel="00000000" w:rsidR="00000000" w:rsidRPr="00000000">
        <w:rPr>
          <w:rtl w:val="0"/>
        </w:rPr>
      </w:r>
    </w:p>
    <w:p w:rsidR="00000000" w:rsidDel="00000000" w:rsidP="00000000" w:rsidRDefault="00000000" w:rsidRPr="00000000" w14:paraId="00000074">
      <w:pPr>
        <w:ind w:left="720" w:firstLine="0"/>
        <w:rPr>
          <w:sz w:val="24"/>
          <w:szCs w:val="24"/>
        </w:rPr>
      </w:pPr>
      <w:r w:rsidDel="00000000" w:rsidR="00000000" w:rsidRPr="00000000">
        <w:rPr>
          <w:sz w:val="24"/>
          <w:szCs w:val="24"/>
          <w:rtl w:val="0"/>
        </w:rPr>
        <w:t xml:space="preserve">Le logo de "Pillar" sera un élément central de l'identité visuelle de la plateforme. Il devra symboliser la fiabilité, la sécurité et la modernité. Une option pourrait être d'incorporer des éléments graphiques représentant un pilier solide et stable, évoquant ainsi la stabilité et la confiance. Les couleurs du logo seront en harmonie avec la charte graphique, utilisant principalement le bleu principal pour représenter la confiance et la santé, avec des touches de vert d'accent pour symboliser la croissance et le bien-être.</w:t>
      </w:r>
    </w:p>
    <w:p w:rsidR="00000000" w:rsidDel="00000000" w:rsidP="00000000" w:rsidRDefault="00000000" w:rsidRPr="00000000" w14:paraId="00000075">
      <w:pPr>
        <w:ind w:firstLine="720"/>
        <w:rPr>
          <w:sz w:val="24"/>
          <w:szCs w:val="24"/>
        </w:rPr>
      </w:pPr>
      <w:r w:rsidDel="00000000" w:rsidR="00000000" w:rsidRPr="00000000">
        <w:rPr>
          <w:b w:val="1"/>
          <w:color w:val="3498db"/>
          <w:sz w:val="28"/>
          <w:szCs w:val="28"/>
          <w:rtl w:val="0"/>
        </w:rPr>
        <w:t xml:space="preserve">3</w:t>
      </w:r>
      <w:r w:rsidDel="00000000" w:rsidR="00000000" w:rsidRPr="00000000">
        <w:rPr>
          <w:b w:val="1"/>
          <w:color w:val="3498db"/>
          <w:sz w:val="28"/>
          <w:szCs w:val="28"/>
          <w:rtl w:val="0"/>
        </w:rPr>
        <w:t xml:space="preserve">.</w:t>
      </w:r>
      <w:r w:rsidDel="00000000" w:rsidR="00000000" w:rsidRPr="00000000">
        <w:rPr>
          <w:b w:val="1"/>
          <w:color w:val="3498db"/>
          <w:sz w:val="28"/>
          <w:szCs w:val="28"/>
          <w:rtl w:val="0"/>
        </w:rPr>
        <w:t xml:space="preserve">Inspiration:</w:t>
      </w:r>
      <w:r w:rsidDel="00000000" w:rsidR="00000000" w:rsidRPr="00000000">
        <w:rPr>
          <w:sz w:val="24"/>
          <w:szCs w:val="24"/>
          <w:rtl w:val="0"/>
        </w:rPr>
        <w:t xml:space="preserve">.</w:t>
      </w:r>
    </w:p>
    <w:p w:rsidR="00000000" w:rsidDel="00000000" w:rsidP="00000000" w:rsidRDefault="00000000" w:rsidRPr="00000000" w14:paraId="00000076">
      <w:pPr>
        <w:ind w:firstLine="720"/>
        <w:rPr>
          <w:sz w:val="24"/>
          <w:szCs w:val="24"/>
        </w:rPr>
      </w:pPr>
      <w:r w:rsidDel="00000000" w:rsidR="00000000" w:rsidRPr="00000000">
        <w:rPr>
          <w:rtl w:val="0"/>
        </w:rPr>
      </w:r>
    </w:p>
    <w:p w:rsidR="00000000" w:rsidDel="00000000" w:rsidP="00000000" w:rsidRDefault="00000000" w:rsidRPr="00000000" w14:paraId="00000077">
      <w:pPr>
        <w:ind w:left="720" w:firstLine="0"/>
        <w:rPr>
          <w:sz w:val="24"/>
          <w:szCs w:val="24"/>
        </w:rPr>
      </w:pPr>
      <w:r w:rsidDel="00000000" w:rsidR="00000000" w:rsidRPr="00000000">
        <w:rPr>
          <w:sz w:val="24"/>
          <w:szCs w:val="24"/>
          <w:rtl w:val="0"/>
        </w:rPr>
        <w:t xml:space="preserve">L'inspiration pour le design de "Pillar" peut être puisée dans les principes de simplicité, de clarté et de convivialité. Des références visuelles telles que des interfaces épurées, des icônes intuitives et des mises en page bien organisées peuvent guider le processus de conception. Il est également bénéfique de s'inspirer des meilleures pratiques en matière d'ergonomie et d'accessibilité pour garantir une expérience utilisateur optimale.</w:t>
      </w:r>
    </w:p>
    <w:p w:rsidR="00000000" w:rsidDel="00000000" w:rsidP="00000000" w:rsidRDefault="00000000" w:rsidRPr="00000000" w14:paraId="00000078">
      <w:pPr>
        <w:ind w:left="0" w:firstLine="0"/>
        <w:rPr>
          <w:sz w:val="24"/>
          <w:szCs w:val="24"/>
        </w:rPr>
      </w:pPr>
      <w:r w:rsidDel="00000000" w:rsidR="00000000" w:rsidRPr="00000000">
        <w:rPr>
          <w:rtl w:val="0"/>
        </w:rPr>
      </w:r>
    </w:p>
    <w:p w:rsidR="00000000" w:rsidDel="00000000" w:rsidP="00000000" w:rsidRDefault="00000000" w:rsidRPr="00000000" w14:paraId="00000079">
      <w:pPr>
        <w:ind w:left="0" w:firstLine="0"/>
        <w:rPr>
          <w:b w:val="1"/>
          <w:color w:val="3498db"/>
          <w:sz w:val="28"/>
          <w:szCs w:val="28"/>
        </w:rPr>
      </w:pPr>
      <w:r w:rsidDel="00000000" w:rsidR="00000000" w:rsidRPr="00000000">
        <w:rPr>
          <w:sz w:val="24"/>
          <w:szCs w:val="24"/>
          <w:rtl w:val="0"/>
        </w:rPr>
        <w:tab/>
      </w:r>
      <w:r w:rsidDel="00000000" w:rsidR="00000000" w:rsidRPr="00000000">
        <w:rPr>
          <w:b w:val="1"/>
          <w:color w:val="3498db"/>
          <w:sz w:val="28"/>
          <w:szCs w:val="28"/>
          <w:rtl w:val="0"/>
        </w:rPr>
        <w:t xml:space="preserve">4</w:t>
      </w:r>
      <w:r w:rsidDel="00000000" w:rsidR="00000000" w:rsidRPr="00000000">
        <w:rPr>
          <w:b w:val="1"/>
          <w:color w:val="3498db"/>
          <w:sz w:val="28"/>
          <w:szCs w:val="28"/>
          <w:rtl w:val="0"/>
        </w:rPr>
        <w:t xml:space="preserve">.</w:t>
      </w:r>
      <w:r w:rsidDel="00000000" w:rsidR="00000000" w:rsidRPr="00000000">
        <w:rPr>
          <w:b w:val="1"/>
          <w:color w:val="3498db"/>
          <w:sz w:val="28"/>
          <w:szCs w:val="28"/>
          <w:rtl w:val="0"/>
        </w:rPr>
        <w:t xml:space="preserve">Accessibilité:</w:t>
      </w:r>
    </w:p>
    <w:p w:rsidR="00000000" w:rsidDel="00000000" w:rsidP="00000000" w:rsidRDefault="00000000" w:rsidRPr="00000000" w14:paraId="0000007A">
      <w:pPr>
        <w:ind w:left="0" w:firstLine="0"/>
        <w:rPr>
          <w:sz w:val="24"/>
          <w:szCs w:val="24"/>
        </w:rPr>
      </w:pPr>
      <w:r w:rsidDel="00000000" w:rsidR="00000000" w:rsidRPr="00000000">
        <w:rPr>
          <w:rtl w:val="0"/>
        </w:rPr>
      </w:r>
    </w:p>
    <w:p w:rsidR="00000000" w:rsidDel="00000000" w:rsidP="00000000" w:rsidRDefault="00000000" w:rsidRPr="00000000" w14:paraId="0000007B">
      <w:pPr>
        <w:ind w:left="720" w:firstLine="0"/>
        <w:rPr>
          <w:sz w:val="24"/>
          <w:szCs w:val="24"/>
        </w:rPr>
      </w:pPr>
      <w:r w:rsidDel="00000000" w:rsidR="00000000" w:rsidRPr="00000000">
        <w:rPr>
          <w:sz w:val="24"/>
          <w:szCs w:val="24"/>
          <w:rtl w:val="0"/>
        </w:rPr>
        <w:t xml:space="preserve">.La conception de "Pillar" devra prendre en compte les principes de l'accessibilité pour garantir que la plateforme est utilisable par tous, y compris les personnes ayant des limitations physiques ou cognitives. Cela implique d'utiliser des contrastes visuels appropriés, des polices lisibles, des descriptions alternatives pour les médias, et de concevoir une navigation intuitive. Des tests d'utilisabilité avec des personnes ayant divers besoins seront également essentiels pour s'assurer que la plateforme est véritablement accessible à tous.</w:t>
      </w:r>
    </w:p>
    <w:p w:rsidR="00000000" w:rsidDel="00000000" w:rsidP="00000000" w:rsidRDefault="00000000" w:rsidRPr="00000000" w14:paraId="0000007C">
      <w:pPr>
        <w:ind w:left="720" w:firstLine="0"/>
        <w:rPr>
          <w:sz w:val="24"/>
          <w:szCs w:val="24"/>
        </w:rPr>
      </w:pPr>
      <w:r w:rsidDel="00000000" w:rsidR="00000000" w:rsidRPr="00000000">
        <w:rPr>
          <w:rtl w:val="0"/>
        </w:rPr>
      </w:r>
    </w:p>
    <w:p w:rsidR="00000000" w:rsidDel="00000000" w:rsidP="00000000" w:rsidRDefault="00000000" w:rsidRPr="00000000" w14:paraId="0000007D">
      <w:pPr>
        <w:ind w:left="720" w:firstLine="0"/>
        <w:rPr>
          <w:sz w:val="24"/>
          <w:szCs w:val="24"/>
        </w:rPr>
      </w:pPr>
      <w:r w:rsidDel="00000000" w:rsidR="00000000" w:rsidRPr="00000000">
        <w:rPr>
          <w:rtl w:val="0"/>
        </w:rPr>
      </w:r>
    </w:p>
    <w:p w:rsidR="00000000" w:rsidDel="00000000" w:rsidP="00000000" w:rsidRDefault="00000000" w:rsidRPr="00000000" w14:paraId="0000007E">
      <w:pPr>
        <w:rPr>
          <w:b w:val="1"/>
          <w:color w:val="34495e"/>
          <w:sz w:val="36"/>
          <w:szCs w:val="36"/>
        </w:rPr>
      </w:pPr>
      <w:r w:rsidDel="00000000" w:rsidR="00000000" w:rsidRPr="00000000">
        <w:rPr>
          <w:b w:val="1"/>
          <w:color w:val="34495e"/>
          <w:sz w:val="36"/>
          <w:szCs w:val="36"/>
          <w:rtl w:val="0"/>
        </w:rPr>
        <w:t xml:space="preserve">III.Description fonctionnelle et technique:</w:t>
      </w:r>
    </w:p>
    <w:p w:rsidR="00000000" w:rsidDel="00000000" w:rsidP="00000000" w:rsidRDefault="00000000" w:rsidRPr="00000000" w14:paraId="0000007F">
      <w:pPr>
        <w:rPr>
          <w:b w:val="1"/>
          <w:color w:val="34495e"/>
          <w:sz w:val="36"/>
          <w:szCs w:val="36"/>
        </w:rPr>
      </w:pPr>
      <w:r w:rsidDel="00000000" w:rsidR="00000000" w:rsidRPr="00000000">
        <w:rPr>
          <w:rtl w:val="0"/>
        </w:rPr>
      </w:r>
    </w:p>
    <w:p w:rsidR="00000000" w:rsidDel="00000000" w:rsidP="00000000" w:rsidRDefault="00000000" w:rsidRPr="00000000" w14:paraId="00000080">
      <w:pPr>
        <w:rPr>
          <w:b w:val="1"/>
          <w:color w:val="34495e"/>
          <w:sz w:val="24"/>
          <w:szCs w:val="24"/>
        </w:rPr>
      </w:pPr>
      <w:r w:rsidDel="00000000" w:rsidR="00000000" w:rsidRPr="00000000">
        <w:rPr>
          <w:b w:val="1"/>
          <w:color w:val="34495e"/>
          <w:sz w:val="36"/>
          <w:szCs w:val="36"/>
          <w:rtl w:val="0"/>
        </w:rPr>
        <w:tab/>
      </w:r>
      <w:r w:rsidDel="00000000" w:rsidR="00000000" w:rsidRPr="00000000">
        <w:rPr>
          <w:b w:val="1"/>
          <w:color w:val="3498db"/>
          <w:sz w:val="28"/>
          <w:szCs w:val="28"/>
          <w:rtl w:val="0"/>
        </w:rPr>
        <w:t xml:space="preserve">1.Description fonctionnelle du site:</w:t>
      </w:r>
      <w:r w:rsidDel="00000000" w:rsidR="00000000" w:rsidRPr="00000000">
        <w:rPr>
          <w:b w:val="1"/>
          <w:color w:val="34495e"/>
          <w:sz w:val="24"/>
          <w:szCs w:val="24"/>
          <w:rtl w:val="0"/>
        </w:rPr>
        <w:t xml:space="preserve">.</w:t>
      </w:r>
    </w:p>
    <w:p w:rsidR="00000000" w:rsidDel="00000000" w:rsidP="00000000" w:rsidRDefault="00000000" w:rsidRPr="00000000" w14:paraId="00000081">
      <w:pPr>
        <w:rPr>
          <w:b w:val="1"/>
          <w:color w:val="34495e"/>
          <w:sz w:val="24"/>
          <w:szCs w:val="24"/>
        </w:rPr>
      </w:pPr>
      <w:r w:rsidDel="00000000" w:rsidR="00000000" w:rsidRPr="00000000">
        <w:rPr>
          <w:b w:val="1"/>
          <w:color w:val="34495e"/>
          <w:sz w:val="24"/>
          <w:szCs w:val="24"/>
          <w:rtl w:val="0"/>
        </w:rPr>
        <w:tab/>
      </w:r>
    </w:p>
    <w:p w:rsidR="00000000" w:rsidDel="00000000" w:rsidP="00000000" w:rsidRDefault="00000000" w:rsidRPr="00000000" w14:paraId="00000082">
      <w:pPr>
        <w:ind w:left="720" w:firstLine="0"/>
        <w:rPr>
          <w:color w:val="212121"/>
          <w:sz w:val="24"/>
          <w:szCs w:val="24"/>
        </w:rPr>
      </w:pPr>
      <w:r w:rsidDel="00000000" w:rsidR="00000000" w:rsidRPr="00000000">
        <w:rPr>
          <w:color w:val="212121"/>
          <w:sz w:val="24"/>
          <w:szCs w:val="24"/>
          <w:rtl w:val="0"/>
        </w:rPr>
        <w:t xml:space="preserve">La plateforme permet aux utilisateurs (patients, médecins, et administrateurs) d'interagir avec divers services de santé via une interface sécurisée. Les fonctionnalités incluent :</w:t>
      </w:r>
    </w:p>
    <w:p w:rsidR="00000000" w:rsidDel="00000000" w:rsidP="00000000" w:rsidRDefault="00000000" w:rsidRPr="00000000" w14:paraId="00000083">
      <w:pPr>
        <w:ind w:left="1440" w:firstLine="0"/>
        <w:rPr>
          <w:color w:val="212121"/>
          <w:sz w:val="24"/>
          <w:szCs w:val="24"/>
        </w:rPr>
      </w:pPr>
      <w:r w:rsidDel="00000000" w:rsidR="00000000" w:rsidRPr="00000000">
        <w:rPr>
          <w:rtl w:val="0"/>
        </w:rPr>
      </w:r>
    </w:p>
    <w:p w:rsidR="00000000" w:rsidDel="00000000" w:rsidP="00000000" w:rsidRDefault="00000000" w:rsidRPr="00000000" w14:paraId="00000084">
      <w:pPr>
        <w:numPr>
          <w:ilvl w:val="1"/>
          <w:numId w:val="1"/>
        </w:numPr>
        <w:ind w:left="1440" w:hanging="360"/>
        <w:rPr>
          <w:color w:val="212121"/>
          <w:sz w:val="24"/>
          <w:szCs w:val="24"/>
        </w:rPr>
      </w:pPr>
      <w:r w:rsidDel="00000000" w:rsidR="00000000" w:rsidRPr="00000000">
        <w:rPr>
          <w:color w:val="212121"/>
          <w:sz w:val="24"/>
          <w:szCs w:val="24"/>
          <w:rtl w:val="0"/>
        </w:rPr>
        <w:t xml:space="preserve">Authentification et gestion des utilisateurs : Connexion, inscription, et déconnexion des utilisateurs.</w:t>
      </w:r>
    </w:p>
    <w:p w:rsidR="00000000" w:rsidDel="00000000" w:rsidP="00000000" w:rsidRDefault="00000000" w:rsidRPr="00000000" w14:paraId="00000085">
      <w:pPr>
        <w:numPr>
          <w:ilvl w:val="1"/>
          <w:numId w:val="1"/>
        </w:numPr>
        <w:ind w:left="1440" w:hanging="360"/>
        <w:rPr>
          <w:color w:val="212121"/>
          <w:sz w:val="24"/>
          <w:szCs w:val="24"/>
        </w:rPr>
      </w:pPr>
      <w:r w:rsidDel="00000000" w:rsidR="00000000" w:rsidRPr="00000000">
        <w:rPr>
          <w:color w:val="212121"/>
          <w:sz w:val="24"/>
          <w:szCs w:val="24"/>
          <w:rtl w:val="0"/>
        </w:rPr>
        <w:t xml:space="preserve">Gestion des médecins : Création et mise à jour des profils des médecins.</w:t>
      </w:r>
    </w:p>
    <w:p w:rsidR="00000000" w:rsidDel="00000000" w:rsidP="00000000" w:rsidRDefault="00000000" w:rsidRPr="00000000" w14:paraId="00000086">
      <w:pPr>
        <w:numPr>
          <w:ilvl w:val="1"/>
          <w:numId w:val="1"/>
        </w:numPr>
        <w:ind w:left="1440" w:hanging="360"/>
        <w:rPr>
          <w:color w:val="212121"/>
          <w:sz w:val="24"/>
          <w:szCs w:val="24"/>
        </w:rPr>
      </w:pPr>
      <w:r w:rsidDel="00000000" w:rsidR="00000000" w:rsidRPr="00000000">
        <w:rPr>
          <w:color w:val="212121"/>
          <w:sz w:val="24"/>
          <w:szCs w:val="24"/>
          <w:rtl w:val="0"/>
        </w:rPr>
        <w:t xml:space="preserve">Gestion des patients : Affichage, création, recherche et mise à jour des informations des patients.</w:t>
      </w:r>
    </w:p>
    <w:p w:rsidR="00000000" w:rsidDel="00000000" w:rsidP="00000000" w:rsidRDefault="00000000" w:rsidRPr="00000000" w14:paraId="00000087">
      <w:pPr>
        <w:numPr>
          <w:ilvl w:val="1"/>
          <w:numId w:val="1"/>
        </w:numPr>
        <w:ind w:left="1440" w:hanging="360"/>
        <w:rPr>
          <w:color w:val="212121"/>
          <w:sz w:val="24"/>
          <w:szCs w:val="24"/>
        </w:rPr>
      </w:pPr>
      <w:r w:rsidDel="00000000" w:rsidR="00000000" w:rsidRPr="00000000">
        <w:rPr>
          <w:color w:val="212121"/>
          <w:sz w:val="24"/>
          <w:szCs w:val="24"/>
          <w:rtl w:val="0"/>
        </w:rPr>
        <w:t xml:space="preserve">Gestion des rendez-vous : Création, recherche, modification et suppression de rendez-vous.</w:t>
      </w:r>
    </w:p>
    <w:p w:rsidR="00000000" w:rsidDel="00000000" w:rsidP="00000000" w:rsidRDefault="00000000" w:rsidRPr="00000000" w14:paraId="00000088">
      <w:pPr>
        <w:numPr>
          <w:ilvl w:val="1"/>
          <w:numId w:val="1"/>
        </w:numPr>
        <w:ind w:left="1440" w:hanging="360"/>
        <w:rPr>
          <w:color w:val="212121"/>
          <w:sz w:val="24"/>
          <w:szCs w:val="24"/>
        </w:rPr>
      </w:pPr>
      <w:r w:rsidDel="00000000" w:rsidR="00000000" w:rsidRPr="00000000">
        <w:rPr>
          <w:color w:val="212121"/>
          <w:sz w:val="24"/>
          <w:szCs w:val="24"/>
          <w:rtl w:val="0"/>
        </w:rPr>
        <w:t xml:space="preserve">Gestion des médicaments : Ajout, modification et suppression des médicaments prescrits aux patients.</w:t>
      </w:r>
    </w:p>
    <w:p w:rsidR="00000000" w:rsidDel="00000000" w:rsidP="00000000" w:rsidRDefault="00000000" w:rsidRPr="00000000" w14:paraId="00000089">
      <w:pPr>
        <w:numPr>
          <w:ilvl w:val="1"/>
          <w:numId w:val="1"/>
        </w:numPr>
        <w:ind w:left="1440" w:hanging="360"/>
        <w:rPr>
          <w:color w:val="212121"/>
          <w:sz w:val="24"/>
          <w:szCs w:val="24"/>
        </w:rPr>
      </w:pPr>
      <w:r w:rsidDel="00000000" w:rsidR="00000000" w:rsidRPr="00000000">
        <w:rPr>
          <w:color w:val="212121"/>
          <w:sz w:val="24"/>
          <w:szCs w:val="24"/>
          <w:rtl w:val="0"/>
        </w:rPr>
        <w:t xml:space="preserve">Suivi des consultations médicales : Enregistrement et mise à jour des informations de consultations liées aux rendez-vous.</w:t>
      </w:r>
    </w:p>
    <w:p w:rsidR="00000000" w:rsidDel="00000000" w:rsidP="00000000" w:rsidRDefault="00000000" w:rsidRPr="00000000" w14:paraId="0000008A">
      <w:pPr>
        <w:numPr>
          <w:ilvl w:val="1"/>
          <w:numId w:val="1"/>
        </w:numPr>
        <w:ind w:left="1440" w:hanging="360"/>
        <w:rPr>
          <w:color w:val="212121"/>
          <w:sz w:val="24"/>
          <w:szCs w:val="24"/>
        </w:rPr>
      </w:pPr>
      <w:r w:rsidDel="00000000" w:rsidR="00000000" w:rsidRPr="00000000">
        <w:rPr>
          <w:color w:val="212121"/>
          <w:sz w:val="24"/>
          <w:szCs w:val="24"/>
          <w:rtl w:val="0"/>
        </w:rPr>
        <w:t xml:space="preserve">Fonctions administratives : Surveillance et gestion des utilisateurs, visualisation des statistiques, et rétablissement d'accès pour les utilisateurs bannis.</w:t>
      </w:r>
    </w:p>
    <w:p w:rsidR="00000000" w:rsidDel="00000000" w:rsidP="00000000" w:rsidRDefault="00000000" w:rsidRPr="00000000" w14:paraId="0000008B">
      <w:pPr>
        <w:ind w:left="0" w:firstLine="0"/>
        <w:rPr>
          <w:color w:val="212121"/>
          <w:sz w:val="24"/>
          <w:szCs w:val="24"/>
        </w:rPr>
      </w:pPr>
      <w:r w:rsidDel="00000000" w:rsidR="00000000" w:rsidRPr="00000000">
        <w:rPr>
          <w:rtl w:val="0"/>
        </w:rPr>
      </w:r>
    </w:p>
    <w:p w:rsidR="00000000" w:rsidDel="00000000" w:rsidP="00000000" w:rsidRDefault="00000000" w:rsidRPr="00000000" w14:paraId="0000008C">
      <w:pPr>
        <w:ind w:left="0" w:firstLine="0"/>
        <w:rPr>
          <w:color w:val="212121"/>
          <w:sz w:val="24"/>
          <w:szCs w:val="24"/>
        </w:rPr>
      </w:pPr>
      <w:r w:rsidDel="00000000" w:rsidR="00000000" w:rsidRPr="00000000">
        <w:rPr>
          <w:color w:val="212121"/>
          <w:sz w:val="24"/>
          <w:szCs w:val="24"/>
          <w:rtl w:val="0"/>
        </w:rPr>
        <w:tab/>
      </w:r>
      <w:r w:rsidDel="00000000" w:rsidR="00000000" w:rsidRPr="00000000">
        <w:rPr>
          <w:b w:val="1"/>
          <w:color w:val="3498db"/>
          <w:sz w:val="28"/>
          <w:szCs w:val="28"/>
          <w:rtl w:val="0"/>
        </w:rPr>
        <w:t xml:space="preserve">2.Description fonctionnelle du Back-office:</w:t>
      </w:r>
      <w:r w:rsidDel="00000000" w:rsidR="00000000" w:rsidRPr="00000000">
        <w:rPr>
          <w:color w:val="212121"/>
          <w:sz w:val="24"/>
          <w:szCs w:val="24"/>
          <w:rtl w:val="0"/>
        </w:rPr>
        <w:t xml:space="preserve">.</w:t>
      </w:r>
    </w:p>
    <w:p w:rsidR="00000000" w:rsidDel="00000000" w:rsidP="00000000" w:rsidRDefault="00000000" w:rsidRPr="00000000" w14:paraId="0000008D">
      <w:pPr>
        <w:ind w:left="0" w:firstLine="0"/>
        <w:rPr>
          <w:color w:val="212121"/>
          <w:sz w:val="24"/>
          <w:szCs w:val="24"/>
        </w:rPr>
      </w:pPr>
      <w:r w:rsidDel="00000000" w:rsidR="00000000" w:rsidRPr="00000000">
        <w:rPr>
          <w:color w:val="212121"/>
          <w:sz w:val="24"/>
          <w:szCs w:val="24"/>
          <w:rtl w:val="0"/>
        </w:rPr>
        <w:tab/>
      </w:r>
    </w:p>
    <w:p w:rsidR="00000000" w:rsidDel="00000000" w:rsidP="00000000" w:rsidRDefault="00000000" w:rsidRPr="00000000" w14:paraId="0000008E">
      <w:pPr>
        <w:ind w:left="720" w:firstLine="0"/>
        <w:rPr>
          <w:color w:val="212121"/>
          <w:sz w:val="24"/>
          <w:szCs w:val="24"/>
        </w:rPr>
      </w:pPr>
      <w:r w:rsidDel="00000000" w:rsidR="00000000" w:rsidRPr="00000000">
        <w:rPr>
          <w:color w:val="212121"/>
          <w:sz w:val="24"/>
          <w:szCs w:val="24"/>
          <w:rtl w:val="0"/>
        </w:rPr>
        <w:t xml:space="preserve">Le back-office permet aux administrateurs de contrôler et de surveiller toutes les interactions sur la plateforme. Les fonctionnalités comprennent :</w:t>
      </w:r>
    </w:p>
    <w:p w:rsidR="00000000" w:rsidDel="00000000" w:rsidP="00000000" w:rsidRDefault="00000000" w:rsidRPr="00000000" w14:paraId="0000008F">
      <w:pPr>
        <w:ind w:firstLine="720"/>
        <w:rPr>
          <w:color w:val="212121"/>
          <w:sz w:val="24"/>
          <w:szCs w:val="24"/>
        </w:rPr>
      </w:pPr>
      <w:r w:rsidDel="00000000" w:rsidR="00000000" w:rsidRPr="00000000">
        <w:rPr>
          <w:rtl w:val="0"/>
        </w:rPr>
      </w:r>
    </w:p>
    <w:p w:rsidR="00000000" w:rsidDel="00000000" w:rsidP="00000000" w:rsidRDefault="00000000" w:rsidRPr="00000000" w14:paraId="00000090">
      <w:pPr>
        <w:numPr>
          <w:ilvl w:val="0"/>
          <w:numId w:val="2"/>
        </w:numPr>
        <w:ind w:left="1440" w:hanging="360"/>
        <w:rPr>
          <w:color w:val="212121"/>
          <w:sz w:val="24"/>
          <w:szCs w:val="24"/>
          <w:u w:val="none"/>
        </w:rPr>
      </w:pPr>
      <w:r w:rsidDel="00000000" w:rsidR="00000000" w:rsidRPr="00000000">
        <w:rPr>
          <w:color w:val="212121"/>
          <w:sz w:val="24"/>
          <w:szCs w:val="24"/>
          <w:rtl w:val="0"/>
        </w:rPr>
        <w:t xml:space="preserve">Gestion complète des utilisateurs : Activation et désactivation des comptes des patients et des médecins, avec possibilité de bannissement et de rétablissement.</w:t>
      </w:r>
    </w:p>
    <w:p w:rsidR="00000000" w:rsidDel="00000000" w:rsidP="00000000" w:rsidRDefault="00000000" w:rsidRPr="00000000" w14:paraId="00000091">
      <w:pPr>
        <w:numPr>
          <w:ilvl w:val="0"/>
          <w:numId w:val="2"/>
        </w:numPr>
        <w:ind w:left="1440" w:hanging="360"/>
        <w:rPr>
          <w:color w:val="212121"/>
          <w:sz w:val="24"/>
          <w:szCs w:val="24"/>
          <w:u w:val="none"/>
        </w:rPr>
      </w:pPr>
      <w:r w:rsidDel="00000000" w:rsidR="00000000" w:rsidRPr="00000000">
        <w:rPr>
          <w:color w:val="212121"/>
          <w:sz w:val="24"/>
          <w:szCs w:val="24"/>
          <w:rtl w:val="0"/>
        </w:rPr>
        <w:t xml:space="preserve">Visualisation et analyse des données : Accès aux statistiques d'utilisation de la plateforme pour aider à la prise de décisions stratégiques.</w:t>
      </w:r>
    </w:p>
    <w:p w:rsidR="00000000" w:rsidDel="00000000" w:rsidP="00000000" w:rsidRDefault="00000000" w:rsidRPr="00000000" w14:paraId="00000092">
      <w:pPr>
        <w:numPr>
          <w:ilvl w:val="0"/>
          <w:numId w:val="2"/>
        </w:numPr>
        <w:ind w:left="1440" w:hanging="360"/>
        <w:rPr>
          <w:color w:val="212121"/>
          <w:sz w:val="24"/>
          <w:szCs w:val="24"/>
          <w:u w:val="none"/>
        </w:rPr>
      </w:pPr>
      <w:r w:rsidDel="00000000" w:rsidR="00000000" w:rsidRPr="00000000">
        <w:rPr>
          <w:color w:val="212121"/>
          <w:sz w:val="24"/>
          <w:szCs w:val="24"/>
          <w:rtl w:val="0"/>
        </w:rPr>
        <w:t xml:space="preserve">Maintenance des données : Gestion des informations relatives aux médicaments, rendez-vous, et consultations médicales.</w:t>
      </w:r>
    </w:p>
    <w:p w:rsidR="00000000" w:rsidDel="00000000" w:rsidP="00000000" w:rsidRDefault="00000000" w:rsidRPr="00000000" w14:paraId="00000093">
      <w:pPr>
        <w:rPr>
          <w:color w:val="212121"/>
          <w:sz w:val="24"/>
          <w:szCs w:val="24"/>
        </w:rPr>
      </w:pPr>
      <w:r w:rsidDel="00000000" w:rsidR="00000000" w:rsidRPr="00000000">
        <w:rPr>
          <w:rtl w:val="0"/>
        </w:rPr>
      </w:r>
    </w:p>
    <w:p w:rsidR="00000000" w:rsidDel="00000000" w:rsidP="00000000" w:rsidRDefault="00000000" w:rsidRPr="00000000" w14:paraId="00000094">
      <w:pPr>
        <w:ind w:left="720" w:firstLine="0"/>
        <w:rPr>
          <w:b w:val="1"/>
          <w:color w:val="3498db"/>
          <w:sz w:val="28"/>
          <w:szCs w:val="28"/>
        </w:rPr>
      </w:pPr>
      <w:r w:rsidDel="00000000" w:rsidR="00000000" w:rsidRPr="00000000">
        <w:rPr>
          <w:b w:val="1"/>
          <w:color w:val="3498db"/>
          <w:sz w:val="28"/>
          <w:szCs w:val="28"/>
          <w:rtl w:val="0"/>
        </w:rPr>
        <w:t xml:space="preserve">3. Les technologies utilisées :</w:t>
      </w:r>
    </w:p>
    <w:p w:rsidR="00000000" w:rsidDel="00000000" w:rsidP="00000000" w:rsidRDefault="00000000" w:rsidRPr="00000000" w14:paraId="00000095">
      <w:pPr>
        <w:ind w:left="720" w:firstLine="0"/>
        <w:rPr>
          <w:color w:val="212121"/>
          <w:sz w:val="24"/>
          <w:szCs w:val="24"/>
        </w:rPr>
      </w:pPr>
      <w:r w:rsidDel="00000000" w:rsidR="00000000" w:rsidRPr="00000000">
        <w:rPr>
          <w:color w:val="212121"/>
          <w:sz w:val="24"/>
          <w:szCs w:val="24"/>
          <w:rtl w:val="0"/>
        </w:rPr>
        <w:t xml:space="preserve">La plateforme utilise une pile technologique moderne pour assurer performance, sécurité, et scalabilité :</w:t>
      </w:r>
    </w:p>
    <w:p w:rsidR="00000000" w:rsidDel="00000000" w:rsidP="00000000" w:rsidRDefault="00000000" w:rsidRPr="00000000" w14:paraId="00000096">
      <w:pPr>
        <w:ind w:left="720" w:firstLine="0"/>
        <w:rPr>
          <w:color w:val="212121"/>
          <w:sz w:val="24"/>
          <w:szCs w:val="24"/>
        </w:rPr>
      </w:pPr>
      <w:r w:rsidDel="00000000" w:rsidR="00000000" w:rsidRPr="00000000">
        <w:rPr>
          <w:rtl w:val="0"/>
        </w:rPr>
      </w:r>
    </w:p>
    <w:p w:rsidR="00000000" w:rsidDel="00000000" w:rsidP="00000000" w:rsidRDefault="00000000" w:rsidRPr="00000000" w14:paraId="00000097">
      <w:pPr>
        <w:numPr>
          <w:ilvl w:val="0"/>
          <w:numId w:val="3"/>
        </w:numPr>
        <w:ind w:left="1440" w:hanging="360"/>
        <w:rPr>
          <w:color w:val="212121"/>
          <w:sz w:val="24"/>
          <w:szCs w:val="24"/>
          <w:u w:val="none"/>
        </w:rPr>
      </w:pPr>
      <w:r w:rsidDel="00000000" w:rsidR="00000000" w:rsidRPr="00000000">
        <w:rPr>
          <w:color w:val="212121"/>
          <w:sz w:val="24"/>
          <w:szCs w:val="24"/>
          <w:rtl w:val="0"/>
        </w:rPr>
        <w:t xml:space="preserve">Front-end : React.js pour une interface utilisateur réactive.</w:t>
      </w:r>
    </w:p>
    <w:p w:rsidR="00000000" w:rsidDel="00000000" w:rsidP="00000000" w:rsidRDefault="00000000" w:rsidRPr="00000000" w14:paraId="00000098">
      <w:pPr>
        <w:numPr>
          <w:ilvl w:val="0"/>
          <w:numId w:val="3"/>
        </w:numPr>
        <w:ind w:left="1440" w:hanging="360"/>
        <w:rPr>
          <w:color w:val="212121"/>
          <w:sz w:val="24"/>
          <w:szCs w:val="24"/>
          <w:u w:val="none"/>
        </w:rPr>
      </w:pPr>
      <w:r w:rsidDel="00000000" w:rsidR="00000000" w:rsidRPr="00000000">
        <w:rPr>
          <w:color w:val="212121"/>
          <w:sz w:val="24"/>
          <w:szCs w:val="24"/>
          <w:rtl w:val="0"/>
        </w:rPr>
        <w:t xml:space="preserve">Back-end : Laravel (PHP) utilisé pour structurer les routes API, avec le middleware role pour geree les roles et restreindre l’access.</w:t>
      </w:r>
    </w:p>
    <w:p w:rsidR="00000000" w:rsidDel="00000000" w:rsidP="00000000" w:rsidRDefault="00000000" w:rsidRPr="00000000" w14:paraId="00000099">
      <w:pPr>
        <w:numPr>
          <w:ilvl w:val="0"/>
          <w:numId w:val="3"/>
        </w:numPr>
        <w:ind w:left="1440" w:hanging="360"/>
        <w:rPr>
          <w:color w:val="212121"/>
          <w:sz w:val="24"/>
          <w:szCs w:val="24"/>
          <w:u w:val="none"/>
        </w:rPr>
      </w:pPr>
      <w:r w:rsidDel="00000000" w:rsidR="00000000" w:rsidRPr="00000000">
        <w:rPr>
          <w:color w:val="212121"/>
          <w:sz w:val="24"/>
          <w:szCs w:val="24"/>
          <w:rtl w:val="0"/>
        </w:rPr>
        <w:t xml:space="preserve">Base de données : MySQL pour stocker les données de manière sécurisée et performante.</w:t>
      </w:r>
    </w:p>
    <w:p w:rsidR="00000000" w:rsidDel="00000000" w:rsidP="00000000" w:rsidRDefault="00000000" w:rsidRPr="00000000" w14:paraId="0000009A">
      <w:pPr>
        <w:numPr>
          <w:ilvl w:val="0"/>
          <w:numId w:val="3"/>
        </w:numPr>
        <w:ind w:left="1440" w:hanging="360"/>
        <w:rPr>
          <w:color w:val="212121"/>
          <w:sz w:val="24"/>
          <w:szCs w:val="24"/>
          <w:u w:val="none"/>
        </w:rPr>
      </w:pPr>
      <w:r w:rsidDel="00000000" w:rsidR="00000000" w:rsidRPr="00000000">
        <w:rPr>
          <w:color w:val="212121"/>
          <w:sz w:val="24"/>
          <w:szCs w:val="24"/>
          <w:rtl w:val="0"/>
        </w:rPr>
        <w:t xml:space="preserve">Sécurité : Utilisation de JWT (JSON Web Tokens)</w:t>
      </w:r>
    </w:p>
    <w:p w:rsidR="00000000" w:rsidDel="00000000" w:rsidP="00000000" w:rsidRDefault="00000000" w:rsidRPr="00000000" w14:paraId="0000009B">
      <w:pPr>
        <w:rPr>
          <w:color w:val="212121"/>
          <w:sz w:val="24"/>
          <w:szCs w:val="24"/>
        </w:rPr>
      </w:pPr>
      <w:r w:rsidDel="00000000" w:rsidR="00000000" w:rsidRPr="00000000">
        <w:rPr>
          <w:rtl w:val="0"/>
        </w:rPr>
      </w:r>
    </w:p>
    <w:sectPr>
      <w:footerReference r:id="rId24" w:type="default"/>
      <w:footerReference r:id="rId25"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CfI6xCSp9GHWCOVPYoQ4nvIi0Yaw-w-oVBvbTR6M71Q/edit#heading=h.2jxsxqh" TargetMode="External"/><Relationship Id="rId22" Type="http://schemas.openxmlformats.org/officeDocument/2006/relationships/hyperlink" Target="https://docs.google.com/document/d/1CfI6xCSp9GHWCOVPYoQ4nvIi0Yaw-w-oVBvbTR6M71Q/edit#heading=h.1y810tw" TargetMode="External"/><Relationship Id="rId21" Type="http://schemas.openxmlformats.org/officeDocument/2006/relationships/hyperlink" Target="https://docs.google.com/document/d/1CfI6xCSp9GHWCOVPYoQ4nvIi0Yaw-w-oVBvbTR6M71Q/edit#heading=h.z337ya" TargetMode="External"/><Relationship Id="rId24" Type="http://schemas.openxmlformats.org/officeDocument/2006/relationships/footer" Target="footer2.xm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CfI6xCSp9GHWCOVPYoQ4nvIi0Yaw-w-oVBvbTR6M71Q/edit#heading=h.tyjcwt"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CfI6xCSp9GHWCOVPYoQ4nvIi0Yaw-w-oVBvbTR6M71Q/edit#heading=h.1fob9te" TargetMode="External"/><Relationship Id="rId8" Type="http://schemas.openxmlformats.org/officeDocument/2006/relationships/hyperlink" Target="https://docs.google.com/document/d/1CfI6xCSp9GHWCOVPYoQ4nvIi0Yaw-w-oVBvbTR6M71Q/edit#heading=h.3znysh7" TargetMode="External"/><Relationship Id="rId11" Type="http://schemas.openxmlformats.org/officeDocument/2006/relationships/hyperlink" Target="https://docs.google.com/document/d/1CfI6xCSp9GHWCOVPYoQ4nvIi0Yaw-w-oVBvbTR6M71Q/edit#heading=h.1t3h5sf" TargetMode="External"/><Relationship Id="rId10" Type="http://schemas.openxmlformats.org/officeDocument/2006/relationships/hyperlink" Target="https://docs.google.com/document/d/1CfI6xCSp9GHWCOVPYoQ4nvIi0Yaw-w-oVBvbTR6M71Q/edit#heading=h.3dy6vkm" TargetMode="External"/><Relationship Id="rId13" Type="http://schemas.openxmlformats.org/officeDocument/2006/relationships/hyperlink" Target="https://docs.google.com/document/d/1CfI6xCSp9GHWCOVPYoQ4nvIi0Yaw-w-oVBvbTR6M71Q/edit#heading=h.2s8eyo1" TargetMode="External"/><Relationship Id="rId12" Type="http://schemas.openxmlformats.org/officeDocument/2006/relationships/hyperlink" Target="https://docs.google.com/document/d/1CfI6xCSp9GHWCOVPYoQ4nvIi0Yaw-w-oVBvbTR6M71Q/edit#heading=h.4d34og8" TargetMode="External"/><Relationship Id="rId15" Type="http://schemas.openxmlformats.org/officeDocument/2006/relationships/hyperlink" Target="https://docs.google.com/document/d/1CfI6xCSp9GHWCOVPYoQ4nvIi0Yaw-w-oVBvbTR6M71Q/edit#heading=h.3rdcrjn" TargetMode="External"/><Relationship Id="rId14" Type="http://schemas.openxmlformats.org/officeDocument/2006/relationships/hyperlink" Target="https://docs.google.com/document/d/1CfI6xCSp9GHWCOVPYoQ4nvIi0Yaw-w-oVBvbTR6M71Q/edit#heading=h.17dp8vu" TargetMode="External"/><Relationship Id="rId17" Type="http://schemas.openxmlformats.org/officeDocument/2006/relationships/hyperlink" Target="https://docs.google.com/document/d/1CfI6xCSp9GHWCOVPYoQ4nvIi0Yaw-w-oVBvbTR6M71Q/edit#heading=h.lnxbz9" TargetMode="External"/><Relationship Id="rId16" Type="http://schemas.openxmlformats.org/officeDocument/2006/relationships/hyperlink" Target="https://docs.google.com/document/d/1CfI6xCSp9GHWCOVPYoQ4nvIi0Yaw-w-oVBvbTR6M71Q/edit#heading=h.26in1rg" TargetMode="External"/><Relationship Id="rId19" Type="http://schemas.openxmlformats.org/officeDocument/2006/relationships/hyperlink" Target="https://docs.google.com/document/d/1CfI6xCSp9GHWCOVPYoQ4nvIi0Yaw-w-oVBvbTR6M71Q/edit#heading=h.1ksv4uv" TargetMode="External"/><Relationship Id="rId18" Type="http://schemas.openxmlformats.org/officeDocument/2006/relationships/hyperlink" Target="https://docs.google.com/document/d/1CfI6xCSp9GHWCOVPYoQ4nvIi0Yaw-w-oVBvbTR6M71Q/edit#heading=h.35nku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