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Tried to get the external URL (column f) to map over.  It did not import, so I went into the first record, alphabetically and manually added the catalog URL for Because The Boss Belongs To Us.  However, it does not show in the browse function of public facing site.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Must work out what CA Table Element the external_link can be mapped to</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Must also work out why it doesn’t display in CA user interface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Mess with refine and refinery to split and see if that will add the URL to the metatdata.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