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http://collectiveaccesscommunity.org/tag/metadata-standards/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ZineCore/DublinCore standards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http://zinelibraries.info/wordpress/wp-content/uploads/2013/04/Zinecore-Zine-Flats1.pdf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 (other titles)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Creator (aliases)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Collection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Location of Creation (city, ST, country, etc)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Holding location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Format/Size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 Created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Subject(s) / Content / Topic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Item ID(s)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Demographics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Contributing institution (where is Zine held)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URL to local holding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llectiveaccesscommunity.org/tag/metadata-standards/" TargetMode="External"/><Relationship Id="rId7" Type="http://schemas.openxmlformats.org/officeDocument/2006/relationships/hyperlink" Target="http://zinelibraries.info/wordpress/wp-content/uploads/2013/04/Zinecore-Zine-Flats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