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CE956" w14:textId="77777777" w:rsidR="00B42418" w:rsidRPr="00AC62CD" w:rsidRDefault="00000000">
      <w:pPr>
        <w:pStyle w:val="Title"/>
        <w:jc w:val="center"/>
        <w:rPr>
          <w:rFonts w:ascii="Verdana" w:hAnsi="Verdana"/>
        </w:rPr>
      </w:pPr>
      <w:r w:rsidRPr="00AC62CD">
        <w:rPr>
          <w:rFonts w:ascii="Verdana" w:hAnsi="Verdana"/>
        </w:rPr>
        <w:t>Servora Investor Pitch Deck (Document Version)</w:t>
      </w:r>
    </w:p>
    <w:p w14:paraId="27808021" w14:textId="77777777" w:rsidR="00B42418" w:rsidRPr="00AC62CD" w:rsidRDefault="00000000">
      <w:pPr>
        <w:jc w:val="center"/>
        <w:rPr>
          <w:rFonts w:ascii="Verdana" w:hAnsi="Verdana"/>
        </w:rPr>
      </w:pPr>
      <w:r w:rsidRPr="00AC62CD">
        <w:rPr>
          <w:rFonts w:ascii="Verdana" w:hAnsi="Verdana"/>
        </w:rPr>
        <w:t>On-Demand Home Services Marketplace Platform</w:t>
      </w:r>
    </w:p>
    <w:p w14:paraId="07C03D72" w14:textId="77777777" w:rsidR="00B42418" w:rsidRPr="00AC62CD" w:rsidRDefault="00000000">
      <w:pPr>
        <w:pStyle w:val="Heading1"/>
        <w:rPr>
          <w:rFonts w:ascii="Verdana" w:hAnsi="Verdana"/>
        </w:rPr>
      </w:pPr>
      <w:r w:rsidRPr="00AC62CD">
        <w:rPr>
          <w:rFonts w:ascii="Verdana" w:hAnsi="Verdana"/>
        </w:rPr>
        <w:t>1. Executive Summary</w:t>
      </w:r>
    </w:p>
    <w:p w14:paraId="7501EE84" w14:textId="77777777" w:rsidR="00B42418" w:rsidRPr="00AC62CD" w:rsidRDefault="00000000">
      <w:pPr>
        <w:rPr>
          <w:rFonts w:ascii="Verdana" w:hAnsi="Verdana"/>
        </w:rPr>
      </w:pPr>
      <w:r w:rsidRPr="00AC62CD">
        <w:rPr>
          <w:rFonts w:ascii="Verdana" w:hAnsi="Verdana"/>
        </w:rPr>
        <w:t>Servora is a hyperlocal on-demand home services marketplace platform designed to connect customers with verified service professionals for services such as home cleaning, electrician work, plumbing, salon services, and appliance repair. The platform focuses on trust, operational efficiency, fast bookings, transparent pricing, and scalable regional expansion.</w:t>
      </w:r>
    </w:p>
    <w:p w14:paraId="66282F51" w14:textId="77777777" w:rsidR="00B42418" w:rsidRPr="00AC62CD" w:rsidRDefault="00000000">
      <w:pPr>
        <w:pStyle w:val="Heading1"/>
        <w:rPr>
          <w:rFonts w:ascii="Verdana" w:hAnsi="Verdana"/>
        </w:rPr>
      </w:pPr>
      <w:r w:rsidRPr="00AC62CD">
        <w:rPr>
          <w:rFonts w:ascii="Verdana" w:hAnsi="Verdana"/>
        </w:rPr>
        <w:t>2. Market Opportunity</w:t>
      </w:r>
    </w:p>
    <w:p w14:paraId="2EAC2FE3" w14:textId="77777777" w:rsidR="00B42418" w:rsidRPr="00AC62CD" w:rsidRDefault="00000000">
      <w:pPr>
        <w:rPr>
          <w:rFonts w:ascii="Verdana" w:hAnsi="Verdana"/>
        </w:rPr>
      </w:pPr>
      <w:r w:rsidRPr="00AC62CD">
        <w:rPr>
          <w:rFonts w:ascii="Verdana" w:hAnsi="Verdana"/>
        </w:rPr>
        <w:t>India’s home services market is rapidly expanding due to urbanization, increasing dual-income households, and growing demand for reliable professionals. Consumers increasingly prefer app-based convenience and verified professionals over unorganized local vendors.</w:t>
      </w:r>
    </w:p>
    <w:p w14:paraId="1EB5DBCD" w14:textId="77777777" w:rsidR="00B42418" w:rsidRPr="00AC62CD" w:rsidRDefault="00000000">
      <w:pPr>
        <w:pStyle w:val="Heading1"/>
        <w:rPr>
          <w:rFonts w:ascii="Verdana" w:hAnsi="Verdana"/>
        </w:rPr>
      </w:pPr>
      <w:r w:rsidRPr="00AC62CD">
        <w:rPr>
          <w:rFonts w:ascii="Verdana" w:hAnsi="Verdana"/>
        </w:rPr>
        <w:t>3. Problem Statement</w:t>
      </w:r>
    </w:p>
    <w:p w14:paraId="41BE1420" w14:textId="77777777" w:rsidR="00B42418" w:rsidRPr="00AC62CD" w:rsidRDefault="00000000">
      <w:pPr>
        <w:rPr>
          <w:rFonts w:ascii="Verdana" w:hAnsi="Verdana"/>
        </w:rPr>
      </w:pPr>
      <w:r w:rsidRPr="00AC62CD">
        <w:rPr>
          <w:rFonts w:ascii="Verdana" w:hAnsi="Verdana"/>
        </w:rPr>
        <w:t>Customers struggle with unreliable professionals, inconsistent pricing, poor service quality, and lack of accountability. Professionals face irregular demand, payment delays, and limited digital visibility.</w:t>
      </w:r>
    </w:p>
    <w:p w14:paraId="3416E27F" w14:textId="77777777" w:rsidR="00B42418" w:rsidRPr="00AC62CD" w:rsidRDefault="00000000">
      <w:pPr>
        <w:pStyle w:val="Heading1"/>
        <w:rPr>
          <w:rFonts w:ascii="Verdana" w:hAnsi="Verdana"/>
        </w:rPr>
      </w:pPr>
      <w:r w:rsidRPr="00AC62CD">
        <w:rPr>
          <w:rFonts w:ascii="Verdana" w:hAnsi="Verdana"/>
        </w:rPr>
        <w:t>4. Solution</w:t>
      </w:r>
    </w:p>
    <w:p w14:paraId="6CFBF7ED" w14:textId="77777777" w:rsidR="00B42418" w:rsidRPr="00AC62CD" w:rsidRDefault="00000000">
      <w:pPr>
        <w:rPr>
          <w:rFonts w:ascii="Verdana" w:hAnsi="Verdana"/>
        </w:rPr>
      </w:pPr>
      <w:r w:rsidRPr="00AC62CD">
        <w:rPr>
          <w:rFonts w:ascii="Verdana" w:hAnsi="Verdana"/>
        </w:rPr>
        <w:t>Servora standardizes the home services experience through verified professionals, digital booking flows, transparent pricing, real-time tracking, ratings &amp; reviews, and centralized operational management.</w:t>
      </w:r>
    </w:p>
    <w:p w14:paraId="19633E7A" w14:textId="77777777" w:rsidR="00B42418" w:rsidRPr="00AC62CD" w:rsidRDefault="00000000">
      <w:pPr>
        <w:pStyle w:val="Heading1"/>
        <w:rPr>
          <w:rFonts w:ascii="Verdana" w:hAnsi="Verdana"/>
        </w:rPr>
      </w:pPr>
      <w:r w:rsidRPr="00AC62CD">
        <w:rPr>
          <w:rFonts w:ascii="Verdana" w:hAnsi="Verdana"/>
        </w:rPr>
        <w:t>5. Product Overview</w:t>
      </w:r>
    </w:p>
    <w:p w14:paraId="0F60A012" w14:textId="77777777" w:rsidR="00B42418" w:rsidRPr="00AC62CD" w:rsidRDefault="00000000">
      <w:pPr>
        <w:rPr>
          <w:rFonts w:ascii="Verdana" w:hAnsi="Verdana"/>
        </w:rPr>
      </w:pPr>
      <w:r w:rsidRPr="00AC62CD">
        <w:rPr>
          <w:rFonts w:ascii="Verdana" w:hAnsi="Verdana"/>
        </w:rPr>
        <w:t>The platform includes:</w:t>
      </w:r>
      <w:r w:rsidRPr="00AC62CD">
        <w:rPr>
          <w:rFonts w:ascii="Verdana" w:hAnsi="Verdana"/>
        </w:rPr>
        <w:br/>
        <w:t>- Customer mobile app</w:t>
      </w:r>
      <w:r w:rsidRPr="00AC62CD">
        <w:rPr>
          <w:rFonts w:ascii="Verdana" w:hAnsi="Verdana"/>
        </w:rPr>
        <w:br/>
        <w:t>- Professional partner app</w:t>
      </w:r>
      <w:r w:rsidRPr="00AC62CD">
        <w:rPr>
          <w:rFonts w:ascii="Verdana" w:hAnsi="Verdana"/>
        </w:rPr>
        <w:br/>
        <w:t>- Admin operations dashboard</w:t>
      </w:r>
      <w:r w:rsidRPr="00AC62CD">
        <w:rPr>
          <w:rFonts w:ascii="Verdana" w:hAnsi="Verdana"/>
        </w:rPr>
        <w:br/>
      </w:r>
      <w:r w:rsidRPr="00AC62CD">
        <w:rPr>
          <w:rFonts w:ascii="Verdana" w:hAnsi="Verdana"/>
        </w:rPr>
        <w:br/>
        <w:t>Core features include OTP login, service browsing, booking management, digital payments, notifications, live tracking, and review systems.</w:t>
      </w:r>
    </w:p>
    <w:p w14:paraId="08E98C8A" w14:textId="77777777" w:rsidR="00B42418" w:rsidRPr="00AC62CD" w:rsidRDefault="00000000">
      <w:pPr>
        <w:pStyle w:val="Heading1"/>
        <w:rPr>
          <w:rFonts w:ascii="Verdana" w:hAnsi="Verdana"/>
        </w:rPr>
      </w:pPr>
      <w:r w:rsidRPr="00AC62CD">
        <w:rPr>
          <w:rFonts w:ascii="Verdana" w:hAnsi="Verdana"/>
        </w:rPr>
        <w:t>6. Business Model</w:t>
      </w:r>
    </w:p>
    <w:p w14:paraId="02C12DE1" w14:textId="77777777" w:rsidR="00B42418" w:rsidRPr="00AC62CD" w:rsidRDefault="00000000">
      <w:pPr>
        <w:rPr>
          <w:rFonts w:ascii="Verdana" w:hAnsi="Verdana"/>
        </w:rPr>
      </w:pPr>
      <w:r w:rsidRPr="00AC62CD">
        <w:rPr>
          <w:rFonts w:ascii="Verdana" w:hAnsi="Verdana"/>
        </w:rPr>
        <w:t>Servora generates revenue primarily through platform commissions ranging from 20%–30% per booking. Future monetization opportunities include membership plans, surge pricing, subscriptions, enterprise partnerships, and promotional advertising.</w:t>
      </w:r>
    </w:p>
    <w:p w14:paraId="4809B681" w14:textId="77777777" w:rsidR="00B42418" w:rsidRPr="00AC62CD" w:rsidRDefault="00000000">
      <w:pPr>
        <w:pStyle w:val="Heading1"/>
        <w:rPr>
          <w:rFonts w:ascii="Verdana" w:hAnsi="Verdana"/>
        </w:rPr>
      </w:pPr>
      <w:r w:rsidRPr="00AC62CD">
        <w:rPr>
          <w:rFonts w:ascii="Verdana" w:hAnsi="Verdana"/>
        </w:rPr>
        <w:lastRenderedPageBreak/>
        <w:t>7. Competitive Advantage</w:t>
      </w:r>
    </w:p>
    <w:p w14:paraId="37AB3B52" w14:textId="77777777" w:rsidR="00B42418" w:rsidRPr="00AC62CD" w:rsidRDefault="00000000">
      <w:pPr>
        <w:rPr>
          <w:rFonts w:ascii="Verdana" w:hAnsi="Verdana"/>
        </w:rPr>
      </w:pPr>
      <w:r w:rsidRPr="00AC62CD">
        <w:rPr>
          <w:rFonts w:ascii="Verdana" w:hAnsi="Verdana"/>
        </w:rPr>
        <w:t>- Faster service allocation</w:t>
      </w:r>
      <w:r w:rsidRPr="00AC62CD">
        <w:rPr>
          <w:rFonts w:ascii="Verdana" w:hAnsi="Verdana"/>
        </w:rPr>
        <w:br/>
        <w:t>- Hyperlocal operational model</w:t>
      </w:r>
      <w:r w:rsidRPr="00AC62CD">
        <w:rPr>
          <w:rFonts w:ascii="Verdana" w:hAnsi="Verdana"/>
        </w:rPr>
        <w:br/>
        <w:t>- Strong professional verification</w:t>
      </w:r>
      <w:r w:rsidRPr="00AC62CD">
        <w:rPr>
          <w:rFonts w:ascii="Verdana" w:hAnsi="Verdana"/>
        </w:rPr>
        <w:br/>
        <w:t>- WhatsApp-first customer support</w:t>
      </w:r>
      <w:r w:rsidRPr="00AC62CD">
        <w:rPr>
          <w:rFonts w:ascii="Verdana" w:hAnsi="Verdana"/>
        </w:rPr>
        <w:br/>
        <w:t>- Scalable operational architecture</w:t>
      </w:r>
      <w:r w:rsidRPr="00AC62CD">
        <w:rPr>
          <w:rFonts w:ascii="Verdana" w:hAnsi="Verdana"/>
        </w:rPr>
        <w:br/>
        <w:t>- Modern trust-first UX</w:t>
      </w:r>
    </w:p>
    <w:p w14:paraId="3F0F9C12" w14:textId="77777777" w:rsidR="00B42418" w:rsidRPr="00AC62CD" w:rsidRDefault="00000000">
      <w:pPr>
        <w:pStyle w:val="Heading1"/>
        <w:rPr>
          <w:rFonts w:ascii="Verdana" w:hAnsi="Verdana"/>
        </w:rPr>
      </w:pPr>
      <w:r w:rsidRPr="00AC62CD">
        <w:rPr>
          <w:rFonts w:ascii="Verdana" w:hAnsi="Verdana"/>
        </w:rPr>
        <w:t>8. Technology Stack</w:t>
      </w:r>
    </w:p>
    <w:p w14:paraId="54E32BDD" w14:textId="77777777" w:rsidR="00B42418" w:rsidRPr="00AC62CD" w:rsidRDefault="00000000">
      <w:pPr>
        <w:rPr>
          <w:rFonts w:ascii="Verdana" w:hAnsi="Verdana"/>
        </w:rPr>
      </w:pPr>
      <w:r w:rsidRPr="00AC62CD">
        <w:rPr>
          <w:rFonts w:ascii="Verdana" w:hAnsi="Verdana"/>
        </w:rPr>
        <w:t>Frontend:</w:t>
      </w:r>
      <w:r w:rsidRPr="00AC62CD">
        <w:rPr>
          <w:rFonts w:ascii="Verdana" w:hAnsi="Verdana"/>
        </w:rPr>
        <w:br/>
        <w:t>- React Native</w:t>
      </w:r>
      <w:r w:rsidRPr="00AC62CD">
        <w:rPr>
          <w:rFonts w:ascii="Verdana" w:hAnsi="Verdana"/>
        </w:rPr>
        <w:br/>
        <w:t>- Next.js</w:t>
      </w:r>
      <w:r w:rsidRPr="00AC62CD">
        <w:rPr>
          <w:rFonts w:ascii="Verdana" w:hAnsi="Verdana"/>
        </w:rPr>
        <w:br/>
      </w:r>
      <w:r w:rsidRPr="00AC62CD">
        <w:rPr>
          <w:rFonts w:ascii="Verdana" w:hAnsi="Verdana"/>
        </w:rPr>
        <w:br/>
        <w:t>Backend:</w:t>
      </w:r>
      <w:r w:rsidRPr="00AC62CD">
        <w:rPr>
          <w:rFonts w:ascii="Verdana" w:hAnsi="Verdana"/>
        </w:rPr>
        <w:br/>
        <w:t>- Node.js</w:t>
      </w:r>
      <w:r w:rsidRPr="00AC62CD">
        <w:rPr>
          <w:rFonts w:ascii="Verdana" w:hAnsi="Verdana"/>
        </w:rPr>
        <w:br/>
        <w:t>- NestJS</w:t>
      </w:r>
      <w:r w:rsidRPr="00AC62CD">
        <w:rPr>
          <w:rFonts w:ascii="Verdana" w:hAnsi="Verdana"/>
        </w:rPr>
        <w:br/>
      </w:r>
      <w:r w:rsidRPr="00AC62CD">
        <w:rPr>
          <w:rFonts w:ascii="Verdana" w:hAnsi="Verdana"/>
        </w:rPr>
        <w:br/>
        <w:t>Infrastructure:</w:t>
      </w:r>
      <w:r w:rsidRPr="00AC62CD">
        <w:rPr>
          <w:rFonts w:ascii="Verdana" w:hAnsi="Verdana"/>
        </w:rPr>
        <w:br/>
        <w:t>- AWS</w:t>
      </w:r>
      <w:r w:rsidRPr="00AC62CD">
        <w:rPr>
          <w:rFonts w:ascii="Verdana" w:hAnsi="Verdana"/>
        </w:rPr>
        <w:br/>
        <w:t>- PostgreSQL</w:t>
      </w:r>
      <w:r w:rsidRPr="00AC62CD">
        <w:rPr>
          <w:rFonts w:ascii="Verdana" w:hAnsi="Verdana"/>
        </w:rPr>
        <w:br/>
        <w:t>- Redis</w:t>
      </w:r>
      <w:r w:rsidRPr="00AC62CD">
        <w:rPr>
          <w:rFonts w:ascii="Verdana" w:hAnsi="Verdana"/>
        </w:rPr>
        <w:br/>
        <w:t>- Docker</w:t>
      </w:r>
      <w:r w:rsidRPr="00AC62CD">
        <w:rPr>
          <w:rFonts w:ascii="Verdana" w:hAnsi="Verdana"/>
        </w:rPr>
        <w:br/>
        <w:t>- Cloudflare</w:t>
      </w:r>
    </w:p>
    <w:p w14:paraId="2A16A882" w14:textId="77777777" w:rsidR="00B42418" w:rsidRPr="00AC62CD" w:rsidRDefault="00000000">
      <w:pPr>
        <w:pStyle w:val="Heading1"/>
        <w:rPr>
          <w:rFonts w:ascii="Verdana" w:hAnsi="Verdana"/>
        </w:rPr>
      </w:pPr>
      <w:r w:rsidRPr="00AC62CD">
        <w:rPr>
          <w:rFonts w:ascii="Verdana" w:hAnsi="Verdana"/>
        </w:rPr>
        <w:t>9. Operational Strategy</w:t>
      </w:r>
    </w:p>
    <w:p w14:paraId="424B5A4B" w14:textId="77777777" w:rsidR="00B42418" w:rsidRPr="00AC62CD" w:rsidRDefault="00000000">
      <w:pPr>
        <w:rPr>
          <w:rFonts w:ascii="Verdana" w:hAnsi="Verdana"/>
        </w:rPr>
      </w:pPr>
      <w:r w:rsidRPr="00AC62CD">
        <w:rPr>
          <w:rFonts w:ascii="Verdana" w:hAnsi="Verdana"/>
        </w:rPr>
        <w:t>The launch strategy focuses on starting with a single city and 1–2 service categories to optimize quality control and operational efficiency before expanding into multiple categories and cities.</w:t>
      </w:r>
    </w:p>
    <w:p w14:paraId="5FD3CBA2" w14:textId="77777777" w:rsidR="00B42418" w:rsidRPr="00AC62CD" w:rsidRDefault="00000000">
      <w:pPr>
        <w:pStyle w:val="Heading1"/>
        <w:rPr>
          <w:rFonts w:ascii="Verdana" w:hAnsi="Verdana"/>
        </w:rPr>
      </w:pPr>
      <w:r w:rsidRPr="00AC62CD">
        <w:rPr>
          <w:rFonts w:ascii="Verdana" w:hAnsi="Verdana"/>
        </w:rPr>
        <w:t>10. Go-To-Market Strategy</w:t>
      </w:r>
    </w:p>
    <w:p w14:paraId="5B37DE44" w14:textId="77777777" w:rsidR="00B42418" w:rsidRPr="00AC62CD" w:rsidRDefault="00000000">
      <w:pPr>
        <w:rPr>
          <w:rFonts w:ascii="Verdana" w:hAnsi="Verdana"/>
        </w:rPr>
      </w:pPr>
      <w:r w:rsidRPr="00AC62CD">
        <w:rPr>
          <w:rFonts w:ascii="Verdana" w:hAnsi="Verdana"/>
        </w:rPr>
        <w:t>- Apartment society partnerships</w:t>
      </w:r>
      <w:r w:rsidRPr="00AC62CD">
        <w:rPr>
          <w:rFonts w:ascii="Verdana" w:hAnsi="Verdana"/>
        </w:rPr>
        <w:br/>
        <w:t>- Hyperlocal digital marketing</w:t>
      </w:r>
      <w:r w:rsidRPr="00AC62CD">
        <w:rPr>
          <w:rFonts w:ascii="Verdana" w:hAnsi="Verdana"/>
        </w:rPr>
        <w:br/>
        <w:t>- Referral programs</w:t>
      </w:r>
      <w:r w:rsidRPr="00AC62CD">
        <w:rPr>
          <w:rFonts w:ascii="Verdana" w:hAnsi="Verdana"/>
        </w:rPr>
        <w:br/>
        <w:t>- WhatsApp-based acquisition</w:t>
      </w:r>
      <w:r w:rsidRPr="00AC62CD">
        <w:rPr>
          <w:rFonts w:ascii="Verdana" w:hAnsi="Verdana"/>
        </w:rPr>
        <w:br/>
        <w:t>- Professional onboarding campaigns</w:t>
      </w:r>
    </w:p>
    <w:p w14:paraId="0956BD6F" w14:textId="77777777" w:rsidR="00B42418" w:rsidRPr="00AC62CD" w:rsidRDefault="00000000">
      <w:pPr>
        <w:pStyle w:val="Heading1"/>
        <w:rPr>
          <w:rFonts w:ascii="Verdana" w:hAnsi="Verdana"/>
        </w:rPr>
      </w:pPr>
      <w:r w:rsidRPr="00AC62CD">
        <w:rPr>
          <w:rFonts w:ascii="Verdana" w:hAnsi="Verdana"/>
        </w:rPr>
        <w:t>11. MVP Rollout Plan</w:t>
      </w:r>
    </w:p>
    <w:p w14:paraId="5FADFFEC" w14:textId="77777777" w:rsidR="00B42418" w:rsidRPr="00AC62CD" w:rsidRDefault="00000000">
      <w:pPr>
        <w:rPr>
          <w:rFonts w:ascii="Verdana" w:hAnsi="Verdana"/>
        </w:rPr>
      </w:pPr>
      <w:r w:rsidRPr="00AC62CD">
        <w:rPr>
          <w:rFonts w:ascii="Verdana" w:hAnsi="Verdana"/>
        </w:rPr>
        <w:t>Phase 1:</w:t>
      </w:r>
      <w:r w:rsidRPr="00AC62CD">
        <w:rPr>
          <w:rFonts w:ascii="Verdana" w:hAnsi="Verdana"/>
        </w:rPr>
        <w:br/>
        <w:t>- Home Cleaning</w:t>
      </w:r>
      <w:r w:rsidRPr="00AC62CD">
        <w:rPr>
          <w:rFonts w:ascii="Verdana" w:hAnsi="Verdana"/>
        </w:rPr>
        <w:br/>
        <w:t>- Electrician Services</w:t>
      </w:r>
      <w:r w:rsidRPr="00AC62CD">
        <w:rPr>
          <w:rFonts w:ascii="Verdana" w:hAnsi="Verdana"/>
        </w:rPr>
        <w:br/>
      </w:r>
      <w:r w:rsidRPr="00AC62CD">
        <w:rPr>
          <w:rFonts w:ascii="Verdana" w:hAnsi="Verdana"/>
        </w:rPr>
        <w:br/>
        <w:t>Phase 2:</w:t>
      </w:r>
      <w:r w:rsidRPr="00AC62CD">
        <w:rPr>
          <w:rFonts w:ascii="Verdana" w:hAnsi="Verdana"/>
        </w:rPr>
        <w:br/>
        <w:t>- Plumbing</w:t>
      </w:r>
      <w:r w:rsidRPr="00AC62CD">
        <w:rPr>
          <w:rFonts w:ascii="Verdana" w:hAnsi="Verdana"/>
        </w:rPr>
        <w:br/>
      </w:r>
      <w:r w:rsidRPr="00AC62CD">
        <w:rPr>
          <w:rFonts w:ascii="Verdana" w:hAnsi="Verdana"/>
        </w:rPr>
        <w:lastRenderedPageBreak/>
        <w:t>- Salon Services</w:t>
      </w:r>
      <w:r w:rsidRPr="00AC62CD">
        <w:rPr>
          <w:rFonts w:ascii="Verdana" w:hAnsi="Verdana"/>
        </w:rPr>
        <w:br/>
        <w:t>- Appliance Repair</w:t>
      </w:r>
    </w:p>
    <w:p w14:paraId="313FEE35" w14:textId="77777777" w:rsidR="00B42418" w:rsidRPr="00AC62CD" w:rsidRDefault="00000000">
      <w:pPr>
        <w:pStyle w:val="Heading1"/>
        <w:rPr>
          <w:rFonts w:ascii="Verdana" w:hAnsi="Verdana"/>
        </w:rPr>
      </w:pPr>
      <w:r w:rsidRPr="00AC62CD">
        <w:rPr>
          <w:rFonts w:ascii="Verdana" w:hAnsi="Verdana"/>
        </w:rPr>
        <w:t>12. Scalability Vision</w:t>
      </w:r>
    </w:p>
    <w:p w14:paraId="7CA22930" w14:textId="77777777" w:rsidR="00B42418" w:rsidRPr="00AC62CD" w:rsidRDefault="00000000">
      <w:pPr>
        <w:rPr>
          <w:rFonts w:ascii="Verdana" w:hAnsi="Verdana"/>
        </w:rPr>
      </w:pPr>
      <w:r w:rsidRPr="00AC62CD">
        <w:rPr>
          <w:rFonts w:ascii="Verdana" w:hAnsi="Verdana"/>
        </w:rPr>
        <w:t>Servora is designed to evolve into a scalable regional services ecosystem with:</w:t>
      </w:r>
      <w:r w:rsidRPr="00AC62CD">
        <w:rPr>
          <w:rFonts w:ascii="Verdana" w:hAnsi="Verdana"/>
        </w:rPr>
        <w:br/>
        <w:t>- AI-powered recommendations</w:t>
      </w:r>
      <w:r w:rsidRPr="00AC62CD">
        <w:rPr>
          <w:rFonts w:ascii="Verdana" w:hAnsi="Verdana"/>
        </w:rPr>
        <w:br/>
        <w:t>- Subscription maintenance plans</w:t>
      </w:r>
      <w:r w:rsidRPr="00AC62CD">
        <w:rPr>
          <w:rFonts w:ascii="Verdana" w:hAnsi="Verdana"/>
        </w:rPr>
        <w:br/>
        <w:t>- Smart scheduling</w:t>
      </w:r>
      <w:r w:rsidRPr="00AC62CD">
        <w:rPr>
          <w:rFonts w:ascii="Verdana" w:hAnsi="Verdana"/>
        </w:rPr>
        <w:br/>
        <w:t>- Enterprise apartment integrations</w:t>
      </w:r>
      <w:r w:rsidRPr="00AC62CD">
        <w:rPr>
          <w:rFonts w:ascii="Verdana" w:hAnsi="Verdana"/>
        </w:rPr>
        <w:br/>
        <w:t>- IoT-enabled home service management</w:t>
      </w:r>
    </w:p>
    <w:p w14:paraId="741310A5" w14:textId="77777777" w:rsidR="00B42418" w:rsidRPr="00AC62CD" w:rsidRDefault="00000000">
      <w:pPr>
        <w:pStyle w:val="Heading1"/>
        <w:rPr>
          <w:rFonts w:ascii="Verdana" w:hAnsi="Verdana"/>
        </w:rPr>
      </w:pPr>
      <w:r w:rsidRPr="00AC62CD">
        <w:rPr>
          <w:rFonts w:ascii="Verdana" w:hAnsi="Verdana"/>
        </w:rPr>
        <w:t>13. Financial Potential</w:t>
      </w:r>
    </w:p>
    <w:p w14:paraId="1A726DAC" w14:textId="77777777" w:rsidR="00B42418" w:rsidRPr="00AC62CD" w:rsidRDefault="00000000">
      <w:pPr>
        <w:rPr>
          <w:rFonts w:ascii="Verdana" w:hAnsi="Verdana"/>
        </w:rPr>
      </w:pPr>
      <w:r w:rsidRPr="00AC62CD">
        <w:rPr>
          <w:rFonts w:ascii="Verdana" w:hAnsi="Verdana"/>
        </w:rPr>
        <w:t>The platform targets recurring customer usage, strong repeat booking behavior, and scalable operational margins through efficient supply management and technology-enabled automation.</w:t>
      </w:r>
    </w:p>
    <w:p w14:paraId="32E63055" w14:textId="77777777" w:rsidR="00B42418" w:rsidRPr="00AC62CD" w:rsidRDefault="00000000">
      <w:pPr>
        <w:pStyle w:val="Heading1"/>
        <w:rPr>
          <w:rFonts w:ascii="Verdana" w:hAnsi="Verdana"/>
        </w:rPr>
      </w:pPr>
      <w:r w:rsidRPr="00AC62CD">
        <w:rPr>
          <w:rFonts w:ascii="Verdana" w:hAnsi="Verdana"/>
        </w:rPr>
        <w:t>14. Investment Opportunity</w:t>
      </w:r>
    </w:p>
    <w:p w14:paraId="43D90658" w14:textId="77777777" w:rsidR="00B42418" w:rsidRPr="00AC62CD" w:rsidRDefault="00000000">
      <w:pPr>
        <w:rPr>
          <w:rFonts w:ascii="Verdana" w:hAnsi="Verdana"/>
        </w:rPr>
      </w:pPr>
      <w:r w:rsidRPr="00AC62CD">
        <w:rPr>
          <w:rFonts w:ascii="Verdana" w:hAnsi="Verdana"/>
        </w:rPr>
        <w:t>Servora is seeking strategic investment support for:</w:t>
      </w:r>
      <w:r w:rsidRPr="00AC62CD">
        <w:rPr>
          <w:rFonts w:ascii="Verdana" w:hAnsi="Verdana"/>
        </w:rPr>
        <w:br/>
        <w:t>- Product development</w:t>
      </w:r>
      <w:r w:rsidRPr="00AC62CD">
        <w:rPr>
          <w:rFonts w:ascii="Verdana" w:hAnsi="Verdana"/>
        </w:rPr>
        <w:br/>
        <w:t>- Operational setup</w:t>
      </w:r>
      <w:r w:rsidRPr="00AC62CD">
        <w:rPr>
          <w:rFonts w:ascii="Verdana" w:hAnsi="Verdana"/>
        </w:rPr>
        <w:br/>
        <w:t>- Professional onboarding</w:t>
      </w:r>
      <w:r w:rsidRPr="00AC62CD">
        <w:rPr>
          <w:rFonts w:ascii="Verdana" w:hAnsi="Verdana"/>
        </w:rPr>
        <w:br/>
        <w:t>- Customer acquisition</w:t>
      </w:r>
      <w:r w:rsidRPr="00AC62CD">
        <w:rPr>
          <w:rFonts w:ascii="Verdana" w:hAnsi="Verdana"/>
        </w:rPr>
        <w:br/>
        <w:t>- City-level expansion</w:t>
      </w:r>
    </w:p>
    <w:p w14:paraId="77D53329" w14:textId="77777777" w:rsidR="00B42418" w:rsidRPr="00AC62CD" w:rsidRDefault="00000000">
      <w:pPr>
        <w:pStyle w:val="Heading1"/>
        <w:rPr>
          <w:rFonts w:ascii="Verdana" w:hAnsi="Verdana"/>
        </w:rPr>
      </w:pPr>
      <w:r w:rsidRPr="00AC62CD">
        <w:rPr>
          <w:rFonts w:ascii="Verdana" w:hAnsi="Verdana"/>
        </w:rPr>
        <w:t>15. Why Servora Can Win</w:t>
      </w:r>
    </w:p>
    <w:p w14:paraId="491899E4" w14:textId="77777777" w:rsidR="00B42418" w:rsidRPr="00AC62CD" w:rsidRDefault="00000000">
      <w:pPr>
        <w:rPr>
          <w:rFonts w:ascii="Verdana" w:hAnsi="Verdana"/>
        </w:rPr>
      </w:pPr>
      <w:r w:rsidRPr="00AC62CD">
        <w:rPr>
          <w:rFonts w:ascii="Verdana" w:hAnsi="Verdana"/>
        </w:rPr>
        <w:t>Servora combines strong operational focus, scalable technology architecture, modern design systems, and hyperlocal execution strategy to build a trusted and repeatable services ecosystem.</w:t>
      </w:r>
    </w:p>
    <w:p w14:paraId="4FD48C2E" w14:textId="77777777" w:rsidR="00B42418" w:rsidRPr="00AC62CD" w:rsidRDefault="00000000">
      <w:pPr>
        <w:pStyle w:val="Heading1"/>
        <w:rPr>
          <w:rFonts w:ascii="Verdana" w:hAnsi="Verdana"/>
        </w:rPr>
      </w:pPr>
      <w:r w:rsidRPr="00AC62CD">
        <w:rPr>
          <w:rFonts w:ascii="Verdana" w:hAnsi="Verdana"/>
        </w:rPr>
        <w:t>16. Closing Statement</w:t>
      </w:r>
    </w:p>
    <w:p w14:paraId="28129E13" w14:textId="77777777" w:rsidR="00B42418" w:rsidRPr="00AC62CD" w:rsidRDefault="00000000">
      <w:pPr>
        <w:rPr>
          <w:rFonts w:ascii="Verdana" w:hAnsi="Verdana"/>
        </w:rPr>
      </w:pPr>
      <w:r w:rsidRPr="00AC62CD">
        <w:rPr>
          <w:rFonts w:ascii="Verdana" w:hAnsi="Verdana"/>
        </w:rPr>
        <w:t>Servora aims to become a trusted household services brand by delivering reliable professionals, operational transparency, and seamless digital experiences for modern urban customers.</w:t>
      </w:r>
    </w:p>
    <w:p w14:paraId="6D46FED0" w14:textId="77777777" w:rsidR="00B42418" w:rsidRPr="00AC62CD" w:rsidRDefault="00000000">
      <w:pPr>
        <w:pStyle w:val="Heading1"/>
        <w:rPr>
          <w:rFonts w:ascii="Verdana" w:hAnsi="Verdana"/>
        </w:rPr>
      </w:pPr>
      <w:r w:rsidRPr="00AC62CD">
        <w:rPr>
          <w:rFonts w:ascii="Verdana" w:hAnsi="Verdana"/>
        </w:rPr>
        <w:t>Appendix: Available Product Documentation</w:t>
      </w:r>
    </w:p>
    <w:p w14:paraId="57AA6F71" w14:textId="77777777" w:rsidR="00B42418" w:rsidRPr="00AC62CD" w:rsidRDefault="00000000">
      <w:pPr>
        <w:pStyle w:val="ListBullet"/>
        <w:rPr>
          <w:rFonts w:ascii="Verdana" w:hAnsi="Verdana"/>
        </w:rPr>
      </w:pPr>
      <w:r w:rsidRPr="00AC62CD">
        <w:rPr>
          <w:rFonts w:ascii="Verdana" w:hAnsi="Verdana"/>
        </w:rPr>
        <w:t>Servora Product Requirements Document (PRD)</w:t>
      </w:r>
    </w:p>
    <w:p w14:paraId="408221E2" w14:textId="77777777" w:rsidR="00B42418" w:rsidRPr="00AC62CD" w:rsidRDefault="00000000">
      <w:pPr>
        <w:pStyle w:val="ListBullet"/>
        <w:rPr>
          <w:rFonts w:ascii="Verdana" w:hAnsi="Verdana"/>
        </w:rPr>
      </w:pPr>
      <w:r w:rsidRPr="00AC62CD">
        <w:rPr>
          <w:rFonts w:ascii="Verdana" w:hAnsi="Verdana"/>
        </w:rPr>
        <w:t>TPR/TRD Guidance &amp; Architecture Notes</w:t>
      </w:r>
    </w:p>
    <w:p w14:paraId="5B5AC127" w14:textId="77777777" w:rsidR="00B42418" w:rsidRPr="00AC62CD" w:rsidRDefault="00000000">
      <w:pPr>
        <w:pStyle w:val="ListBullet"/>
        <w:rPr>
          <w:rFonts w:ascii="Verdana" w:hAnsi="Verdana"/>
        </w:rPr>
      </w:pPr>
      <w:r w:rsidRPr="00AC62CD">
        <w:rPr>
          <w:rFonts w:ascii="Verdana" w:hAnsi="Verdana"/>
        </w:rPr>
        <w:t>Complete Design System</w:t>
      </w:r>
    </w:p>
    <w:p w14:paraId="43B0DE25" w14:textId="77777777" w:rsidR="00B42418" w:rsidRPr="00AC62CD" w:rsidRDefault="00000000">
      <w:pPr>
        <w:pStyle w:val="ListBullet"/>
        <w:rPr>
          <w:rFonts w:ascii="Verdana" w:hAnsi="Verdana"/>
        </w:rPr>
      </w:pPr>
      <w:r w:rsidRPr="00AC62CD">
        <w:rPr>
          <w:rFonts w:ascii="Verdana" w:hAnsi="Verdana"/>
        </w:rPr>
        <w:t>Full UI/UX Wireframes (200+ Screens)</w:t>
      </w:r>
    </w:p>
    <w:p w14:paraId="7346F746" w14:textId="77777777" w:rsidR="00B42418" w:rsidRPr="00AC62CD" w:rsidRDefault="00000000">
      <w:pPr>
        <w:pStyle w:val="ListBullet"/>
        <w:rPr>
          <w:rFonts w:ascii="Verdana" w:hAnsi="Verdana"/>
        </w:rPr>
      </w:pPr>
      <w:r w:rsidRPr="00AC62CD">
        <w:rPr>
          <w:rFonts w:ascii="Verdana" w:hAnsi="Verdana"/>
        </w:rPr>
        <w:t>High-Fidelity Figma &amp; React Native Blueprint</w:t>
      </w:r>
    </w:p>
    <w:sectPr w:rsidR="00B42418" w:rsidRPr="00AC62CD" w:rsidSect="00AC62C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144DC4E"/>
    <w:lvl w:ilvl="0">
      <w:start w:val="1"/>
      <w:numFmt w:val="bullet"/>
      <w:pStyle w:val="ListBullet"/>
      <w:lvlText w:val=""/>
      <w:lvlJc w:val="left"/>
      <w:pPr>
        <w:tabs>
          <w:tab w:val="num" w:pos="360"/>
        </w:tabs>
        <w:ind w:left="360" w:hanging="360"/>
      </w:pPr>
      <w:rPr>
        <w:rFonts w:ascii="Symbol" w:hAnsi="Symbol" w:hint="default"/>
      </w:rPr>
    </w:lvl>
  </w:abstractNum>
  <w:num w:numId="1" w16cid:durableId="242766579">
    <w:abstractNumId w:val="8"/>
  </w:num>
  <w:num w:numId="2" w16cid:durableId="2079203163">
    <w:abstractNumId w:val="6"/>
  </w:num>
  <w:num w:numId="3" w16cid:durableId="1986738786">
    <w:abstractNumId w:val="5"/>
  </w:num>
  <w:num w:numId="4" w16cid:durableId="286815380">
    <w:abstractNumId w:val="4"/>
  </w:num>
  <w:num w:numId="5" w16cid:durableId="1814977663">
    <w:abstractNumId w:val="7"/>
  </w:num>
  <w:num w:numId="6" w16cid:durableId="273900125">
    <w:abstractNumId w:val="3"/>
  </w:num>
  <w:num w:numId="7" w16cid:durableId="1347289708">
    <w:abstractNumId w:val="2"/>
  </w:num>
  <w:num w:numId="8" w16cid:durableId="1997830837">
    <w:abstractNumId w:val="1"/>
  </w:num>
  <w:num w:numId="9" w16cid:durableId="2028365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B689A"/>
    <w:rsid w:val="00AA1D8D"/>
    <w:rsid w:val="00AC62CD"/>
    <w:rsid w:val="00B42418"/>
    <w:rsid w:val="00B47730"/>
    <w:rsid w:val="00CB0664"/>
    <w:rsid w:val="00DC57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6446DA"/>
  <w14:defaultImageDpi w14:val="300"/>
  <w15:docId w15:val="{DE3732F0-2D8E-4442-93A0-64160F747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584</Words>
  <Characters>3331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SUBHALAXMI NAYAK</cp:lastModifiedBy>
  <cp:revision>2</cp:revision>
  <dcterms:created xsi:type="dcterms:W3CDTF">2026-05-06T12:08:00Z</dcterms:created>
  <dcterms:modified xsi:type="dcterms:W3CDTF">2026-05-06T12:08:00Z</dcterms:modified>
  <cp:category/>
</cp:coreProperties>
</file>