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1CD8E" w14:textId="77777777" w:rsidR="0091712C" w:rsidRDefault="0091712C" w:rsidP="0091712C">
      <w:pPr>
        <w:pStyle w:val="Heading2"/>
        <w:rPr>
          <w:lang w:val="en-US"/>
        </w:rPr>
      </w:pPr>
    </w:p>
    <w:p w14:paraId="7667825F" w14:textId="257E3DDB" w:rsidR="0091712C" w:rsidRDefault="00B54EED" w:rsidP="0091712C">
      <w:pPr>
        <w:pStyle w:val="Heading2"/>
        <w:rPr>
          <w:lang w:val="en-US"/>
        </w:rPr>
      </w:pPr>
      <w:r>
        <w:rPr>
          <w:lang w:val="en-US"/>
        </w:rPr>
        <w:t xml:space="preserve">Module 1: </w:t>
      </w:r>
      <w:r w:rsidR="0091712C" w:rsidRPr="004E32B1">
        <w:rPr>
          <w:lang w:val="en-US"/>
        </w:rPr>
        <w:t xml:space="preserve">Introduction to </w:t>
      </w:r>
      <w:r w:rsidR="000F52DA">
        <w:rPr>
          <w:lang w:val="en-US"/>
        </w:rPr>
        <w:t>DevOps</w:t>
      </w:r>
    </w:p>
    <w:p w14:paraId="340F7092" w14:textId="78EC8DD7" w:rsidR="0037778B" w:rsidRDefault="0037778B" w:rsidP="00882951">
      <w:pPr>
        <w:rPr>
          <w:noProof/>
        </w:rPr>
      </w:pPr>
      <w:r w:rsidRPr="006D31FE">
        <w:rPr>
          <w:noProof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Azure Repos </w:t>
      </w:r>
      <w:r>
        <w:rPr>
          <w:noProof/>
        </w:rPr>
        <w:t>– provides two types of version control: Git and Team Foundation Version Control</w:t>
      </w:r>
    </w:p>
    <w:p w14:paraId="79B54BDB" w14:textId="688D3FB6" w:rsidR="0037778B" w:rsidRDefault="0037778B" w:rsidP="00882951">
      <w:pPr>
        <w:rPr>
          <w:noProof/>
        </w:rPr>
      </w:pPr>
      <w:r w:rsidRPr="006D31FE">
        <w:rPr>
          <w:noProof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IaC (Infrastructure as Code) </w:t>
      </w:r>
      <w:r>
        <w:rPr>
          <w:noProof/>
        </w:rPr>
        <w:t xml:space="preserve">- </w:t>
      </w:r>
      <w:r w:rsidRPr="0037778B">
        <w:rPr>
          <w:noProof/>
        </w:rPr>
        <w:t>a practice that enables the automation and validation of the creation and teardown of environments to help with delivering secure and stable application hosting platforms.</w:t>
      </w:r>
    </w:p>
    <w:p w14:paraId="4D101F71" w14:textId="50F5DD86" w:rsidR="0037778B" w:rsidRDefault="0037778B" w:rsidP="0037778B">
      <w:pPr>
        <w:pStyle w:val="Heading2"/>
        <w:rPr>
          <w:noProof/>
        </w:rPr>
      </w:pPr>
      <w:r>
        <w:rPr>
          <w:noProof/>
        </w:rPr>
        <w:t xml:space="preserve">Module 2: </w:t>
      </w:r>
      <w:r w:rsidRPr="0037778B">
        <w:rPr>
          <w:noProof/>
        </w:rPr>
        <w:t>Plan application lifecycle management</w:t>
      </w:r>
      <w:r w:rsidR="006D31FE">
        <w:rPr>
          <w:noProof/>
        </w:rPr>
        <w:t xml:space="preserve"> (ALM)</w:t>
      </w:r>
      <w:r w:rsidRPr="0037778B">
        <w:rPr>
          <w:noProof/>
        </w:rPr>
        <w:t xml:space="preserve"> for Power Platform</w:t>
      </w:r>
    </w:p>
    <w:p w14:paraId="520F13A1" w14:textId="3D62014F" w:rsidR="006D31FE" w:rsidRPr="001B7164" w:rsidRDefault="001B7164" w:rsidP="006D31FE">
      <w:pPr>
        <w:rPr>
          <w:noProof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7164">
        <w:rPr>
          <w:noProof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Environment </w:t>
      </w:r>
      <w:r w:rsidR="006D31FE" w:rsidRPr="001B7164">
        <w:rPr>
          <w:noProof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Microsoft Power Platform:</w:t>
      </w:r>
    </w:p>
    <w:p w14:paraId="30AC4340" w14:textId="77777777" w:rsidR="006D31FE" w:rsidRDefault="006D31FE" w:rsidP="006D31FE">
      <w:pPr>
        <w:rPr>
          <w:noProof/>
        </w:rPr>
      </w:pPr>
      <w:r w:rsidRPr="006D31FE">
        <w:rPr>
          <w:b/>
          <w:bCs/>
          <w:noProof/>
        </w:rPr>
        <w:t>Sandbox</w:t>
      </w:r>
      <w:r>
        <w:rPr>
          <w:noProof/>
        </w:rPr>
        <w:t xml:space="preserve"> - A sandbox environment is any nonproduction environment of Dataverse. Isolated from production, a sandbox environment is the place to safely develop and test application changes with low risk.</w:t>
      </w:r>
    </w:p>
    <w:p w14:paraId="5B9CB02F" w14:textId="77777777" w:rsidR="006D31FE" w:rsidRDefault="006D31FE" w:rsidP="006D31FE">
      <w:pPr>
        <w:rPr>
          <w:noProof/>
        </w:rPr>
      </w:pPr>
      <w:r w:rsidRPr="006D31FE">
        <w:rPr>
          <w:b/>
          <w:bCs/>
          <w:noProof/>
        </w:rPr>
        <w:t>Production</w:t>
      </w:r>
      <w:r>
        <w:rPr>
          <w:noProof/>
        </w:rPr>
        <w:t xml:space="preserve"> - The environment where apps and other software are put into operation for their intended use.</w:t>
      </w:r>
    </w:p>
    <w:p w14:paraId="251FF549" w14:textId="77777777" w:rsidR="006D31FE" w:rsidRDefault="006D31FE" w:rsidP="006D31FE">
      <w:pPr>
        <w:rPr>
          <w:noProof/>
        </w:rPr>
      </w:pPr>
      <w:r w:rsidRPr="006D31FE">
        <w:rPr>
          <w:b/>
          <w:bCs/>
          <w:noProof/>
        </w:rPr>
        <w:t>Community (developer)</w:t>
      </w:r>
      <w:r>
        <w:rPr>
          <w:noProof/>
        </w:rPr>
        <w:t xml:space="preserve"> - The Power Apps Community Plan gives a user access to Power Apps premium functionality, Dataverse, and Microsoft Power Automate for individual use only. This environment is primarily meant for learning purposes. A developer environment is a single-user environment and can't be used to run or share apps. A Community Plan environment can participate in the Azure DevOps pipeline.</w:t>
      </w:r>
    </w:p>
    <w:p w14:paraId="5611AECF" w14:textId="77777777" w:rsidR="006D31FE" w:rsidRDefault="006D31FE" w:rsidP="006D31FE">
      <w:pPr>
        <w:rPr>
          <w:noProof/>
        </w:rPr>
      </w:pPr>
      <w:r w:rsidRPr="006D31FE">
        <w:rPr>
          <w:b/>
          <w:bCs/>
          <w:noProof/>
        </w:rPr>
        <w:t>Default</w:t>
      </w:r>
      <w:r>
        <w:rPr>
          <w:noProof/>
        </w:rPr>
        <w:t xml:space="preserve"> - A single default environment is automatically created for each tenant and shared by all users in that tenant. The default environment is used by Microsoft 365 services.</w:t>
      </w:r>
    </w:p>
    <w:p w14:paraId="1D0DC1D6" w14:textId="77777777" w:rsidR="006D31FE" w:rsidRDefault="006D31FE" w:rsidP="006D31FE">
      <w:pPr>
        <w:rPr>
          <w:noProof/>
        </w:rPr>
      </w:pPr>
      <w:r w:rsidRPr="006D31FE">
        <w:rPr>
          <w:b/>
          <w:bCs/>
          <w:noProof/>
        </w:rPr>
        <w:t>Trial</w:t>
      </w:r>
      <w:r>
        <w:rPr>
          <w:noProof/>
        </w:rPr>
        <w:t xml:space="preserve"> - Trial environments are to try new features or perform proof of concepts. Trial environments are automatically deleted after 30 days.</w:t>
      </w:r>
    </w:p>
    <w:p w14:paraId="6FA6B724" w14:textId="1C3BDA44" w:rsidR="006D31FE" w:rsidRDefault="006D31FE" w:rsidP="006D31FE">
      <w:pPr>
        <w:rPr>
          <w:noProof/>
        </w:rPr>
      </w:pPr>
      <w:r w:rsidRPr="006D31FE">
        <w:rPr>
          <w:noProof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Managing ALM </w:t>
      </w:r>
      <w:r>
        <w:rPr>
          <w:noProof/>
        </w:rPr>
        <w:t>– can be two apporach:</w:t>
      </w:r>
    </w:p>
    <w:p w14:paraId="4DF24947" w14:textId="7B1145A7" w:rsidR="006D31FE" w:rsidRDefault="006D31FE" w:rsidP="006D31FE">
      <w:pPr>
        <w:rPr>
          <w:noProof/>
        </w:rPr>
      </w:pPr>
      <w:r w:rsidRPr="006D31FE">
        <w:rPr>
          <w:b/>
          <w:bCs/>
          <w:noProof/>
        </w:rPr>
        <w:t>E</w:t>
      </w:r>
      <w:r w:rsidRPr="006D31FE">
        <w:rPr>
          <w:b/>
          <w:bCs/>
          <w:noProof/>
        </w:rPr>
        <w:t>nvironment-centric approach</w:t>
      </w:r>
      <w:r>
        <w:rPr>
          <w:noProof/>
        </w:rPr>
        <w:t>:</w:t>
      </w:r>
    </w:p>
    <w:p w14:paraId="7B80D9D2" w14:textId="77777777" w:rsidR="006D31FE" w:rsidRDefault="006D31FE" w:rsidP="006D31FE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 dev environment is the master copy of all changes.</w:t>
      </w:r>
    </w:p>
    <w:p w14:paraId="19313930" w14:textId="77777777" w:rsidR="006D31FE" w:rsidRDefault="006D31FE" w:rsidP="006D31FE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Changes are promoted directly from dev &gt; test &gt; production.</w:t>
      </w:r>
    </w:p>
    <w:p w14:paraId="106BAF7F" w14:textId="2F618D83" w:rsidR="006D31FE" w:rsidRDefault="006D31FE" w:rsidP="006D31FE">
      <w:pPr>
        <w:rPr>
          <w:noProof/>
        </w:rPr>
      </w:pPr>
      <w:r w:rsidRPr="006D31FE">
        <w:rPr>
          <w:b/>
          <w:bCs/>
          <w:noProof/>
        </w:rPr>
        <w:t>S</w:t>
      </w:r>
      <w:r w:rsidRPr="006D31FE">
        <w:rPr>
          <w:b/>
          <w:bCs/>
          <w:noProof/>
        </w:rPr>
        <w:t>ource control-centric</w:t>
      </w:r>
      <w:r>
        <w:rPr>
          <w:noProof/>
        </w:rPr>
        <w:t xml:space="preserve"> approach:</w:t>
      </w:r>
    </w:p>
    <w:p w14:paraId="21BF481D" w14:textId="77777777" w:rsidR="006D31FE" w:rsidRDefault="006D31FE" w:rsidP="006D31F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Source control is the master.</w:t>
      </w:r>
    </w:p>
    <w:p w14:paraId="423E4791" w14:textId="4E87CC70" w:rsidR="006D31FE" w:rsidRDefault="006D31FE" w:rsidP="006D31F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The dev environment is re-created from source control (</w:t>
      </w:r>
      <w:r>
        <w:rPr>
          <w:noProof/>
        </w:rPr>
        <w:t xml:space="preserve">process </w:t>
      </w:r>
      <w:r>
        <w:rPr>
          <w:noProof/>
        </w:rPr>
        <w:t>can be automated and repeatable).</w:t>
      </w:r>
    </w:p>
    <w:p w14:paraId="5CB62BA5" w14:textId="6A4C6701" w:rsidR="006D31FE" w:rsidRDefault="006D31FE" w:rsidP="006D31F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Changes from the dev environment are checked into source control.</w:t>
      </w:r>
    </w:p>
    <w:p w14:paraId="792596BA" w14:textId="77777777" w:rsidR="006D31FE" w:rsidRDefault="006D31FE" w:rsidP="006D31FE">
      <w:pPr>
        <w:rPr>
          <w:noProof/>
        </w:rPr>
      </w:pPr>
    </w:p>
    <w:sectPr w:rsidR="006D31FE" w:rsidSect="00917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821"/>
    <w:multiLevelType w:val="hybridMultilevel"/>
    <w:tmpl w:val="F13AF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D6477"/>
    <w:multiLevelType w:val="hybridMultilevel"/>
    <w:tmpl w:val="E49C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4C16"/>
    <w:multiLevelType w:val="hybridMultilevel"/>
    <w:tmpl w:val="FBD6D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62FB8"/>
    <w:multiLevelType w:val="hybridMultilevel"/>
    <w:tmpl w:val="A456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D61A8"/>
    <w:multiLevelType w:val="hybridMultilevel"/>
    <w:tmpl w:val="8940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1076A"/>
    <w:multiLevelType w:val="hybridMultilevel"/>
    <w:tmpl w:val="71F0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80350">
    <w:abstractNumId w:val="2"/>
  </w:num>
  <w:num w:numId="2" w16cid:durableId="737361492">
    <w:abstractNumId w:val="3"/>
  </w:num>
  <w:num w:numId="3" w16cid:durableId="326398513">
    <w:abstractNumId w:val="0"/>
  </w:num>
  <w:num w:numId="4" w16cid:durableId="535627994">
    <w:abstractNumId w:val="5"/>
  </w:num>
  <w:num w:numId="5" w16cid:durableId="296179470">
    <w:abstractNumId w:val="1"/>
  </w:num>
  <w:num w:numId="6" w16cid:durableId="342514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A2"/>
    <w:rsid w:val="000962B3"/>
    <w:rsid w:val="000F52DA"/>
    <w:rsid w:val="001379EF"/>
    <w:rsid w:val="00186342"/>
    <w:rsid w:val="001B7164"/>
    <w:rsid w:val="001D6FC9"/>
    <w:rsid w:val="00271694"/>
    <w:rsid w:val="00293B4C"/>
    <w:rsid w:val="002C06BF"/>
    <w:rsid w:val="0037778B"/>
    <w:rsid w:val="0048212D"/>
    <w:rsid w:val="005559F5"/>
    <w:rsid w:val="00655CD6"/>
    <w:rsid w:val="006854B9"/>
    <w:rsid w:val="006D31FE"/>
    <w:rsid w:val="006E42FF"/>
    <w:rsid w:val="006F0EB6"/>
    <w:rsid w:val="007A6ED7"/>
    <w:rsid w:val="007E20AF"/>
    <w:rsid w:val="008127F9"/>
    <w:rsid w:val="00882951"/>
    <w:rsid w:val="0091712C"/>
    <w:rsid w:val="009C21AF"/>
    <w:rsid w:val="00B23ED4"/>
    <w:rsid w:val="00B54EED"/>
    <w:rsid w:val="00C14030"/>
    <w:rsid w:val="00D534A2"/>
    <w:rsid w:val="00DD61C8"/>
    <w:rsid w:val="00E2161B"/>
    <w:rsid w:val="00E32616"/>
    <w:rsid w:val="00E911AC"/>
    <w:rsid w:val="00FA186D"/>
    <w:rsid w:val="00F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B472"/>
  <w15:chartTrackingRefBased/>
  <w15:docId w15:val="{ED469EC3-F3C4-45E3-B4BA-08DDCC7B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2C"/>
    <w:pPr>
      <w:spacing w:line="259" w:lineRule="auto"/>
    </w:pPr>
    <w:rPr>
      <w:kern w:val="0"/>
      <w:sz w:val="22"/>
      <w:szCs w:val="22"/>
      <w:lang w:val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12C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91712C"/>
    <w:pPr>
      <w:spacing w:after="0" w:line="240" w:lineRule="auto"/>
    </w:pPr>
    <w:rPr>
      <w:kern w:val="0"/>
      <w:sz w:val="22"/>
      <w:szCs w:val="22"/>
      <w:lang w:val="en-SG"/>
      <w14:ligatures w14:val="none"/>
    </w:rPr>
  </w:style>
  <w:style w:type="paragraph" w:customStyle="1" w:styleId="Style1">
    <w:name w:val="Style1"/>
    <w:basedOn w:val="NoSpacing"/>
    <w:qFormat/>
    <w:rsid w:val="0091712C"/>
    <w:rPr>
      <w:rFonts w:ascii="Source Code Pro" w:hAnsi="Source Code Pro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06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B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DC50C-91B0-4F59-8130-DB48BFD0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20</cp:revision>
  <dcterms:created xsi:type="dcterms:W3CDTF">2024-12-20T17:02:00Z</dcterms:created>
  <dcterms:modified xsi:type="dcterms:W3CDTF">2024-12-20T23:57:00Z</dcterms:modified>
</cp:coreProperties>
</file>