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AE7AD" w14:textId="0AD4EF1B" w:rsidR="003E50E1" w:rsidRDefault="00B358BB" w:rsidP="00A43DFE">
      <w:pPr>
        <w:pStyle w:val="Heading1"/>
        <w:rPr>
          <w:lang w:val="en-US"/>
        </w:rPr>
      </w:pPr>
      <w:r>
        <w:rPr>
          <w:lang w:val="en-US"/>
        </w:rPr>
        <w:t>PL-900: Microsoft Power Platform Fundamentals</w:t>
      </w:r>
    </w:p>
    <w:p w14:paraId="0829DE7E" w14:textId="55C5114F" w:rsidR="00A708F4" w:rsidRPr="00A708F4" w:rsidRDefault="00A708F4">
      <w:pPr>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8F4">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 Apps</w:t>
      </w:r>
    </w:p>
    <w:p w14:paraId="42938D89" w14:textId="0D242DA8" w:rsidR="00B358BB" w:rsidRDefault="00B358BB">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Environment </w:t>
      </w:r>
      <w:r>
        <w:rPr>
          <w:lang w:val="en-US"/>
        </w:rPr>
        <w:t xml:space="preserve">– can be created from “Setting” -&gt; “Admin Center”, then go to “Environments” on left menu. Click on + sign to create a new environment. Each environment </w:t>
      </w:r>
      <w:r w:rsidR="00F10165">
        <w:rPr>
          <w:lang w:val="en-US"/>
        </w:rPr>
        <w:t>consumes</w:t>
      </w:r>
      <w:r>
        <w:rPr>
          <w:lang w:val="en-US"/>
        </w:rPr>
        <w:t xml:space="preserve"> 1GB of space with or without Dataverse.</w:t>
      </w:r>
    </w:p>
    <w:p w14:paraId="18145291" w14:textId="5FECF467" w:rsidR="00AD6C5A" w:rsidRDefault="00B358BB">
      <w:pPr>
        <w:rPr>
          <w:lang w:val="en-US"/>
        </w:rPr>
      </w:pPr>
      <w:r>
        <w:rPr>
          <w:lang w:val="en-US"/>
        </w:rPr>
        <w:t>In environment, you can select “Region”. Select “Type” such as Production, Developer, Trial, Sandbox. Trial environment valid for 30 days and automatically remove after that.</w:t>
      </w:r>
      <w:r w:rsidR="00AD6C5A">
        <w:rPr>
          <w:lang w:val="en-US"/>
        </w:rPr>
        <w:t xml:space="preserve"> To set things up, you should:</w:t>
      </w:r>
    </w:p>
    <w:p w14:paraId="74FE07A9" w14:textId="06C9207E" w:rsidR="00AD6C5A" w:rsidRDefault="00AD6C5A" w:rsidP="00AD6C5A">
      <w:pPr>
        <w:pStyle w:val="ListParagraph"/>
        <w:numPr>
          <w:ilvl w:val="0"/>
          <w:numId w:val="8"/>
        </w:numPr>
        <w:rPr>
          <w:lang w:val="en-US"/>
        </w:rPr>
      </w:pPr>
      <w:r>
        <w:rPr>
          <w:lang w:val="en-US"/>
        </w:rPr>
        <w:t>Create an environment, define environment type</w:t>
      </w:r>
    </w:p>
    <w:p w14:paraId="5742FDE5" w14:textId="52634369" w:rsidR="00AD6C5A" w:rsidRDefault="00AD6C5A" w:rsidP="00AD6C5A">
      <w:pPr>
        <w:pStyle w:val="ListParagraph"/>
        <w:numPr>
          <w:ilvl w:val="0"/>
          <w:numId w:val="8"/>
        </w:numPr>
        <w:rPr>
          <w:lang w:val="en-US"/>
        </w:rPr>
      </w:pPr>
      <w:r>
        <w:rPr>
          <w:lang w:val="en-US"/>
        </w:rPr>
        <w:t>Add user to the environment</w:t>
      </w:r>
    </w:p>
    <w:p w14:paraId="272D9BD3" w14:textId="5BE3FAAE" w:rsidR="00AD6C5A" w:rsidRPr="00AD6C5A" w:rsidRDefault="00AD6C5A" w:rsidP="00AD6C5A">
      <w:pPr>
        <w:pStyle w:val="ListParagraph"/>
        <w:numPr>
          <w:ilvl w:val="0"/>
          <w:numId w:val="8"/>
        </w:numPr>
        <w:rPr>
          <w:lang w:val="en-US"/>
        </w:rPr>
      </w:pPr>
      <w:r>
        <w:rPr>
          <w:lang w:val="en-US"/>
        </w:rPr>
        <w:t>Assign permissions to the added user</w:t>
      </w:r>
    </w:p>
    <w:p w14:paraId="23CBD119" w14:textId="2F643B10" w:rsidR="00C53D26" w:rsidRDefault="00C53D26">
      <w:pPr>
        <w:rPr>
          <w:lang w:val="en-US"/>
        </w:rPr>
      </w:pPr>
      <w:r w:rsidRPr="00116AB5">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Security Roles</w:t>
      </w:r>
      <w:r>
        <w:rPr>
          <w:lang w:val="en-US"/>
        </w:rPr>
        <w:t xml:space="preserve"> – Predefined security roles such as Environment Admin/Maker or create custom security roles.</w:t>
      </w:r>
    </w:p>
    <w:p w14:paraId="03B9E5DF" w14:textId="64686B09" w:rsidR="00B358BB" w:rsidRDefault="00B358BB">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Dataverse </w:t>
      </w:r>
      <w:r w:rsidR="00870802">
        <w:rPr>
          <w:lang w:val="en-US"/>
        </w:rPr>
        <w:t xml:space="preserve">– can </w:t>
      </w:r>
      <w:r>
        <w:rPr>
          <w:lang w:val="en-US"/>
        </w:rPr>
        <w:t xml:space="preserve">store business </w:t>
      </w:r>
      <w:r w:rsidR="006365E9">
        <w:rPr>
          <w:lang w:val="en-US"/>
        </w:rPr>
        <w:t>rules</w:t>
      </w:r>
      <w:r>
        <w:rPr>
          <w:lang w:val="en-US"/>
        </w:rPr>
        <w:t xml:space="preserve">, not just storing the data. Business rules can be things like “trigger” if </w:t>
      </w:r>
      <w:r w:rsidR="006365E9">
        <w:rPr>
          <w:lang w:val="en-US"/>
        </w:rPr>
        <w:t>a record is stored in table or etc.</w:t>
      </w:r>
    </w:p>
    <w:p w14:paraId="0588E59F" w14:textId="760B43CC" w:rsidR="00B358BB" w:rsidRDefault="00122E69">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Tables </w:t>
      </w:r>
      <w:r>
        <w:rPr>
          <w:lang w:val="en-US"/>
        </w:rPr>
        <w:t>– also called entities or objects. You have default tables and custom tables which can be also imported from unmanaged solutions</w:t>
      </w:r>
      <w:r w:rsidR="00B75EA3">
        <w:rPr>
          <w:lang w:val="en-US"/>
        </w:rPr>
        <w:t xml:space="preserve"> (include customization created in dev env)</w:t>
      </w:r>
      <w:r>
        <w:rPr>
          <w:lang w:val="en-US"/>
        </w:rPr>
        <w:t>.</w:t>
      </w:r>
    </w:p>
    <w:p w14:paraId="22C6CA23" w14:textId="59531C97" w:rsidR="00B75EA3" w:rsidRDefault="00B75EA3">
      <w:pPr>
        <w:rPr>
          <w:lang w:val="en-US"/>
        </w:rPr>
      </w:pPr>
      <w:r>
        <w:rPr>
          <w:lang w:val="en-US"/>
        </w:rPr>
        <w:t xml:space="preserve">Read more at </w:t>
      </w:r>
      <w:hyperlink r:id="rId5" w:history="1">
        <w:r w:rsidRPr="004811D2">
          <w:rPr>
            <w:rStyle w:val="Hyperlink"/>
            <w:lang w:val="en-US"/>
          </w:rPr>
          <w:t>https://learn.microsoft.com/en-us/power-platform/alm/solution-concepts-alm</w:t>
        </w:r>
      </w:hyperlink>
    </w:p>
    <w:p w14:paraId="634CDD42" w14:textId="55858570" w:rsidR="00B75EA3" w:rsidRDefault="00B75EA3">
      <w:pPr>
        <w:rPr>
          <w:lang w:val="en-US"/>
        </w:rPr>
      </w:pPr>
      <w:r>
        <w:rPr>
          <w:noProof/>
        </w:rPr>
        <w:drawing>
          <wp:inline distT="0" distB="0" distL="0" distR="0" wp14:anchorId="7E5D0A00" wp14:editId="3FF8413A">
            <wp:extent cx="5731510" cy="2829521"/>
            <wp:effectExtent l="0" t="0" r="2540" b="9525"/>
            <wp:docPr id="4" name="Picture 3" descr="Distribute a solution from dev to test enviro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ribute a solution from dev to test environmen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29521"/>
                    </a:xfrm>
                    <a:prstGeom prst="rect">
                      <a:avLst/>
                    </a:prstGeom>
                    <a:noFill/>
                    <a:ln>
                      <a:noFill/>
                    </a:ln>
                  </pic:spPr>
                </pic:pic>
              </a:graphicData>
            </a:graphic>
          </wp:inline>
        </w:drawing>
      </w:r>
    </w:p>
    <w:p w14:paraId="4C436F3D" w14:textId="2C918A89" w:rsidR="000D10B2" w:rsidRDefault="000D10B2">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Unmanaged solutions</w:t>
      </w:r>
      <w:r>
        <w:rPr>
          <w:lang w:val="en-US"/>
        </w:rPr>
        <w:t xml:space="preserve"> are developed and </w:t>
      </w: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managed solutions </w:t>
      </w:r>
      <w:r>
        <w:rPr>
          <w:lang w:val="en-US"/>
        </w:rPr>
        <w:t xml:space="preserve">are deployed. Can’t edit managed solutions directly. If an unmanaged solution is deleted, all customizations will go under default solution and will not be removed. But if the managed solution is deleted, all customizations will be gone. </w:t>
      </w:r>
    </w:p>
    <w:p w14:paraId="3A309278" w14:textId="23CB608B" w:rsidR="00B75EA3" w:rsidRDefault="00F77831">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Table types </w:t>
      </w:r>
      <w:r>
        <w:rPr>
          <w:lang w:val="en-US"/>
        </w:rPr>
        <w:t>– Standard, Activity (include actions such as Email), Virtual and Elastic</w:t>
      </w:r>
    </w:p>
    <w:p w14:paraId="0F02E4D1" w14:textId="79C01310" w:rsidR="002351DF" w:rsidRDefault="00F77831">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Row ownership </w:t>
      </w:r>
      <w:r>
        <w:rPr>
          <w:lang w:val="en-US"/>
        </w:rPr>
        <w:t>– two types of row ownerships 1) own by user or team 2) own by organization</w:t>
      </w:r>
      <w:r w:rsidR="002351DF">
        <w:rPr>
          <w:lang w:val="en-US"/>
        </w:rPr>
        <w:t>.</w:t>
      </w:r>
    </w:p>
    <w:p w14:paraId="4871E8B9" w14:textId="1EA82601" w:rsidR="002351DF" w:rsidRDefault="002351DF">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Table Relationship </w:t>
      </w:r>
      <w:r>
        <w:rPr>
          <w:lang w:val="en-US"/>
        </w:rPr>
        <w:t xml:space="preserve">– support three types: 1-Many, Many-1, Many-Many. </w:t>
      </w:r>
    </w:p>
    <w:p w14:paraId="41929227" w14:textId="6A3B9F72" w:rsidR="009B0956" w:rsidRDefault="009B0956">
      <w:pPr>
        <w:rPr>
          <w:lang w:val="en-US"/>
        </w:rPr>
      </w:pPr>
      <w:r w:rsidRPr="009B0956">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Business Rule </w:t>
      </w:r>
      <w:r>
        <w:rPr>
          <w:lang w:val="en-US"/>
        </w:rPr>
        <w:t xml:space="preserve">– this was applied to Table. Business Rule allow us to add business logic. For example, if the user input value is something, then we can do something to some fields in the table. Some form of validation. </w:t>
      </w:r>
      <w:r w:rsidR="007F3A4B">
        <w:rPr>
          <w:lang w:val="en-US"/>
        </w:rPr>
        <w:t>Model driven app provide</w:t>
      </w:r>
      <w:r w:rsidR="00E206D9">
        <w:rPr>
          <w:lang w:val="en-US"/>
        </w:rPr>
        <w:t>s</w:t>
      </w:r>
      <w:r w:rsidR="007F3A4B">
        <w:rPr>
          <w:lang w:val="en-US"/>
        </w:rPr>
        <w:t xml:space="preserve"> more options for business rule compared to Canvas app. </w:t>
      </w:r>
    </w:p>
    <w:p w14:paraId="2E94D89F" w14:textId="73CDB731" w:rsidR="00D06173" w:rsidRDefault="00D06173">
      <w:pPr>
        <w:rPr>
          <w:lang w:val="en-US"/>
        </w:rPr>
      </w:pPr>
      <w:r w:rsidRPr="00CF47E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Realtime workflow </w:t>
      </w:r>
      <w:r w:rsidR="00E206D9">
        <w:rPr>
          <w:lang w:val="en-US"/>
        </w:rPr>
        <w:t>–</w:t>
      </w:r>
      <w:r>
        <w:rPr>
          <w:lang w:val="en-US"/>
        </w:rPr>
        <w:t xml:space="preserve"> </w:t>
      </w:r>
      <w:r w:rsidR="00E206D9">
        <w:rPr>
          <w:lang w:val="en-US"/>
        </w:rPr>
        <w:t xml:space="preserve">workflows are added to the solution. Go to solution and select the solution you want to add workflows. Workflow is located under Automation -&gt; Process. Workflows are attached to tables (entity). </w:t>
      </w:r>
      <w:r w:rsidR="00E206D9">
        <w:rPr>
          <w:lang w:val="en-US"/>
        </w:rPr>
        <w:lastRenderedPageBreak/>
        <w:t>Example, before or after a row status change in table, and such situation, we can add “Steps” to perform task</w:t>
      </w:r>
      <w:r w:rsidR="00AB3AB1">
        <w:rPr>
          <w:lang w:val="en-US"/>
        </w:rPr>
        <w:t>. Steps can group into “Stages”</w:t>
      </w:r>
      <w:r w:rsidR="00E206D9">
        <w:rPr>
          <w:lang w:val="en-US"/>
        </w:rPr>
        <w:t>. Tips: make sure to uncheck “run in background” if we want the workflow to run real-time.</w:t>
      </w:r>
    </w:p>
    <w:p w14:paraId="6D11134A" w14:textId="70EF3779" w:rsidR="00E206D9" w:rsidRDefault="00E206D9">
      <w:pPr>
        <w:rPr>
          <w:lang w:val="en-US"/>
        </w:rPr>
      </w:pPr>
      <w:r w:rsidRPr="00CF47E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Actions</w:t>
      </w:r>
      <w:r>
        <w:rPr>
          <w:lang w:val="en-US"/>
        </w:rPr>
        <w:t xml:space="preserve"> </w:t>
      </w:r>
      <w:r w:rsidR="007247D6">
        <w:rPr>
          <w:lang w:val="en-US"/>
        </w:rPr>
        <w:t xml:space="preserve">– </w:t>
      </w:r>
      <w:r w:rsidR="00AB3AB1">
        <w:rPr>
          <w:lang w:val="en-US"/>
        </w:rPr>
        <w:t>Like</w:t>
      </w:r>
      <w:r>
        <w:rPr>
          <w:lang w:val="en-US"/>
        </w:rPr>
        <w:t xml:space="preserve"> workflow. The difference is action not required to attached to table. </w:t>
      </w:r>
      <w:r w:rsidR="00AB3AB1">
        <w:rPr>
          <w:lang w:val="en-US"/>
        </w:rPr>
        <w:t xml:space="preserve">Action run based on something happened, such as workflow executed. Action </w:t>
      </w:r>
      <w:r w:rsidR="005E4D66">
        <w:rPr>
          <w:lang w:val="en-US"/>
        </w:rPr>
        <w:t>provides</w:t>
      </w:r>
      <w:r w:rsidR="00AB3AB1">
        <w:rPr>
          <w:lang w:val="en-US"/>
        </w:rPr>
        <w:t xml:space="preserve"> messages which we can pass the variables and send to third parties, then process it and return value also can be captured in that action message.</w:t>
      </w:r>
    </w:p>
    <w:p w14:paraId="4F525F6F" w14:textId="046EFB05" w:rsidR="000D10B2" w:rsidRDefault="004E12FB">
      <w:pPr>
        <w:rPr>
          <w:lang w:val="en-US"/>
        </w:rPr>
      </w:pPr>
      <w:r w:rsidRPr="004E12FB">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Dataflow </w:t>
      </w:r>
      <w:r>
        <w:rPr>
          <w:lang w:val="en-US"/>
        </w:rPr>
        <w:t>– allow to create a process. Many connectors to connect the data (such as Excel workbook or online data sources, on-prem resources need data gateway to connect). Useful to create ETL process using this. Example, extracting data from a data sources, transform it and load it back into warehouses.</w:t>
      </w:r>
    </w:p>
    <w:p w14:paraId="1D599619" w14:textId="6AC0FA3C" w:rsidR="004E12FB" w:rsidRPr="00E725CE" w:rsidRDefault="00E725CE">
      <w:pPr>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r w:rsidRPr="00E725C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More on Dataverse table</w:t>
      </w:r>
    </w:p>
    <w:p w14:paraId="03677D9C" w14:textId="5E1246D2" w:rsidR="00E725CE" w:rsidRDefault="00E725CE">
      <w:pPr>
        <w:rPr>
          <w:lang w:val="en-US"/>
        </w:rPr>
      </w:pPr>
      <w:r w:rsidRPr="00E725CE">
        <w:rPr>
          <w:noProof/>
          <w:lang w:val="en-US"/>
        </w:rPr>
        <w:drawing>
          <wp:inline distT="0" distB="0" distL="0" distR="0" wp14:anchorId="7E33C405" wp14:editId="5744491F">
            <wp:extent cx="4831080" cy="1576818"/>
            <wp:effectExtent l="0" t="0" r="7620" b="4445"/>
            <wp:docPr id="1090128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28007" name="Picture 1" descr="A screenshot of a computer&#10;&#10;Description automatically generated"/>
                    <pic:cNvPicPr/>
                  </pic:nvPicPr>
                  <pic:blipFill>
                    <a:blip r:embed="rId7"/>
                    <a:stretch>
                      <a:fillRect/>
                    </a:stretch>
                  </pic:blipFill>
                  <pic:spPr>
                    <a:xfrm>
                      <a:off x="0" y="0"/>
                      <a:ext cx="4832572" cy="1577305"/>
                    </a:xfrm>
                    <a:prstGeom prst="rect">
                      <a:avLst/>
                    </a:prstGeom>
                  </pic:spPr>
                </pic:pic>
              </a:graphicData>
            </a:graphic>
          </wp:inline>
        </w:drawing>
      </w:r>
    </w:p>
    <w:p w14:paraId="731239B6" w14:textId="7F9A293E" w:rsidR="00E725CE" w:rsidRDefault="00E725CE">
      <w:pPr>
        <w:rPr>
          <w:lang w:val="en-US"/>
        </w:rPr>
      </w:pPr>
      <w:r w:rsidRPr="00E725C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Views </w:t>
      </w:r>
      <w:r>
        <w:rPr>
          <w:lang w:val="en-US"/>
        </w:rPr>
        <w:t xml:space="preserve">– each table has many views, and we can customize them, such as adding columns. </w:t>
      </w:r>
    </w:p>
    <w:p w14:paraId="7A64C36E" w14:textId="1D700569" w:rsidR="004E12FB" w:rsidRDefault="00E725CE">
      <w:pPr>
        <w:rPr>
          <w:lang w:val="en-US"/>
        </w:rPr>
      </w:pPr>
      <w:r w:rsidRPr="007F2C05">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Forms </w:t>
      </w:r>
      <w:r>
        <w:rPr>
          <w:lang w:val="en-US"/>
        </w:rPr>
        <w:t xml:space="preserve">– </w:t>
      </w:r>
      <w:r w:rsidR="007F2C05">
        <w:rPr>
          <w:lang w:val="en-US"/>
        </w:rPr>
        <w:t>to input data into</w:t>
      </w:r>
      <w:r>
        <w:rPr>
          <w:lang w:val="en-US"/>
        </w:rPr>
        <w:t xml:space="preserve"> table. There are four different types of forms.</w:t>
      </w:r>
    </w:p>
    <w:p w14:paraId="2D7A3E0D" w14:textId="5B2837FA" w:rsidR="00E725CE" w:rsidRDefault="00E725CE" w:rsidP="00E725CE">
      <w:pPr>
        <w:pStyle w:val="ListParagraph"/>
        <w:numPr>
          <w:ilvl w:val="0"/>
          <w:numId w:val="1"/>
        </w:numPr>
        <w:rPr>
          <w:lang w:val="en-US"/>
        </w:rPr>
      </w:pPr>
      <w:r>
        <w:rPr>
          <w:lang w:val="en-US"/>
        </w:rPr>
        <w:t xml:space="preserve">Main – you must have it for </w:t>
      </w:r>
      <w:r w:rsidR="00507D75">
        <w:rPr>
          <w:lang w:val="en-US"/>
        </w:rPr>
        <w:t>every</w:t>
      </w:r>
      <w:r>
        <w:rPr>
          <w:lang w:val="en-US"/>
        </w:rPr>
        <w:t xml:space="preserve"> table</w:t>
      </w:r>
    </w:p>
    <w:p w14:paraId="4CCEEFAC" w14:textId="4461ED49" w:rsidR="00E725CE" w:rsidRDefault="00E725CE" w:rsidP="00E725CE">
      <w:pPr>
        <w:pStyle w:val="ListParagraph"/>
        <w:numPr>
          <w:ilvl w:val="0"/>
          <w:numId w:val="1"/>
        </w:numPr>
        <w:rPr>
          <w:lang w:val="en-US"/>
        </w:rPr>
      </w:pPr>
      <w:r>
        <w:rPr>
          <w:lang w:val="en-US"/>
        </w:rPr>
        <w:t>Quick View – provides additional data from the table, e.g., detail view</w:t>
      </w:r>
      <w:r w:rsidR="00507D75">
        <w:rPr>
          <w:lang w:val="en-US"/>
        </w:rPr>
        <w:t>, display data</w:t>
      </w:r>
    </w:p>
    <w:p w14:paraId="63C212AC" w14:textId="3644501D" w:rsidR="00E725CE" w:rsidRDefault="00E725CE" w:rsidP="00E725CE">
      <w:pPr>
        <w:pStyle w:val="ListParagraph"/>
        <w:numPr>
          <w:ilvl w:val="0"/>
          <w:numId w:val="1"/>
        </w:numPr>
        <w:rPr>
          <w:lang w:val="en-US"/>
        </w:rPr>
      </w:pPr>
      <w:r>
        <w:rPr>
          <w:lang w:val="en-US"/>
        </w:rPr>
        <w:t>Quick Create – basic form to create new row</w:t>
      </w:r>
      <w:r w:rsidR="00507D75">
        <w:rPr>
          <w:lang w:val="en-US"/>
        </w:rPr>
        <w:t>, input data</w:t>
      </w:r>
    </w:p>
    <w:p w14:paraId="4B794F2A" w14:textId="797C20EE" w:rsidR="00E725CE" w:rsidRDefault="00E725CE" w:rsidP="00E725CE">
      <w:pPr>
        <w:pStyle w:val="ListParagraph"/>
        <w:numPr>
          <w:ilvl w:val="0"/>
          <w:numId w:val="1"/>
        </w:numPr>
        <w:rPr>
          <w:lang w:val="en-US"/>
        </w:rPr>
      </w:pPr>
      <w:r>
        <w:rPr>
          <w:lang w:val="en-US"/>
        </w:rPr>
        <w:t>Card – compact form usable for mobile devices</w:t>
      </w:r>
      <w:r w:rsidR="00507D75">
        <w:rPr>
          <w:lang w:val="en-US"/>
        </w:rPr>
        <w:t xml:space="preserve"> serves same as Quick View</w:t>
      </w:r>
    </w:p>
    <w:p w14:paraId="0E284F76" w14:textId="32C74E12" w:rsidR="00E725CE" w:rsidRPr="00A708F4" w:rsidRDefault="00A708F4" w:rsidP="00E725CE">
      <w:pPr>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8F4">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 Automate</w:t>
      </w:r>
    </w:p>
    <w:p w14:paraId="6F7C845F" w14:textId="4AC449DF" w:rsidR="00A708F4" w:rsidRDefault="00A708F4" w:rsidP="00E725CE">
      <w:pPr>
        <w:rPr>
          <w:lang w:val="en-US"/>
        </w:rPr>
      </w:pPr>
      <w:r w:rsidRPr="00A708F4">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Instant </w:t>
      </w:r>
      <w:r>
        <w:rPr>
          <w:lang w:val="en-US"/>
        </w:rPr>
        <w:t xml:space="preserve">– runs on demand on button press from power app or </w:t>
      </w:r>
      <w:r w:rsidR="00C0119B">
        <w:rPr>
          <w:lang w:val="en-US"/>
        </w:rPr>
        <w:t>another</w:t>
      </w:r>
      <w:r>
        <w:rPr>
          <w:lang w:val="en-US"/>
        </w:rPr>
        <w:t xml:space="preserve"> place. e.g., notification.</w:t>
      </w:r>
    </w:p>
    <w:p w14:paraId="339A2307" w14:textId="7AA802EF" w:rsidR="00A708F4" w:rsidRDefault="00A708F4" w:rsidP="00E725CE">
      <w:pPr>
        <w:rPr>
          <w:lang w:val="en-US"/>
        </w:rPr>
      </w:pPr>
      <w:r w:rsidRPr="00A708F4">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Automated </w:t>
      </w:r>
      <w:r>
        <w:rPr>
          <w:lang w:val="en-US"/>
        </w:rPr>
        <w:t>– runs based on system event, e.g., storing email attachment to One Drive.</w:t>
      </w:r>
    </w:p>
    <w:p w14:paraId="0E1CB559" w14:textId="4CDD3D1B" w:rsidR="00A708F4" w:rsidRDefault="006C260A" w:rsidP="00E725CE">
      <w:pPr>
        <w:rPr>
          <w:lang w:val="en-US"/>
        </w:rPr>
      </w:pPr>
      <w:r w:rsidRPr="006C260A">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Scheduled </w:t>
      </w:r>
      <w:r>
        <w:rPr>
          <w:lang w:val="en-US"/>
        </w:rPr>
        <w:t>– runs on schedule., e.g., daily reminder email and this reoccurs.</w:t>
      </w:r>
    </w:p>
    <w:p w14:paraId="2386792E" w14:textId="11687AA3" w:rsidR="006C260A" w:rsidRDefault="00EE7BC9" w:rsidP="00E725CE">
      <w:pPr>
        <w:rPr>
          <w:lang w:val="en-US"/>
        </w:rPr>
      </w:pPr>
      <w:r>
        <w:rPr>
          <w:lang w:val="en-US"/>
        </w:rPr>
        <w:t xml:space="preserve">Power Automate use triggers. Power App </w:t>
      </w:r>
      <w:r w:rsidR="00C0119B">
        <w:rPr>
          <w:lang w:val="en-US"/>
        </w:rPr>
        <w:t>can be a source to make use of the Power Automate triggers.</w:t>
      </w:r>
    </w:p>
    <w:sectPr w:rsidR="006C260A" w:rsidSect="008F00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A3821"/>
    <w:multiLevelType w:val="hybridMultilevel"/>
    <w:tmpl w:val="F13AF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1825FD"/>
    <w:multiLevelType w:val="hybridMultilevel"/>
    <w:tmpl w:val="AC12A5C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3374C16"/>
    <w:multiLevelType w:val="hybridMultilevel"/>
    <w:tmpl w:val="FBD6D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8583A"/>
    <w:multiLevelType w:val="multilevel"/>
    <w:tmpl w:val="D612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601DB"/>
    <w:multiLevelType w:val="multilevel"/>
    <w:tmpl w:val="B7A8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062FB8"/>
    <w:multiLevelType w:val="hybridMultilevel"/>
    <w:tmpl w:val="A456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130A3"/>
    <w:multiLevelType w:val="hybridMultilevel"/>
    <w:tmpl w:val="2DEE8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6B3DDC"/>
    <w:multiLevelType w:val="hybridMultilevel"/>
    <w:tmpl w:val="C6289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5923554">
    <w:abstractNumId w:val="1"/>
  </w:num>
  <w:num w:numId="2" w16cid:durableId="384380350">
    <w:abstractNumId w:val="2"/>
  </w:num>
  <w:num w:numId="3" w16cid:durableId="737361492">
    <w:abstractNumId w:val="5"/>
  </w:num>
  <w:num w:numId="4" w16cid:durableId="135148851">
    <w:abstractNumId w:val="3"/>
  </w:num>
  <w:num w:numId="5" w16cid:durableId="498273964">
    <w:abstractNumId w:val="4"/>
  </w:num>
  <w:num w:numId="6" w16cid:durableId="326398513">
    <w:abstractNumId w:val="0"/>
  </w:num>
  <w:num w:numId="7" w16cid:durableId="876702349">
    <w:abstractNumId w:val="7"/>
  </w:num>
  <w:num w:numId="8" w16cid:durableId="1492923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38"/>
    <w:rsid w:val="0001636C"/>
    <w:rsid w:val="0003424E"/>
    <w:rsid w:val="00042E41"/>
    <w:rsid w:val="00063452"/>
    <w:rsid w:val="000D10B2"/>
    <w:rsid w:val="000E7108"/>
    <w:rsid w:val="00116AB5"/>
    <w:rsid w:val="00122E69"/>
    <w:rsid w:val="001512FC"/>
    <w:rsid w:val="002351DF"/>
    <w:rsid w:val="002537BC"/>
    <w:rsid w:val="002B27F0"/>
    <w:rsid w:val="002C1D49"/>
    <w:rsid w:val="003829E1"/>
    <w:rsid w:val="003E50E1"/>
    <w:rsid w:val="003F79EA"/>
    <w:rsid w:val="00421290"/>
    <w:rsid w:val="004574E2"/>
    <w:rsid w:val="004779E5"/>
    <w:rsid w:val="004B24B4"/>
    <w:rsid w:val="004E12FB"/>
    <w:rsid w:val="004E32B1"/>
    <w:rsid w:val="00507D75"/>
    <w:rsid w:val="005E4D66"/>
    <w:rsid w:val="00606A06"/>
    <w:rsid w:val="006344D4"/>
    <w:rsid w:val="006365E9"/>
    <w:rsid w:val="0065533E"/>
    <w:rsid w:val="006B123A"/>
    <w:rsid w:val="006C260A"/>
    <w:rsid w:val="006F0EB6"/>
    <w:rsid w:val="007247D6"/>
    <w:rsid w:val="007557A6"/>
    <w:rsid w:val="00757C90"/>
    <w:rsid w:val="00784435"/>
    <w:rsid w:val="007A66B9"/>
    <w:rsid w:val="007B1CBE"/>
    <w:rsid w:val="007F08BE"/>
    <w:rsid w:val="007F2C05"/>
    <w:rsid w:val="007F3A4B"/>
    <w:rsid w:val="00830166"/>
    <w:rsid w:val="00870802"/>
    <w:rsid w:val="008776E5"/>
    <w:rsid w:val="008C63F0"/>
    <w:rsid w:val="008E10A1"/>
    <w:rsid w:val="008F0018"/>
    <w:rsid w:val="008F1AAB"/>
    <w:rsid w:val="00946D59"/>
    <w:rsid w:val="009B0956"/>
    <w:rsid w:val="00A11F15"/>
    <w:rsid w:val="00A43DFE"/>
    <w:rsid w:val="00A644F3"/>
    <w:rsid w:val="00A708F4"/>
    <w:rsid w:val="00A7573F"/>
    <w:rsid w:val="00A85FB0"/>
    <w:rsid w:val="00AB3AB1"/>
    <w:rsid w:val="00AC0EF7"/>
    <w:rsid w:val="00AD6C5A"/>
    <w:rsid w:val="00B358BB"/>
    <w:rsid w:val="00B75EA3"/>
    <w:rsid w:val="00C0119B"/>
    <w:rsid w:val="00C51A10"/>
    <w:rsid w:val="00C53D26"/>
    <w:rsid w:val="00CF47EE"/>
    <w:rsid w:val="00D06173"/>
    <w:rsid w:val="00D71E42"/>
    <w:rsid w:val="00DC54FB"/>
    <w:rsid w:val="00E206D9"/>
    <w:rsid w:val="00E52438"/>
    <w:rsid w:val="00E725CE"/>
    <w:rsid w:val="00E977E4"/>
    <w:rsid w:val="00ED28B6"/>
    <w:rsid w:val="00EE7BC9"/>
    <w:rsid w:val="00F10165"/>
    <w:rsid w:val="00F62AB2"/>
    <w:rsid w:val="00F7783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EFAD"/>
  <w15:chartTrackingRefBased/>
  <w15:docId w15:val="{18C1EF5B-D63C-4DC0-B05B-854122AD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4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6A06"/>
    <w:pPr>
      <w:keepNext/>
      <w:keepLines/>
      <w:spacing w:before="160" w:after="80"/>
      <w:outlineLvl w:val="1"/>
    </w:pPr>
    <w:rPr>
      <w:rFonts w:asciiTheme="majorHAnsi" w:eastAsiaTheme="majorEastAsia" w:hAnsiTheme="majorHAnsi" w:cstheme="majorBidi"/>
      <w:color w:val="0070C0"/>
      <w:sz w:val="32"/>
      <w:szCs w:val="32"/>
    </w:rPr>
  </w:style>
  <w:style w:type="paragraph" w:styleId="Heading3">
    <w:name w:val="heading 3"/>
    <w:basedOn w:val="Normal"/>
    <w:next w:val="Normal"/>
    <w:link w:val="Heading3Char"/>
    <w:uiPriority w:val="9"/>
    <w:unhideWhenUsed/>
    <w:qFormat/>
    <w:rsid w:val="001512FC"/>
    <w:pPr>
      <w:keepNext/>
      <w:keepLines/>
      <w:spacing w:before="160" w:after="80"/>
      <w:outlineLvl w:val="2"/>
    </w:pPr>
    <w:rPr>
      <w:rFonts w:eastAsiaTheme="majorEastAsia" w:cstheme="majorBidi"/>
      <w:i/>
      <w:color w:val="3A7C22" w:themeColor="accent6" w:themeShade="BF"/>
      <w:sz w:val="28"/>
      <w:szCs w:val="28"/>
    </w:rPr>
  </w:style>
  <w:style w:type="paragraph" w:styleId="Heading4">
    <w:name w:val="heading 4"/>
    <w:basedOn w:val="Normal"/>
    <w:next w:val="Normal"/>
    <w:link w:val="Heading4Char"/>
    <w:uiPriority w:val="9"/>
    <w:semiHidden/>
    <w:unhideWhenUsed/>
    <w:qFormat/>
    <w:rsid w:val="00E524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4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4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4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4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4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4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6A06"/>
    <w:rPr>
      <w:rFonts w:asciiTheme="majorHAnsi" w:eastAsiaTheme="majorEastAsia" w:hAnsiTheme="majorHAnsi" w:cstheme="majorBidi"/>
      <w:color w:val="0070C0"/>
      <w:sz w:val="32"/>
      <w:szCs w:val="32"/>
    </w:rPr>
  </w:style>
  <w:style w:type="character" w:customStyle="1" w:styleId="Heading3Char">
    <w:name w:val="Heading 3 Char"/>
    <w:basedOn w:val="DefaultParagraphFont"/>
    <w:link w:val="Heading3"/>
    <w:uiPriority w:val="9"/>
    <w:rsid w:val="001512FC"/>
    <w:rPr>
      <w:rFonts w:eastAsiaTheme="majorEastAsia" w:cstheme="majorBidi"/>
      <w:i/>
      <w:color w:val="3A7C22" w:themeColor="accent6" w:themeShade="BF"/>
      <w:sz w:val="28"/>
      <w:szCs w:val="28"/>
    </w:rPr>
  </w:style>
  <w:style w:type="character" w:customStyle="1" w:styleId="Heading4Char">
    <w:name w:val="Heading 4 Char"/>
    <w:basedOn w:val="DefaultParagraphFont"/>
    <w:link w:val="Heading4"/>
    <w:uiPriority w:val="9"/>
    <w:semiHidden/>
    <w:rsid w:val="00E524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4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4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4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4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438"/>
    <w:rPr>
      <w:rFonts w:eastAsiaTheme="majorEastAsia" w:cstheme="majorBidi"/>
      <w:color w:val="272727" w:themeColor="text1" w:themeTint="D8"/>
    </w:rPr>
  </w:style>
  <w:style w:type="paragraph" w:styleId="Title">
    <w:name w:val="Title"/>
    <w:basedOn w:val="Normal"/>
    <w:next w:val="Normal"/>
    <w:link w:val="TitleChar"/>
    <w:uiPriority w:val="10"/>
    <w:qFormat/>
    <w:rsid w:val="00E524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4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4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4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438"/>
    <w:pPr>
      <w:spacing w:before="160"/>
      <w:jc w:val="center"/>
    </w:pPr>
    <w:rPr>
      <w:i/>
      <w:iCs/>
      <w:color w:val="404040" w:themeColor="text1" w:themeTint="BF"/>
    </w:rPr>
  </w:style>
  <w:style w:type="character" w:customStyle="1" w:styleId="QuoteChar">
    <w:name w:val="Quote Char"/>
    <w:basedOn w:val="DefaultParagraphFont"/>
    <w:link w:val="Quote"/>
    <w:uiPriority w:val="29"/>
    <w:rsid w:val="00E52438"/>
    <w:rPr>
      <w:i/>
      <w:iCs/>
      <w:color w:val="404040" w:themeColor="text1" w:themeTint="BF"/>
    </w:rPr>
  </w:style>
  <w:style w:type="paragraph" w:styleId="ListParagraph">
    <w:name w:val="List Paragraph"/>
    <w:basedOn w:val="Normal"/>
    <w:uiPriority w:val="34"/>
    <w:qFormat/>
    <w:rsid w:val="00E52438"/>
    <w:pPr>
      <w:ind w:left="720"/>
      <w:contextualSpacing/>
    </w:pPr>
  </w:style>
  <w:style w:type="character" w:styleId="IntenseEmphasis">
    <w:name w:val="Intense Emphasis"/>
    <w:basedOn w:val="DefaultParagraphFont"/>
    <w:uiPriority w:val="21"/>
    <w:qFormat/>
    <w:rsid w:val="00E52438"/>
    <w:rPr>
      <w:i/>
      <w:iCs/>
      <w:color w:val="0F4761" w:themeColor="accent1" w:themeShade="BF"/>
    </w:rPr>
  </w:style>
  <w:style w:type="paragraph" w:styleId="IntenseQuote">
    <w:name w:val="Intense Quote"/>
    <w:basedOn w:val="Normal"/>
    <w:next w:val="Normal"/>
    <w:link w:val="IntenseQuoteChar"/>
    <w:uiPriority w:val="30"/>
    <w:qFormat/>
    <w:rsid w:val="00E524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438"/>
    <w:rPr>
      <w:i/>
      <w:iCs/>
      <w:color w:val="0F4761" w:themeColor="accent1" w:themeShade="BF"/>
    </w:rPr>
  </w:style>
  <w:style w:type="character" w:styleId="IntenseReference">
    <w:name w:val="Intense Reference"/>
    <w:basedOn w:val="DefaultParagraphFont"/>
    <w:uiPriority w:val="32"/>
    <w:qFormat/>
    <w:rsid w:val="00E52438"/>
    <w:rPr>
      <w:b/>
      <w:bCs/>
      <w:smallCaps/>
      <w:color w:val="0F4761" w:themeColor="accent1" w:themeShade="BF"/>
      <w:spacing w:val="5"/>
    </w:rPr>
  </w:style>
  <w:style w:type="character" w:styleId="Hyperlink">
    <w:name w:val="Hyperlink"/>
    <w:basedOn w:val="DefaultParagraphFont"/>
    <w:uiPriority w:val="99"/>
    <w:unhideWhenUsed/>
    <w:rsid w:val="00B75EA3"/>
    <w:rPr>
      <w:color w:val="467886" w:themeColor="hyperlink"/>
      <w:u w:val="single"/>
    </w:rPr>
  </w:style>
  <w:style w:type="character" w:styleId="UnresolvedMention">
    <w:name w:val="Unresolved Mention"/>
    <w:basedOn w:val="DefaultParagraphFont"/>
    <w:uiPriority w:val="99"/>
    <w:semiHidden/>
    <w:unhideWhenUsed/>
    <w:rsid w:val="00B75EA3"/>
    <w:rPr>
      <w:color w:val="605E5C"/>
      <w:shd w:val="clear" w:color="auto" w:fill="E1DFDD"/>
    </w:rPr>
  </w:style>
  <w:style w:type="paragraph" w:styleId="NormalWeb">
    <w:name w:val="Normal (Web)"/>
    <w:basedOn w:val="Normal"/>
    <w:uiPriority w:val="99"/>
    <w:semiHidden/>
    <w:unhideWhenUsed/>
    <w:rsid w:val="004574E2"/>
    <w:rPr>
      <w:rFonts w:ascii="Times New Roman" w:hAnsi="Times New Roman" w:cs="Times New Roman"/>
      <w:sz w:val="24"/>
      <w:szCs w:val="24"/>
    </w:rPr>
  </w:style>
  <w:style w:type="paragraph" w:styleId="NoSpacing">
    <w:name w:val="No Spacing"/>
    <w:uiPriority w:val="1"/>
    <w:qFormat/>
    <w:rsid w:val="006344D4"/>
    <w:pPr>
      <w:spacing w:after="0" w:line="240" w:lineRule="auto"/>
    </w:pPr>
  </w:style>
  <w:style w:type="paragraph" w:customStyle="1" w:styleId="Style1">
    <w:name w:val="Style1"/>
    <w:basedOn w:val="NoSpacing"/>
    <w:qFormat/>
    <w:rsid w:val="006344D4"/>
    <w:rPr>
      <w:rFonts w:ascii="Source Code Pro" w:hAnsi="Source Code Pro"/>
      <w:sz w:val="20"/>
    </w:rPr>
  </w:style>
  <w:style w:type="paragraph" w:customStyle="1" w:styleId="Style2">
    <w:name w:val="Style2"/>
    <w:basedOn w:val="Style1"/>
    <w:qFormat/>
    <w:rsid w:val="006344D4"/>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1741">
      <w:bodyDiv w:val="1"/>
      <w:marLeft w:val="0"/>
      <w:marRight w:val="0"/>
      <w:marTop w:val="0"/>
      <w:marBottom w:val="0"/>
      <w:divBdr>
        <w:top w:val="none" w:sz="0" w:space="0" w:color="auto"/>
        <w:left w:val="none" w:sz="0" w:space="0" w:color="auto"/>
        <w:bottom w:val="none" w:sz="0" w:space="0" w:color="auto"/>
        <w:right w:val="none" w:sz="0" w:space="0" w:color="auto"/>
      </w:divBdr>
    </w:div>
    <w:div w:id="138033143">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247691224">
      <w:bodyDiv w:val="1"/>
      <w:marLeft w:val="0"/>
      <w:marRight w:val="0"/>
      <w:marTop w:val="0"/>
      <w:marBottom w:val="0"/>
      <w:divBdr>
        <w:top w:val="none" w:sz="0" w:space="0" w:color="auto"/>
        <w:left w:val="none" w:sz="0" w:space="0" w:color="auto"/>
        <w:bottom w:val="none" w:sz="0" w:space="0" w:color="auto"/>
        <w:right w:val="none" w:sz="0" w:space="0" w:color="auto"/>
      </w:divBdr>
    </w:div>
    <w:div w:id="461851457">
      <w:bodyDiv w:val="1"/>
      <w:marLeft w:val="0"/>
      <w:marRight w:val="0"/>
      <w:marTop w:val="0"/>
      <w:marBottom w:val="0"/>
      <w:divBdr>
        <w:top w:val="none" w:sz="0" w:space="0" w:color="auto"/>
        <w:left w:val="none" w:sz="0" w:space="0" w:color="auto"/>
        <w:bottom w:val="none" w:sz="0" w:space="0" w:color="auto"/>
        <w:right w:val="none" w:sz="0" w:space="0" w:color="auto"/>
      </w:divBdr>
    </w:div>
    <w:div w:id="860166548">
      <w:bodyDiv w:val="1"/>
      <w:marLeft w:val="0"/>
      <w:marRight w:val="0"/>
      <w:marTop w:val="0"/>
      <w:marBottom w:val="0"/>
      <w:divBdr>
        <w:top w:val="none" w:sz="0" w:space="0" w:color="auto"/>
        <w:left w:val="none" w:sz="0" w:space="0" w:color="auto"/>
        <w:bottom w:val="none" w:sz="0" w:space="0" w:color="auto"/>
        <w:right w:val="none" w:sz="0" w:space="0" w:color="auto"/>
      </w:divBdr>
    </w:div>
    <w:div w:id="1013072195">
      <w:bodyDiv w:val="1"/>
      <w:marLeft w:val="0"/>
      <w:marRight w:val="0"/>
      <w:marTop w:val="0"/>
      <w:marBottom w:val="0"/>
      <w:divBdr>
        <w:top w:val="none" w:sz="0" w:space="0" w:color="auto"/>
        <w:left w:val="none" w:sz="0" w:space="0" w:color="auto"/>
        <w:bottom w:val="none" w:sz="0" w:space="0" w:color="auto"/>
        <w:right w:val="none" w:sz="0" w:space="0" w:color="auto"/>
      </w:divBdr>
    </w:div>
    <w:div w:id="1015885927">
      <w:bodyDiv w:val="1"/>
      <w:marLeft w:val="0"/>
      <w:marRight w:val="0"/>
      <w:marTop w:val="0"/>
      <w:marBottom w:val="0"/>
      <w:divBdr>
        <w:top w:val="none" w:sz="0" w:space="0" w:color="auto"/>
        <w:left w:val="none" w:sz="0" w:space="0" w:color="auto"/>
        <w:bottom w:val="none" w:sz="0" w:space="0" w:color="auto"/>
        <w:right w:val="none" w:sz="0" w:space="0" w:color="auto"/>
      </w:divBdr>
    </w:div>
    <w:div w:id="1379741717">
      <w:bodyDiv w:val="1"/>
      <w:marLeft w:val="0"/>
      <w:marRight w:val="0"/>
      <w:marTop w:val="0"/>
      <w:marBottom w:val="0"/>
      <w:divBdr>
        <w:top w:val="none" w:sz="0" w:space="0" w:color="auto"/>
        <w:left w:val="none" w:sz="0" w:space="0" w:color="auto"/>
        <w:bottom w:val="none" w:sz="0" w:space="0" w:color="auto"/>
        <w:right w:val="none" w:sz="0" w:space="0" w:color="auto"/>
      </w:divBdr>
    </w:div>
    <w:div w:id="1541479026">
      <w:bodyDiv w:val="1"/>
      <w:marLeft w:val="0"/>
      <w:marRight w:val="0"/>
      <w:marTop w:val="0"/>
      <w:marBottom w:val="0"/>
      <w:divBdr>
        <w:top w:val="none" w:sz="0" w:space="0" w:color="auto"/>
        <w:left w:val="none" w:sz="0" w:space="0" w:color="auto"/>
        <w:bottom w:val="none" w:sz="0" w:space="0" w:color="auto"/>
        <w:right w:val="none" w:sz="0" w:space="0" w:color="auto"/>
      </w:divBdr>
    </w:div>
    <w:div w:id="170066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arn.microsoft.com/en-us/power-platform/alm/solution-concepts-al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1180</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Myint Naung</dc:creator>
  <cp:keywords/>
  <dc:description/>
  <cp:lastModifiedBy>Naung, Zin</cp:lastModifiedBy>
  <cp:revision>48</cp:revision>
  <dcterms:created xsi:type="dcterms:W3CDTF">2024-10-26T17:31:00Z</dcterms:created>
  <dcterms:modified xsi:type="dcterms:W3CDTF">2025-02-05T21:55:00Z</dcterms:modified>
</cp:coreProperties>
</file>