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MedicaX 医疗科研与转化 AI 系列</w:t>
      </w:r>
    </w:p>
    <w:p>
      <w:pPr>
        <w:pStyle w:val="Heading2"/>
      </w:pPr>
      <w:r>
        <w:t>一、核心定位</w:t>
      </w:r>
    </w:p>
    <w:p>
      <w:pPr>
        <w:pStyle w:val="Heading1"/>
      </w:pPr>
      <w:r>
        <w:t>MedicaX</w:t>
      </w:r>
    </w:p>
    <w:p>
      <w:pPr>
        <w:pStyle w:val="Heading2"/>
      </w:pPr>
      <w:r>
        <w:t>面向医疗科研与产业转化的 AI Agent 智能底座</w:t>
      </w:r>
    </w:p>
    <w:p>
      <w:r>
        <w:t>MedicaX</w:t>
      </w:r>
    </w:p>
    <w:p>
      <w:r>
        <w:t>面向医院、重点实验室、临床团队及医企合作场景，将医学知识、科研数据、专家经验、临床问题与产业资源转化为可理解、可推理、可协作、可持续沉淀的医疗</w:t>
      </w:r>
    </w:p>
    <w:p>
      <w:r>
        <w:t>AI Agent 能力体系。</w:t>
      </w:r>
    </w:p>
    <w:p>
      <w:r>
        <w:t>核心价值：</w:t>
      </w:r>
    </w:p>
    <w:p>
      <w:r>
        <w:t>&gt; 让医学科研从知识积累、临床发现到成果转化形成智能化闭环。</w:t>
      </w:r>
    </w:p>
    <w:p>
      <w:r>
        <w:t>------------------------------------------------------------------------</w:t>
      </w:r>
    </w:p>
    <w:p>
      <w:pPr>
        <w:pStyle w:val="Heading1"/>
      </w:pPr>
      <w:r>
        <w:t>二、MedicaX 核心技术底座</w:t>
      </w:r>
    </w:p>
    <w:p>
      <w:pPr>
        <w:pStyle w:val="Heading2"/>
      </w:pPr>
      <w:r>
        <w:t>1. MedicalMind</w:t>
      </w:r>
    </w:p>
    <w:p>
      <w:pPr>
        <w:pStyle w:val="Heading3"/>
      </w:pPr>
      <w:r>
        <w:t>医疗智能体大脑</w:t>
      </w:r>
    </w:p>
    <w:p>
      <w:r>
        <w:t>定位：</w:t>
      </w:r>
    </w:p>
    <w:p>
      <w:r>
        <w:t>医疗科研与转化 Agent 的认知、规划和执行中枢。</w:t>
      </w:r>
    </w:p>
    <w:p>
      <w:r>
        <w:t>核心能力：</w:t>
      </w:r>
    </w:p>
    <w:p>
      <w:pPr>
        <w:pStyle w:val="ListBullet"/>
      </w:pPr>
      <w:r>
        <w:t>科研任务拆解</w:t>
      </w:r>
    </w:p>
    <w:p>
      <w:pPr>
        <w:pStyle w:val="ListBullet"/>
      </w:pPr>
      <w:r>
        <w:t>多 Agent 协同</w:t>
      </w:r>
    </w:p>
    <w:p>
      <w:pPr>
        <w:pStyle w:val="ListBullet"/>
      </w:pPr>
      <w:r>
        <w:t>临床研究流程编排</w:t>
      </w:r>
    </w:p>
    <w:p>
      <w:pPr>
        <w:pStyle w:val="ListBullet"/>
      </w:pPr>
      <w:r>
        <w:t>文献与证据分析</w:t>
      </w:r>
    </w:p>
    <w:p>
      <w:pPr>
        <w:pStyle w:val="ListBullet"/>
      </w:pPr>
      <w:r>
        <w:t>科研工具调用</w:t>
      </w:r>
    </w:p>
    <w:p>
      <w:pPr>
        <w:pStyle w:val="ListBullet"/>
      </w:pPr>
      <w:r>
        <w:t>项目流程自动化</w:t>
      </w:r>
    </w:p>
    <w:p>
      <w:r>
        <w:t>支撑：</w:t>
      </w:r>
    </w:p>
    <w:p>
      <w:pPr>
        <w:pStyle w:val="ListBullet"/>
      </w:pPr>
      <w:r>
        <w:t>临床科研 Agent</w:t>
      </w:r>
    </w:p>
    <w:p>
      <w:pPr>
        <w:pStyle w:val="ListBullet"/>
      </w:pPr>
      <w:r>
        <w:t>科研转化 Agent</w:t>
      </w:r>
    </w:p>
    <w:p>
      <w:pPr>
        <w:pStyle w:val="ListBullet"/>
      </w:pPr>
      <w:r>
        <w:t>实验室管理 Agent</w:t>
      </w:r>
    </w:p>
    <w:p>
      <w:pPr>
        <w:pStyle w:val="ListBullet"/>
      </w:pPr>
      <w:r>
        <w:t>医企合作 Agent</w:t>
      </w:r>
    </w:p>
    <w:p>
      <w:r>
        <w:t>------------------------------------------------------------------------</w:t>
      </w:r>
    </w:p>
    <w:p>
      <w:pPr>
        <w:pStyle w:val="Heading2"/>
      </w:pPr>
      <w:r>
        <w:t>2. MedicalMemory</w:t>
      </w:r>
    </w:p>
    <w:p>
      <w:pPr>
        <w:pStyle w:val="Heading3"/>
      </w:pPr>
      <w:r>
        <w:t>医学统一记忆平台</w:t>
      </w:r>
    </w:p>
    <w:p>
      <w:r>
        <w:t>定位：</w:t>
      </w:r>
    </w:p>
    <w:p>
      <w:r>
        <w:t>医疗机构科研知识与经验资产底座。</w:t>
      </w:r>
    </w:p>
    <w:p>
      <w:r>
        <w:t>核心能力：</w:t>
      </w:r>
    </w:p>
    <w:p>
      <w:r>
        <w:t>沉淀：</w:t>
      </w:r>
    </w:p>
    <w:p>
      <w:pPr>
        <w:pStyle w:val="ListBullet"/>
      </w:pPr>
      <w:r>
        <w:t>医学文献</w:t>
      </w:r>
    </w:p>
    <w:p>
      <w:pPr>
        <w:pStyle w:val="ListBullet"/>
      </w:pPr>
      <w:r>
        <w:t>临床指南</w:t>
      </w:r>
    </w:p>
    <w:p>
      <w:pPr>
        <w:pStyle w:val="ListBullet"/>
      </w:pPr>
      <w:r>
        <w:t>病种知识</w:t>
      </w:r>
    </w:p>
    <w:p>
      <w:pPr>
        <w:pStyle w:val="ListBullet"/>
      </w:pPr>
      <w:r>
        <w:t>专家经验</w:t>
      </w:r>
    </w:p>
    <w:p>
      <w:pPr>
        <w:pStyle w:val="ListBullet"/>
      </w:pPr>
      <w:r>
        <w:t>科研课题</w:t>
      </w:r>
    </w:p>
    <w:p>
      <w:pPr>
        <w:pStyle w:val="ListBullet"/>
      </w:pPr>
      <w:r>
        <w:t>临床案例</w:t>
      </w:r>
    </w:p>
    <w:p>
      <w:pPr>
        <w:pStyle w:val="ListBullet"/>
      </w:pPr>
      <w:r>
        <w:t>实验数据</w:t>
      </w:r>
    </w:p>
    <w:p>
      <w:pPr>
        <w:pStyle w:val="ListBullet"/>
      </w:pPr>
      <w:r>
        <w:t>转化项目资料</w:t>
      </w:r>
    </w:p>
    <w:p>
      <w:r>
        <w:t>形成：</w:t>
      </w:r>
    </w:p>
    <w:p>
      <w:r>
        <w:t>&gt; 医疗机构自己的医学知识记忆。</w:t>
      </w:r>
    </w:p>
    <w:p>
      <w:r>
        <w:t>------------------------------------------------------------------------</w:t>
      </w:r>
    </w:p>
    <w:p>
      <w:pPr>
        <w:pStyle w:val="Heading2"/>
      </w:pPr>
      <w:r>
        <w:t>3. MedicalVision</w:t>
      </w:r>
    </w:p>
    <w:p>
      <w:pPr>
        <w:pStyle w:val="Heading3"/>
      </w:pPr>
      <w:r>
        <w:t>医学视觉智能底座</w:t>
      </w:r>
    </w:p>
    <w:p>
      <w:r>
        <w:t>定位：</w:t>
      </w:r>
    </w:p>
    <w:p>
      <w:r>
        <w:t>面向医学影像、实验数据与临床视觉信息的智能感知能力。</w:t>
      </w:r>
    </w:p>
    <w:p>
      <w:r>
        <w:t>核心能力：</w:t>
      </w:r>
    </w:p>
    <w:p>
      <w:pPr>
        <w:pStyle w:val="ListBullet"/>
      </w:pPr>
      <w:r>
        <w:t>医学影像理解</w:t>
      </w:r>
    </w:p>
    <w:p>
      <w:pPr>
        <w:pStyle w:val="ListBullet"/>
      </w:pPr>
      <w:r>
        <w:t>图像辅助分析</w:t>
      </w:r>
    </w:p>
    <w:p>
      <w:pPr>
        <w:pStyle w:val="ListBullet"/>
      </w:pPr>
      <w:r>
        <w:t>实验图像识别</w:t>
      </w:r>
    </w:p>
    <w:p>
      <w:pPr>
        <w:pStyle w:val="ListBullet"/>
      </w:pPr>
      <w:r>
        <w:t>病理图像分析</w:t>
      </w:r>
    </w:p>
    <w:p>
      <w:pPr>
        <w:pStyle w:val="ListBullet"/>
      </w:pPr>
      <w:r>
        <w:t>多模态医学数据融合</w:t>
      </w:r>
    </w:p>
    <w:p>
      <w:r>
        <w:t>------------------------------------------------------------------------</w:t>
      </w:r>
    </w:p>
    <w:p>
      <w:pPr>
        <w:pStyle w:val="Heading2"/>
      </w:pPr>
      <w:r>
        <w:t>4. MedicalVoice</w:t>
      </w:r>
    </w:p>
    <w:p>
      <w:pPr>
        <w:pStyle w:val="Heading3"/>
      </w:pPr>
      <w:r>
        <w:t>医疗实时语音底座</w:t>
      </w:r>
    </w:p>
    <w:p>
      <w:r>
        <w:t>定位：</w:t>
      </w:r>
    </w:p>
    <w:p>
      <w:r>
        <w:t>医疗现场自然交互入口。</w:t>
      </w:r>
    </w:p>
    <w:p>
      <w:r>
        <w:t>核心能力：</w:t>
      </w:r>
    </w:p>
    <w:p>
      <w:pPr>
        <w:pStyle w:val="ListBullet"/>
      </w:pPr>
      <w:r>
        <w:t>医患语音交互</w:t>
      </w:r>
    </w:p>
    <w:p>
      <w:pPr>
        <w:pStyle w:val="ListBullet"/>
      </w:pPr>
      <w:r>
        <w:t>门诊语音记录</w:t>
      </w:r>
    </w:p>
    <w:p>
      <w:pPr>
        <w:pStyle w:val="ListBullet"/>
      </w:pPr>
      <w:r>
        <w:t>病例整理</w:t>
      </w:r>
    </w:p>
    <w:p>
      <w:pPr>
        <w:pStyle w:val="ListBullet"/>
      </w:pPr>
      <w:r>
        <w:t>科研访谈记录</w:t>
      </w:r>
    </w:p>
    <w:p>
      <w:pPr>
        <w:pStyle w:val="ListBullet"/>
      </w:pPr>
      <w:r>
        <w:t>学术会议纪要</w:t>
      </w:r>
    </w:p>
    <w:p>
      <w:pPr>
        <w:pStyle w:val="ListBullet"/>
      </w:pPr>
      <w:r>
        <w:t>语音驱动 Agent</w:t>
      </w:r>
    </w:p>
    <w:p>
      <w:r>
        <w:t>------------------------------------------------------------------------</w:t>
      </w:r>
    </w:p>
    <w:p>
      <w:pPr>
        <w:pStyle w:val="Heading1"/>
      </w:pPr>
      <w:r>
        <w:t>三、MedicaX 医疗科研与转化解决方案矩阵</w:t>
      </w:r>
    </w:p>
    <w:p>
      <w:pPr>
        <w:pStyle w:val="Heading2"/>
      </w:pPr>
      <w:r>
        <w:t>1. MedicaX Lab</w:t>
      </w:r>
    </w:p>
    <w:p>
      <w:pPr>
        <w:pStyle w:val="Heading3"/>
      </w:pPr>
      <w:r>
        <w:t>医学实验室 AI 工作台</w:t>
      </w:r>
    </w:p>
    <w:p>
      <w:r>
        <w:t>定位：</w:t>
      </w:r>
    </w:p>
    <w:p>
      <w:r>
        <w:t>面向重点实验室与科研团队的科研协同与知识沉淀平台。</w:t>
      </w:r>
    </w:p>
    <w:p>
      <w:r>
        <w:t>场景能力：</w:t>
      </w:r>
    </w:p>
    <w:p>
      <w:pPr>
        <w:pStyle w:val="ListBullet"/>
      </w:pPr>
      <w:r>
        <w:t>课题与合作项目管理</w:t>
      </w:r>
    </w:p>
    <w:p>
      <w:pPr>
        <w:pStyle w:val="ListBullet"/>
      </w:pPr>
      <w:r>
        <w:t>文献与科研辅助</w:t>
      </w:r>
    </w:p>
    <w:p>
      <w:pPr>
        <w:pStyle w:val="ListBullet"/>
      </w:pPr>
      <w:r>
        <w:t>专家知识沉淀</w:t>
      </w:r>
    </w:p>
    <w:p>
      <w:pPr>
        <w:pStyle w:val="ListBullet"/>
      </w:pPr>
      <w:r>
        <w:t>数据标签体系</w:t>
      </w:r>
    </w:p>
    <w:p>
      <w:pPr>
        <w:pStyle w:val="ListBullet"/>
      </w:pPr>
      <w:r>
        <w:t>专利辅助</w:t>
      </w:r>
    </w:p>
    <w:p>
      <w:pPr>
        <w:pStyle w:val="ListBullet"/>
      </w:pPr>
      <w:r>
        <w:t>软著辅助</w:t>
      </w:r>
    </w:p>
    <w:p>
      <w:pPr>
        <w:pStyle w:val="ListBullet"/>
      </w:pPr>
      <w:r>
        <w:t>项目申请书辅助</w:t>
      </w:r>
    </w:p>
    <w:p>
      <w:r>
        <w:t>价值：</w:t>
      </w:r>
    </w:p>
    <w:p>
      <w:r>
        <w:t>帮助实验室将科研过程、专家经验和项目资产沉淀为可复用能力。</w:t>
      </w:r>
    </w:p>
    <w:p>
      <w:r>
        <w:t>------------------------------------------------------------------------</w:t>
      </w:r>
    </w:p>
    <w:p>
      <w:pPr>
        <w:pStyle w:val="Heading2"/>
      </w:pPr>
      <w:r>
        <w:t>2. MedicaX Research</w:t>
      </w:r>
    </w:p>
    <w:p>
      <w:pPr>
        <w:pStyle w:val="Heading3"/>
      </w:pPr>
      <w:r>
        <w:t>临床科研 Agent</w:t>
      </w:r>
    </w:p>
    <w:p>
      <w:r>
        <w:t>定位：</w:t>
      </w:r>
    </w:p>
    <w:p>
      <w:r>
        <w:t>面向临床医生和研究团队的科研辅助智能体。</w:t>
      </w:r>
    </w:p>
    <w:p>
      <w:r>
        <w:t>场景能力：</w:t>
      </w:r>
    </w:p>
    <w:p>
      <w:pPr>
        <w:pStyle w:val="ListBullet"/>
      </w:pPr>
      <w:r>
        <w:t>临床问题拆解</w:t>
      </w:r>
    </w:p>
    <w:p>
      <w:pPr>
        <w:pStyle w:val="ListBullet"/>
      </w:pPr>
      <w:r>
        <w:t>研究设计辅助</w:t>
      </w:r>
    </w:p>
    <w:p>
      <w:pPr>
        <w:pStyle w:val="ListBullet"/>
      </w:pPr>
      <w:r>
        <w:t>文献证据检索</w:t>
      </w:r>
    </w:p>
    <w:p>
      <w:pPr>
        <w:pStyle w:val="ListBullet"/>
      </w:pPr>
      <w:r>
        <w:t>病例数据整理</w:t>
      </w:r>
    </w:p>
    <w:p>
      <w:pPr>
        <w:pStyle w:val="ListBullet"/>
      </w:pPr>
      <w:r>
        <w:t>随访数据分析</w:t>
      </w:r>
    </w:p>
    <w:p>
      <w:pPr>
        <w:pStyle w:val="ListBullet"/>
      </w:pPr>
      <w:r>
        <w:t>统计分析建议</w:t>
      </w:r>
    </w:p>
    <w:p>
      <w:pPr>
        <w:pStyle w:val="ListBullet"/>
      </w:pPr>
      <w:r>
        <w:t>论文生成辅助</w:t>
      </w:r>
    </w:p>
    <w:p>
      <w:pPr>
        <w:pStyle w:val="ListBullet"/>
      </w:pPr>
      <w:r>
        <w:t>课题材料生成</w:t>
      </w:r>
    </w:p>
    <w:p>
      <w:r>
        <w:t>价值：</w:t>
      </w:r>
    </w:p>
    <w:p>
      <w:r>
        <w:t>降低临床科研负担，加速临床问题向科研成果转化。</w:t>
      </w:r>
    </w:p>
    <w:p>
      <w:r>
        <w:t>------------------------------------------------------------------------</w:t>
      </w:r>
    </w:p>
    <w:p>
      <w:pPr>
        <w:pStyle w:val="Heading2"/>
      </w:pPr>
      <w:r>
        <w:t>3. MedicaX Evidence</w:t>
      </w:r>
    </w:p>
    <w:p>
      <w:pPr>
        <w:pStyle w:val="Heading3"/>
      </w:pPr>
      <w:r>
        <w:t>医学知识与循证问答平台</w:t>
      </w:r>
    </w:p>
    <w:p>
      <w:r>
        <w:t>定位：</w:t>
      </w:r>
    </w:p>
    <w:p>
      <w:r>
        <w:t>面向医生、科研人员和管理者的医学知识智能底座。</w:t>
      </w:r>
    </w:p>
    <w:p>
      <w:r>
        <w:t>场景能力：</w:t>
      </w:r>
    </w:p>
    <w:p>
      <w:pPr>
        <w:pStyle w:val="ListBullet"/>
      </w:pPr>
      <w:r>
        <w:t>指南知识库</w:t>
      </w:r>
    </w:p>
    <w:p>
      <w:pPr>
        <w:pStyle w:val="ListBullet"/>
      </w:pPr>
      <w:r>
        <w:t>文献检索</w:t>
      </w:r>
    </w:p>
    <w:p>
      <w:pPr>
        <w:pStyle w:val="ListBullet"/>
      </w:pPr>
      <w:r>
        <w:t>循证分析</w:t>
      </w:r>
    </w:p>
    <w:p>
      <w:pPr>
        <w:pStyle w:val="ListBullet"/>
      </w:pPr>
      <w:r>
        <w:t>病种知识管理</w:t>
      </w:r>
    </w:p>
    <w:p>
      <w:pPr>
        <w:pStyle w:val="ListBullet"/>
      </w:pPr>
      <w:r>
        <w:t>专家经验融合</w:t>
      </w:r>
    </w:p>
    <w:p>
      <w:pPr>
        <w:pStyle w:val="ListBullet"/>
      </w:pPr>
      <w:r>
        <w:t>医学知识问答</w:t>
      </w:r>
    </w:p>
    <w:p>
      <w:r>
        <w:t>价值：</w:t>
      </w:r>
    </w:p>
    <w:p>
      <w:r>
        <w:t>构建可信、可追溯、可持续更新的医学知识体系。</w:t>
      </w:r>
    </w:p>
    <w:p>
      <w:r>
        <w:t>------------------------------------------------------------------------</w:t>
      </w:r>
    </w:p>
    <w:p>
      <w:pPr>
        <w:pStyle w:val="Heading2"/>
      </w:pPr>
      <w:r>
        <w:t>4. MedicaX Transfer</w:t>
      </w:r>
    </w:p>
    <w:p>
      <w:pPr>
        <w:pStyle w:val="Heading3"/>
      </w:pPr>
      <w:r>
        <w:t>医学科研转化 AI 工作台</w:t>
      </w:r>
    </w:p>
    <w:p>
      <w:r>
        <w:t>定位：</w:t>
      </w:r>
    </w:p>
    <w:p>
      <w:r>
        <w:t>面向科研成果转化与医企合作的智能管理平台。</w:t>
      </w:r>
    </w:p>
    <w:p>
      <w:r>
        <w:t>场景能力：</w:t>
      </w:r>
    </w:p>
    <w:p>
      <w:pPr>
        <w:pStyle w:val="ListBullet"/>
      </w:pPr>
      <w:r>
        <w:t>科研项目库</w:t>
      </w:r>
    </w:p>
    <w:p>
      <w:pPr>
        <w:pStyle w:val="ListBullet"/>
      </w:pPr>
      <w:r>
        <w:t>成果成熟度评估</w:t>
      </w:r>
    </w:p>
    <w:p>
      <w:pPr>
        <w:pStyle w:val="ListBullet"/>
      </w:pPr>
      <w:r>
        <w:t>转化路径规划</w:t>
      </w:r>
    </w:p>
    <w:p>
      <w:pPr>
        <w:pStyle w:val="ListBullet"/>
      </w:pPr>
      <w:r>
        <w:t>材料自动生成</w:t>
      </w:r>
    </w:p>
    <w:p>
      <w:pPr>
        <w:pStyle w:val="ListBullet"/>
      </w:pPr>
      <w:r>
        <w:t>企业资源匹配</w:t>
      </w:r>
    </w:p>
    <w:p>
      <w:pPr>
        <w:pStyle w:val="ListBullet"/>
      </w:pPr>
      <w:r>
        <w:t>项目管理驾驶舱</w:t>
      </w:r>
    </w:p>
    <w:p>
      <w:r>
        <w:t>价值：</w:t>
      </w:r>
    </w:p>
    <w:p>
      <w:r>
        <w:t>推动科研成果从实验室走向临床验证和产业合作。</w:t>
      </w:r>
    </w:p>
    <w:p>
      <w:r>
        <w:t>------------------------------------------------------------------------</w:t>
      </w:r>
    </w:p>
    <w:p>
      <w:pPr>
        <w:pStyle w:val="Heading2"/>
      </w:pPr>
      <w:r>
        <w:t>5. MedicaX Validation</w:t>
      </w:r>
    </w:p>
    <w:p>
      <w:pPr>
        <w:pStyle w:val="Heading3"/>
      </w:pPr>
      <w:r>
        <w:t>医企创新验证平台</w:t>
      </w:r>
    </w:p>
    <w:p>
      <w:r>
        <w:t>定位：</w:t>
      </w:r>
    </w:p>
    <w:p>
      <w:r>
        <w:t>面向医院、企业和投资方的创新项目验证平台。</w:t>
      </w:r>
    </w:p>
    <w:p>
      <w:r>
        <w:t>场景能力：</w:t>
      </w:r>
    </w:p>
    <w:p>
      <w:pPr>
        <w:pStyle w:val="ListBullet"/>
      </w:pPr>
      <w:r>
        <w:t>临床需求定义</w:t>
      </w:r>
    </w:p>
    <w:p>
      <w:pPr>
        <w:pStyle w:val="ListBullet"/>
      </w:pPr>
      <w:r>
        <w:t>创新场景筛选</w:t>
      </w:r>
    </w:p>
    <w:p>
      <w:pPr>
        <w:pStyle w:val="ListBullet"/>
      </w:pPr>
      <w:r>
        <w:t>验证方案设计</w:t>
      </w:r>
    </w:p>
    <w:p>
      <w:pPr>
        <w:pStyle w:val="ListBullet"/>
      </w:pPr>
      <w:r>
        <w:t>医企联合试点</w:t>
      </w:r>
    </w:p>
    <w:p>
      <w:pPr>
        <w:pStyle w:val="ListBullet"/>
      </w:pPr>
      <w:r>
        <w:t>数据证据沉淀</w:t>
      </w:r>
    </w:p>
    <w:p>
      <w:pPr>
        <w:pStyle w:val="ListBullet"/>
      </w:pPr>
      <w:r>
        <w:t>转化材料生成</w:t>
      </w:r>
    </w:p>
    <w:p>
      <w:r>
        <w:t>价值：</w:t>
      </w:r>
    </w:p>
    <w:p>
      <w:r>
        <w:t>推动医疗 AI、器械、药物、健康科技创新从概念走向落地。</w:t>
      </w:r>
    </w:p>
    <w:p>
      <w:r>
        <w:t>------------------------------------------------------------------------</w:t>
      </w:r>
    </w:p>
    <w:p>
      <w:pPr>
        <w:pStyle w:val="Heading2"/>
      </w:pPr>
      <w:r>
        <w:t>6. MedicaX Insight</w:t>
      </w:r>
    </w:p>
    <w:p>
      <w:pPr>
        <w:pStyle w:val="Heading3"/>
      </w:pPr>
      <w:r>
        <w:t>科研管理驾驶舱</w:t>
      </w:r>
    </w:p>
    <w:p>
      <w:r>
        <w:t>定位：</w:t>
      </w:r>
    </w:p>
    <w:p>
      <w:r>
        <w:t>面向医院、科室和实验室管理者的科研与转化决策平台。</w:t>
      </w:r>
    </w:p>
    <w:p>
      <w:r>
        <w:t>场景能力：</w:t>
      </w:r>
    </w:p>
    <w:p>
      <w:pPr>
        <w:pStyle w:val="ListBullet"/>
      </w:pPr>
      <w:r>
        <w:t>课题管理</w:t>
      </w:r>
    </w:p>
    <w:p>
      <w:pPr>
        <w:pStyle w:val="ListBullet"/>
      </w:pPr>
      <w:r>
        <w:t>成果统计</w:t>
      </w:r>
    </w:p>
    <w:p>
      <w:pPr>
        <w:pStyle w:val="ListBullet"/>
      </w:pPr>
      <w:r>
        <w:t>合作进展分析</w:t>
      </w:r>
    </w:p>
    <w:p>
      <w:pPr>
        <w:pStyle w:val="ListBullet"/>
      </w:pPr>
      <w:r>
        <w:t>转化机会识别</w:t>
      </w:r>
    </w:p>
    <w:p>
      <w:pPr>
        <w:pStyle w:val="ListBullet"/>
      </w:pPr>
      <w:r>
        <w:t>科研资源配置</w:t>
      </w:r>
    </w:p>
    <w:p>
      <w:pPr>
        <w:pStyle w:val="ListBullet"/>
      </w:pPr>
      <w:r>
        <w:t>项目价值评估</w:t>
      </w:r>
    </w:p>
    <w:p>
      <w:r>
        <w:t>价值：</w:t>
      </w:r>
    </w:p>
    <w:p>
      <w:r>
        <w:t>帮助管理者发现方向、配置资源、推动科研创新和成果转化。</w:t>
      </w:r>
    </w:p>
    <w:p>
      <w:r>
        <w:t>------------------------------------------------------------------------</w:t>
      </w:r>
    </w:p>
    <w:p>
      <w:pPr>
        <w:pStyle w:val="Heading1"/>
      </w:pPr>
      <w:r>
        <w:t>四、最终产品矩阵</w:t>
      </w:r>
    </w:p>
    <w:p>
      <w:pPr>
        <w:pStyle w:val="Heading2"/>
      </w:pPr>
      <w:r>
        <w:t>技术底座</w:t>
      </w:r>
    </w:p>
    <w:p>
      <w:r>
        <w:t>产品           定位</w:t>
      </w:r>
    </w:p>
    <w:p>
      <w:r>
        <w:t>-------------- ------------------------</w:t>
      </w:r>
    </w:p>
    <w:p>
      <w:r>
        <w:t>MedicaX        医疗科研与转化 AI 底座</w:t>
      </w:r>
    </w:p>
    <w:p>
      <w:r>
        <w:t>MedicalMind     医疗智能体大脑</w:t>
      </w:r>
    </w:p>
    <w:p>
      <w:r>
        <w:t>MedicalMemory   医学统一记忆平台</w:t>
      </w:r>
    </w:p>
    <w:p>
      <w:r>
        <w:t>MedicalVision   医学视觉智能底座</w:t>
      </w:r>
    </w:p>
    <w:p>
      <w:r>
        <w:t>MedicalVoice    医疗实时语音底座</w:t>
      </w:r>
    </w:p>
    <w:p>
      <w:r>
        <w:t>------------------------------------------------------------------------</w:t>
      </w:r>
    </w:p>
    <w:p>
      <w:pPr>
        <w:pStyle w:val="Heading2"/>
      </w:pPr>
      <w:r>
        <w:t>应用层</w:t>
      </w:r>
    </w:p>
    <w:p>
      <w:r>
        <w:t>产品                 场景</w:t>
      </w:r>
    </w:p>
    <w:p>
      <w:r>
        <w:t>-------------------- ------------------------------</w:t>
      </w:r>
    </w:p>
    <w:p>
      <w:r>
        <w:t>MedicaX Lab          医学实验室科研管理与知识沉淀</w:t>
      </w:r>
    </w:p>
    <w:p>
      <w:r>
        <w:t>MedicaX Research     临床科研辅助</w:t>
      </w:r>
    </w:p>
    <w:p>
      <w:r>
        <w:t>MedicaX Evidence     医学知识与循证问答</w:t>
      </w:r>
    </w:p>
    <w:p>
      <w:r>
        <w:t>MedicaX Transfer     科研成果转化</w:t>
      </w:r>
    </w:p>
    <w:p>
      <w:r>
        <w:t>MedicaX Validation   医企创新验证</w:t>
      </w:r>
    </w:p>
    <w:p>
      <w:r>
        <w:t>MedicaX Insight      科研管理与决策</w:t>
      </w:r>
    </w:p>
    <w:p>
      <w:r>
        <w:t>------------------------------------------------------------------------</w:t>
      </w:r>
    </w:p>
    <w:p>
      <w:pPr>
        <w:pStyle w:val="Heading1"/>
      </w:pPr>
      <w:r>
        <w:t>五、核心价值定位</w:t>
      </w:r>
    </w:p>
    <w:p>
      <w:r>
        <w:t>MedicaX 不只是医疗 AI 应用，而是：</w:t>
      </w:r>
    </w:p>
    <w:p>
      <w:pPr>
        <w:pStyle w:val="Heading2"/>
      </w:pPr>
      <w:r>
        <w:t>Medical Research Lifecycle AI（医学科研全生命周期智能平台）</w:t>
      </w:r>
    </w:p>
    <w:p>
      <w:r>
        <w:t>覆盖：</w:t>
      </w:r>
    </w:p>
    <w:p>
      <w:r>
        <w:t>科研管理 → 临床研究 → 知识积累 → 成果转化 → 医企合作 → 创新验证</w:t>
      </w:r>
    </w:p>
    <w:p>
      <w:r>
        <w:t>让医学知识、科研数据和专家经验成为可持续进化的医疗智能生产力。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