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F59A" w14:textId="77777777" w:rsidR="00E2257B" w:rsidRPr="003A398C" w:rsidRDefault="00E2257B" w:rsidP="00E2257B">
      <w:pPr>
        <w:pStyle w:val="Web"/>
        <w:spacing w:before="0" w:beforeAutospacing="0" w:after="0" w:afterAutospacing="0"/>
        <w:jc w:val="center"/>
        <w:rPr>
          <w:rFonts w:ascii="標楷體" w:eastAsia="標楷體" w:hAnsi="標楷體"/>
          <w:color w:val="001965"/>
          <w:kern w:val="24"/>
          <w:position w:val="1"/>
          <w:sz w:val="40"/>
          <w:szCs w:val="40"/>
        </w:rPr>
      </w:pPr>
      <w:r w:rsidRPr="003A398C">
        <w:rPr>
          <w:rFonts w:ascii="標楷體" w:eastAsia="標楷體" w:hAnsi="標楷體" w:hint="eastAsia"/>
          <w:color w:val="001965"/>
          <w:kern w:val="24"/>
          <w:position w:val="1"/>
          <w:sz w:val="40"/>
          <w:szCs w:val="40"/>
        </w:rPr>
        <w:t>社團法人中華民國糖尿病學會</w:t>
      </w:r>
    </w:p>
    <w:p w14:paraId="634ACDF7" w14:textId="77777777" w:rsidR="00E2257B" w:rsidRPr="006E3A82" w:rsidRDefault="00E2257B" w:rsidP="00E2257B">
      <w:pPr>
        <w:pStyle w:val="Web"/>
        <w:adjustRightInd w:val="0"/>
        <w:snapToGrid w:val="0"/>
        <w:spacing w:before="0" w:beforeAutospacing="0" w:after="0" w:afterAutospacing="0" w:line="600" w:lineRule="exact"/>
        <w:jc w:val="center"/>
        <w:rPr>
          <w:sz w:val="32"/>
          <w:szCs w:val="32"/>
        </w:rPr>
      </w:pPr>
      <w:r w:rsidRPr="00E2257B">
        <w:rPr>
          <w:rFonts w:ascii="Apis For Office" w:eastAsia="Apis For Office" w:hAnsi="Apis For Office" w:cs="Apis For Office"/>
          <w:color w:val="001965"/>
          <w:kern w:val="24"/>
          <w:position w:val="1"/>
          <w:sz w:val="40"/>
          <w:szCs w:val="40"/>
        </w:rPr>
        <w:t>Asia Paradigm Medical Evolution</w:t>
      </w:r>
      <w:r w:rsidR="006E3A82" w:rsidRPr="006E3A82">
        <w:rPr>
          <w:rFonts w:ascii="標楷體" w:eastAsia="標楷體" w:hAnsi="標楷體" w:hint="eastAsia"/>
          <w:color w:val="001965"/>
          <w:kern w:val="24"/>
          <w:position w:val="1"/>
          <w:sz w:val="40"/>
          <w:szCs w:val="40"/>
        </w:rPr>
        <w:t>【線上</w:t>
      </w:r>
      <w:r w:rsidR="00962519">
        <w:rPr>
          <w:rFonts w:ascii="標楷體" w:eastAsia="標楷體" w:hAnsi="標楷體" w:hint="eastAsia"/>
          <w:color w:val="001965"/>
          <w:kern w:val="24"/>
          <w:position w:val="1"/>
          <w:sz w:val="40"/>
          <w:szCs w:val="40"/>
        </w:rPr>
        <w:t>課程</w:t>
      </w:r>
      <w:r w:rsidR="006E3A82" w:rsidRPr="006E3A82">
        <w:rPr>
          <w:rFonts w:ascii="標楷體" w:eastAsia="標楷體" w:hAnsi="標楷體"/>
          <w:color w:val="001965"/>
          <w:kern w:val="24"/>
          <w:position w:val="1"/>
          <w:sz w:val="40"/>
          <w:szCs w:val="40"/>
        </w:rPr>
        <w:t>】</w:t>
      </w:r>
    </w:p>
    <w:p w14:paraId="47CC5F56" w14:textId="77777777" w:rsidR="00E2257B" w:rsidRDefault="00E2257B" w:rsidP="00E2257B">
      <w:pPr>
        <w:adjustRightInd w:val="0"/>
        <w:snapToGrid w:val="0"/>
        <w:spacing w:line="400" w:lineRule="exact"/>
      </w:pPr>
    </w:p>
    <w:p w14:paraId="06724195" w14:textId="77777777" w:rsidR="00E2257B" w:rsidRDefault="00E2257B" w:rsidP="000D14C3">
      <w:pPr>
        <w:adjustRightInd w:val="0"/>
        <w:snapToGrid w:val="0"/>
        <w:spacing w:line="400" w:lineRule="exact"/>
      </w:pPr>
      <w:r>
        <w:t>時</w:t>
      </w:r>
      <w:r w:rsidR="000D14C3">
        <w:rPr>
          <w:rFonts w:hint="eastAsia"/>
        </w:rPr>
        <w:t xml:space="preserve">　　</w:t>
      </w:r>
      <w:r>
        <w:t>間</w:t>
      </w:r>
      <w:r w:rsidR="000D14C3">
        <w:rPr>
          <w:rFonts w:hint="eastAsia"/>
        </w:rPr>
        <w:t>：</w:t>
      </w:r>
      <w:r w:rsidR="000D14C3" w:rsidRPr="000D14C3">
        <w:rPr>
          <w:rFonts w:hint="eastAsia"/>
        </w:rPr>
        <w:t>2024</w:t>
      </w:r>
      <w:r w:rsidR="000D14C3">
        <w:rPr>
          <w:rFonts w:hint="eastAsia"/>
        </w:rPr>
        <w:t>年</w:t>
      </w:r>
      <w:r w:rsidR="00554851">
        <w:rPr>
          <w:rFonts w:hint="eastAsia"/>
        </w:rPr>
        <w:t>5</w:t>
      </w:r>
      <w:r w:rsidR="000D14C3">
        <w:rPr>
          <w:rFonts w:hint="eastAsia"/>
        </w:rPr>
        <w:t>月</w:t>
      </w:r>
      <w:r w:rsidR="00554851">
        <w:t>25</w:t>
      </w:r>
      <w:r w:rsidR="000D14C3">
        <w:rPr>
          <w:rFonts w:hint="eastAsia"/>
        </w:rPr>
        <w:t xml:space="preserve">日　</w:t>
      </w:r>
      <w:r w:rsidR="000D14C3" w:rsidRPr="000D14C3">
        <w:rPr>
          <w:rFonts w:hint="eastAsia"/>
        </w:rPr>
        <w:t>(</w:t>
      </w:r>
      <w:r w:rsidR="000D14C3" w:rsidRPr="000D14C3">
        <w:rPr>
          <w:rFonts w:hint="eastAsia"/>
        </w:rPr>
        <w:t>六</w:t>
      </w:r>
      <w:r w:rsidR="000D14C3" w:rsidRPr="000D14C3">
        <w:rPr>
          <w:rFonts w:hint="eastAsia"/>
        </w:rPr>
        <w:t xml:space="preserve">) </w:t>
      </w:r>
      <w:r w:rsidR="000D14C3">
        <w:rPr>
          <w:rFonts w:hint="eastAsia"/>
        </w:rPr>
        <w:t xml:space="preserve">　</w:t>
      </w:r>
      <w:r w:rsidR="00931678">
        <w:rPr>
          <w:rFonts w:hint="eastAsia"/>
        </w:rPr>
        <w:t>線上課程，需事先報名。</w:t>
      </w:r>
    </w:p>
    <w:p w14:paraId="684AB4B6" w14:textId="77777777" w:rsidR="00E2257B" w:rsidRPr="00AE5E44" w:rsidRDefault="00E2257B" w:rsidP="00AE5E44">
      <w:pPr>
        <w:adjustRightInd w:val="0"/>
        <w:snapToGrid w:val="0"/>
        <w:spacing w:line="400" w:lineRule="exact"/>
        <w:rPr>
          <w:rFonts w:cs="Calibri"/>
          <w:color w:val="1155CC"/>
          <w:sz w:val="22"/>
          <w:u w:val="single"/>
          <w:shd w:val="clear" w:color="auto" w:fill="FFFFFF"/>
        </w:rPr>
      </w:pPr>
      <w:r>
        <w:t>報名連結</w:t>
      </w:r>
      <w:r w:rsidR="000D14C3">
        <w:rPr>
          <w:rFonts w:hint="eastAsia"/>
        </w:rPr>
        <w:t>：</w:t>
      </w:r>
      <w:r w:rsidR="00536D0C" w:rsidRPr="00536D0C">
        <w:t>https://reurl.cc/nNOxjn</w:t>
      </w:r>
      <w:r w:rsidR="000D14C3" w:rsidRPr="00AE5E44">
        <w:rPr>
          <w:rStyle w:val="a3"/>
        </w:rPr>
        <w:br/>
      </w:r>
      <w:r w:rsidRPr="003A398C">
        <w:t>學分申請</w:t>
      </w:r>
      <w:r w:rsidR="000D14C3">
        <w:rPr>
          <w:rFonts w:hint="eastAsia"/>
        </w:rPr>
        <w:t>：</w:t>
      </w:r>
      <w:r w:rsidRPr="003A398C">
        <w:t>糖尿病學會</w:t>
      </w:r>
      <w:r>
        <w:rPr>
          <w:rFonts w:hint="eastAsia"/>
        </w:rPr>
        <w:t>甲類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503A42E" w14:textId="77777777" w:rsidR="00E2257B" w:rsidRPr="003A398C" w:rsidRDefault="00E2257B" w:rsidP="000D14C3">
      <w:pPr>
        <w:adjustRightInd w:val="0"/>
        <w:snapToGrid w:val="0"/>
        <w:spacing w:line="400" w:lineRule="exact"/>
        <w:ind w:firstLineChars="500" w:firstLine="1200"/>
      </w:pPr>
      <w:r>
        <w:rPr>
          <w:rFonts w:hint="eastAsia"/>
        </w:rPr>
        <w:t>其他學分申請中（</w:t>
      </w:r>
      <w:r w:rsidRPr="003A398C">
        <w:t>糖尿病衛教學會</w:t>
      </w:r>
      <w:r w:rsidRPr="003A398C">
        <w:rPr>
          <w:rFonts w:hint="eastAsia"/>
        </w:rPr>
        <w:t>、</w:t>
      </w:r>
      <w:r w:rsidRPr="003A398C">
        <w:t>內科醫學會</w:t>
      </w:r>
      <w:r>
        <w:rPr>
          <w:rFonts w:hint="eastAsia"/>
        </w:rPr>
        <w:t>）</w:t>
      </w:r>
    </w:p>
    <w:p w14:paraId="47BE2811" w14:textId="77777777" w:rsidR="00E2257B" w:rsidRDefault="00E2257B" w:rsidP="00E2257B">
      <w:pPr>
        <w:adjustRightInd w:val="0"/>
        <w:snapToGrid w:val="0"/>
        <w:spacing w:line="400" w:lineRule="exact"/>
      </w:pPr>
      <w:r>
        <w:t>備</w:t>
      </w:r>
      <w:r>
        <w:t xml:space="preserve"> </w:t>
      </w:r>
      <w:r w:rsidR="000D14C3">
        <w:t xml:space="preserve">   </w:t>
      </w:r>
      <w:r>
        <w:t>註：</w:t>
      </w:r>
      <w:r>
        <w:t>(1)</w:t>
      </w:r>
      <w:r>
        <w:t>需要上線</w:t>
      </w:r>
      <w:r>
        <w:t>70%</w:t>
      </w:r>
      <w:r>
        <w:t>以上方可取得學分。</w:t>
      </w:r>
      <w:r>
        <w:t xml:space="preserve"> </w:t>
      </w:r>
    </w:p>
    <w:p w14:paraId="6513E638" w14:textId="77777777" w:rsidR="00E2257B" w:rsidRDefault="00E2257B" w:rsidP="000D14C3">
      <w:pPr>
        <w:adjustRightInd w:val="0"/>
        <w:snapToGrid w:val="0"/>
        <w:spacing w:line="400" w:lineRule="exact"/>
        <w:ind w:firstLineChars="500" w:firstLine="1200"/>
      </w:pPr>
      <w:r>
        <w:t>(2)</w:t>
      </w:r>
      <w:r>
        <w:t>出席證明：請於會後二周，自行前往學會網站列印</w:t>
      </w:r>
    </w:p>
    <w:p w14:paraId="4773EE93" w14:textId="77777777" w:rsidR="00E2257B" w:rsidRDefault="000D14C3" w:rsidP="000D14C3">
      <w:pPr>
        <w:adjustRightInd w:val="0"/>
        <w:snapToGrid w:val="0"/>
        <w:spacing w:line="400" w:lineRule="exact"/>
        <w:ind w:firstLineChars="350" w:firstLine="840"/>
      </w:pPr>
      <w:r>
        <w:rPr>
          <w:rFonts w:hint="eastAsia"/>
        </w:rPr>
        <w:t xml:space="preserve"> </w:t>
      </w:r>
      <w:r>
        <w:t xml:space="preserve">  (3)</w:t>
      </w:r>
      <w:r>
        <w:rPr>
          <w:rFonts w:hint="eastAsia"/>
        </w:rPr>
        <w:t>本場備有</w:t>
      </w:r>
      <w:r w:rsidRPr="000D14C3">
        <w:rPr>
          <w:rFonts w:hint="eastAsia"/>
        </w:rPr>
        <w:t>AI</w:t>
      </w:r>
      <w:r w:rsidRPr="000D14C3">
        <w:rPr>
          <w:rFonts w:hint="eastAsia"/>
        </w:rPr>
        <w:t>即時字幕翻譯</w:t>
      </w:r>
    </w:p>
    <w:p w14:paraId="45945D63" w14:textId="77777777" w:rsidR="000D14C3" w:rsidRPr="000D14C3" w:rsidRDefault="000D14C3" w:rsidP="000D14C3">
      <w:pPr>
        <w:adjustRightInd w:val="0"/>
        <w:snapToGrid w:val="0"/>
        <w:spacing w:line="400" w:lineRule="exact"/>
        <w:ind w:firstLineChars="350" w:firstLine="840"/>
      </w:pPr>
    </w:p>
    <w:tbl>
      <w:tblPr>
        <w:tblW w:w="104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4"/>
        <w:gridCol w:w="837"/>
        <w:gridCol w:w="4710"/>
        <w:gridCol w:w="2126"/>
        <w:gridCol w:w="1843"/>
        <w:gridCol w:w="10"/>
      </w:tblGrid>
      <w:tr w:rsidR="00E2257B" w:rsidRPr="00E2257B" w14:paraId="261059D7" w14:textId="77777777" w:rsidTr="00C1130F">
        <w:trPr>
          <w:gridAfter w:val="1"/>
          <w:wAfter w:w="10" w:type="dxa"/>
          <w:trHeight w:val="339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CF6C97" w14:textId="77777777" w:rsidR="00E2257B" w:rsidRPr="00E2257B" w:rsidRDefault="00E2257B" w:rsidP="00E2257B">
            <w:pPr>
              <w:jc w:val="center"/>
            </w:pPr>
            <w:r w:rsidRPr="00E2257B">
              <w:rPr>
                <w:b/>
                <w:bCs/>
              </w:rPr>
              <w:t>Start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85BD97" w14:textId="77777777" w:rsidR="00E2257B" w:rsidRPr="00E2257B" w:rsidRDefault="00E2257B" w:rsidP="00E2257B">
            <w:pPr>
              <w:jc w:val="center"/>
            </w:pPr>
            <w:r w:rsidRPr="00E2257B">
              <w:rPr>
                <w:b/>
                <w:bCs/>
              </w:rPr>
              <w:t>End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7106F" w14:textId="77777777" w:rsidR="00E2257B" w:rsidRPr="00E2257B" w:rsidRDefault="00E2257B" w:rsidP="00E2257B">
            <w:pPr>
              <w:jc w:val="center"/>
            </w:pPr>
            <w:r w:rsidRPr="00E2257B">
              <w:rPr>
                <w:b/>
                <w:bCs/>
              </w:rPr>
              <w:t>Topic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CE7693" w14:textId="77777777" w:rsidR="00E2257B" w:rsidRPr="00E2257B" w:rsidRDefault="00E2257B" w:rsidP="00E2257B">
            <w:pPr>
              <w:jc w:val="center"/>
            </w:pPr>
            <w:r w:rsidRPr="00E2257B">
              <w:rPr>
                <w:b/>
                <w:bCs/>
              </w:rPr>
              <w:t>Speaker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A7AFCE" w14:textId="77777777" w:rsidR="00E2257B" w:rsidRPr="00E2257B" w:rsidRDefault="00E2257B" w:rsidP="00E2257B">
            <w:pPr>
              <w:jc w:val="center"/>
            </w:pPr>
            <w:r w:rsidRPr="00E2257B">
              <w:rPr>
                <w:b/>
                <w:bCs/>
              </w:rPr>
              <w:t>Moderator</w:t>
            </w:r>
          </w:p>
        </w:tc>
      </w:tr>
      <w:tr w:rsidR="00AE5E44" w:rsidRPr="00E2257B" w14:paraId="2DD1A58C" w14:textId="77777777" w:rsidTr="00C1130F">
        <w:trPr>
          <w:gridAfter w:val="1"/>
          <w:wAfter w:w="10" w:type="dxa"/>
          <w:trHeight w:val="560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534513" w14:textId="77777777" w:rsidR="00E2257B" w:rsidRPr="00E2257B" w:rsidRDefault="00E2257B" w:rsidP="00E2257B">
            <w:pPr>
              <w:jc w:val="center"/>
            </w:pPr>
            <w:r w:rsidRPr="00E2257B">
              <w:t>14:30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8DDE0C" w14:textId="77777777" w:rsidR="00E2257B" w:rsidRPr="00E2257B" w:rsidRDefault="00E2257B" w:rsidP="00E2257B">
            <w:pPr>
              <w:jc w:val="center"/>
            </w:pPr>
            <w:r w:rsidRPr="00E2257B">
              <w:t>14:40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8C144D" w14:textId="77777777" w:rsidR="00E2257B" w:rsidRPr="00E2257B" w:rsidRDefault="00E2257B" w:rsidP="00CA2888">
            <w:pPr>
              <w:ind w:leftChars="16" w:left="38" w:firstLineChars="16" w:firstLine="38"/>
            </w:pPr>
            <w:r w:rsidRPr="00E2257B">
              <w:t>Welcome &amp; Opening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F3B2AE" w14:textId="77777777" w:rsidR="00554851" w:rsidRPr="00554851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吳麥斯</w:t>
            </w:r>
            <w:r w:rsidRPr="00554851">
              <w:rPr>
                <w:rFonts w:hint="eastAsia"/>
              </w:rPr>
              <w:t xml:space="preserve"> </w:t>
            </w:r>
            <w:r w:rsidRPr="00554851">
              <w:rPr>
                <w:rFonts w:hint="eastAsia"/>
              </w:rPr>
              <w:t>醫師</w:t>
            </w:r>
          </w:p>
          <w:p w14:paraId="621A80F2" w14:textId="77777777" w:rsidR="00E2257B" w:rsidRPr="00E2257B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臺北醫學大學</w:t>
            </w:r>
            <w:r w:rsidRPr="00CA2888">
              <w:rPr>
                <w:rFonts w:hint="eastAsia"/>
              </w:rPr>
              <w:t>‧</w:t>
            </w:r>
            <w:r w:rsidRPr="00554851">
              <w:rPr>
                <w:rFonts w:hint="eastAsia"/>
              </w:rPr>
              <w:t>部立雙和醫院</w:t>
            </w:r>
          </w:p>
        </w:tc>
      </w:tr>
      <w:tr w:rsidR="00E2257B" w:rsidRPr="00E2257B" w14:paraId="13AEED3E" w14:textId="77777777" w:rsidTr="00E2257B">
        <w:trPr>
          <w:gridAfter w:val="1"/>
          <w:wAfter w:w="10" w:type="dxa"/>
          <w:trHeight w:val="670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C8B955" w14:textId="77777777" w:rsidR="00E2257B" w:rsidRPr="00E2257B" w:rsidRDefault="00E2257B" w:rsidP="00E2257B">
            <w:pPr>
              <w:jc w:val="center"/>
            </w:pPr>
            <w:r w:rsidRPr="00E2257B">
              <w:t>14:40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AEB09" w14:textId="77777777" w:rsidR="00E2257B" w:rsidRPr="00E2257B" w:rsidRDefault="00E2257B" w:rsidP="00E2257B">
            <w:pPr>
              <w:jc w:val="center"/>
            </w:pPr>
            <w:r w:rsidRPr="00E2257B">
              <w:t>15:00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7AD75" w14:textId="77777777" w:rsidR="00E2257B" w:rsidRPr="00E2257B" w:rsidRDefault="00E2257B" w:rsidP="00CA2888">
            <w:pPr>
              <w:ind w:leftChars="16" w:left="38" w:firstLineChars="16" w:firstLine="38"/>
            </w:pPr>
            <w:r w:rsidRPr="00E2257B">
              <w:t>Expert lecture 1: The cardio-renal-metabolic connection: a review of the evidence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E63EA4" w14:textId="77777777" w:rsidR="00E2257B" w:rsidRPr="00554851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杜思德</w:t>
            </w:r>
            <w:r w:rsidRPr="00554851">
              <w:t xml:space="preserve"> </w:t>
            </w:r>
            <w:r w:rsidRPr="00554851">
              <w:rPr>
                <w:rFonts w:hint="eastAsia"/>
              </w:rPr>
              <w:t>醫師</w:t>
            </w:r>
            <w:r w:rsidRPr="00554851">
              <w:br/>
            </w:r>
            <w:r w:rsidRPr="00554851">
              <w:rPr>
                <w:rFonts w:hint="eastAsia"/>
              </w:rPr>
              <w:t>彰化基督教醫院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FDEAF3" w14:textId="77777777" w:rsidR="00554851" w:rsidRPr="00554851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吳麥斯</w:t>
            </w:r>
            <w:r w:rsidRPr="00554851">
              <w:rPr>
                <w:rFonts w:hint="eastAsia"/>
              </w:rPr>
              <w:t xml:space="preserve"> </w:t>
            </w:r>
            <w:r w:rsidRPr="00554851">
              <w:rPr>
                <w:rFonts w:hint="eastAsia"/>
              </w:rPr>
              <w:t>醫師</w:t>
            </w:r>
          </w:p>
          <w:p w14:paraId="372B5028" w14:textId="77777777" w:rsidR="00E2257B" w:rsidRPr="00E2257B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臺北醫學大學</w:t>
            </w:r>
            <w:r w:rsidRPr="00CA2888">
              <w:rPr>
                <w:rFonts w:hint="eastAsia"/>
              </w:rPr>
              <w:t>‧</w:t>
            </w:r>
            <w:r w:rsidRPr="00554851">
              <w:rPr>
                <w:rFonts w:hint="eastAsia"/>
              </w:rPr>
              <w:t>部立雙和醫院</w:t>
            </w:r>
          </w:p>
        </w:tc>
      </w:tr>
      <w:tr w:rsidR="00E2257B" w:rsidRPr="00E2257B" w14:paraId="66797633" w14:textId="77777777" w:rsidTr="00E2257B">
        <w:trPr>
          <w:gridAfter w:val="1"/>
          <w:wAfter w:w="10" w:type="dxa"/>
          <w:trHeight w:val="836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D02DC7" w14:textId="77777777" w:rsidR="00E2257B" w:rsidRPr="00E2257B" w:rsidRDefault="00E2257B" w:rsidP="00E2257B">
            <w:pPr>
              <w:jc w:val="center"/>
            </w:pPr>
            <w:r w:rsidRPr="00E2257B">
              <w:t>15:00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9055C" w14:textId="77777777" w:rsidR="00E2257B" w:rsidRPr="00E2257B" w:rsidRDefault="00E2257B" w:rsidP="00E2257B">
            <w:pPr>
              <w:jc w:val="center"/>
            </w:pPr>
            <w:r w:rsidRPr="00E2257B">
              <w:t>15:20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CF5AA3" w14:textId="77777777" w:rsidR="00E2257B" w:rsidRPr="00E2257B" w:rsidRDefault="00E2257B" w:rsidP="00CA2888">
            <w:pPr>
              <w:ind w:leftChars="16" w:left="38" w:firstLineChars="16" w:firstLine="38"/>
            </w:pPr>
            <w:r w:rsidRPr="00E2257B">
              <w:t>Expert lecture 2: Implementation of novel CKD treatments: who, when and how?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4EC3D" w14:textId="77777777" w:rsidR="00E2257B" w:rsidRPr="00E2257B" w:rsidRDefault="00554851" w:rsidP="00CA2888">
            <w:pPr>
              <w:ind w:leftChars="16" w:left="38" w:firstLineChars="16" w:firstLine="38"/>
              <w:jc w:val="center"/>
            </w:pPr>
            <w:r>
              <w:rPr>
                <w:rFonts w:hint="eastAsia"/>
              </w:rPr>
              <w:t>S</w:t>
            </w:r>
            <w:r>
              <w:t>peaker from Singapore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77D5DF" w14:textId="77777777" w:rsidR="00554851" w:rsidRPr="00554851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吳麥斯</w:t>
            </w:r>
            <w:r w:rsidRPr="00554851">
              <w:rPr>
                <w:rFonts w:hint="eastAsia"/>
              </w:rPr>
              <w:t xml:space="preserve"> </w:t>
            </w:r>
            <w:r w:rsidRPr="00554851">
              <w:rPr>
                <w:rFonts w:hint="eastAsia"/>
              </w:rPr>
              <w:t>醫師</w:t>
            </w:r>
          </w:p>
          <w:p w14:paraId="6254B390" w14:textId="77777777" w:rsidR="00E2257B" w:rsidRPr="00E2257B" w:rsidRDefault="00554851" w:rsidP="00CA2888">
            <w:pPr>
              <w:ind w:leftChars="16" w:left="38" w:firstLineChars="16" w:firstLine="38"/>
              <w:jc w:val="center"/>
            </w:pPr>
            <w:r w:rsidRPr="00554851">
              <w:rPr>
                <w:rFonts w:hint="eastAsia"/>
              </w:rPr>
              <w:t>臺北醫學大學</w:t>
            </w:r>
            <w:r w:rsidRPr="00CA2888">
              <w:rPr>
                <w:rFonts w:hint="eastAsia"/>
              </w:rPr>
              <w:t>‧</w:t>
            </w:r>
            <w:r w:rsidRPr="00554851">
              <w:rPr>
                <w:rFonts w:hint="eastAsia"/>
              </w:rPr>
              <w:t>部立雙和醫院</w:t>
            </w:r>
          </w:p>
        </w:tc>
      </w:tr>
      <w:tr w:rsidR="00E2257B" w:rsidRPr="00E2257B" w14:paraId="29A21DF7" w14:textId="77777777" w:rsidTr="00E2257B">
        <w:trPr>
          <w:trHeight w:val="339"/>
        </w:trPr>
        <w:tc>
          <w:tcPr>
            <w:tcW w:w="104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B86907" w14:textId="77777777" w:rsidR="00E2257B" w:rsidRPr="00E2257B" w:rsidRDefault="00E2257B" w:rsidP="00E2257B">
            <w:pPr>
              <w:jc w:val="center"/>
            </w:pPr>
            <w:r w:rsidRPr="00E2257B">
              <w:t>A case-based approach to cardio-renal-metabolic care: cross country expert opinions</w:t>
            </w:r>
          </w:p>
        </w:tc>
      </w:tr>
      <w:tr w:rsidR="00554851" w:rsidRPr="00E2257B" w14:paraId="46EB8B1F" w14:textId="77777777" w:rsidTr="00E2257B">
        <w:trPr>
          <w:gridAfter w:val="1"/>
          <w:wAfter w:w="10" w:type="dxa"/>
          <w:trHeight w:val="670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646033" w14:textId="77777777" w:rsidR="00554851" w:rsidRPr="00E2257B" w:rsidRDefault="00554851" w:rsidP="00554851">
            <w:pPr>
              <w:jc w:val="center"/>
            </w:pPr>
            <w:r w:rsidRPr="00E2257B">
              <w:t>15:20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B6BB4" w14:textId="77777777" w:rsidR="00554851" w:rsidRPr="00E2257B" w:rsidRDefault="00554851" w:rsidP="00554851">
            <w:pPr>
              <w:jc w:val="center"/>
            </w:pPr>
            <w:r w:rsidRPr="00E2257B">
              <w:t>15:50</w:t>
            </w:r>
          </w:p>
        </w:tc>
        <w:tc>
          <w:tcPr>
            <w:tcW w:w="47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EFB6CC" w14:textId="77777777" w:rsidR="00554851" w:rsidRPr="00E2257B" w:rsidRDefault="00554851" w:rsidP="00CA2888">
            <w:pPr>
              <w:jc w:val="center"/>
            </w:pPr>
            <w:r w:rsidRPr="00E2257B">
              <w:t>Case 1: how to deal with patients with cardio-renal-metabolic in early stage?</w:t>
            </w:r>
          </w:p>
          <w:p w14:paraId="0944AB38" w14:textId="77777777" w:rsidR="00554851" w:rsidRPr="00E2257B" w:rsidRDefault="00554851" w:rsidP="00CA2888">
            <w:pPr>
              <w:jc w:val="center"/>
            </w:pPr>
            <w:r w:rsidRPr="00E2257B">
              <w:t>Case 2: Managing the difficult patients with cardio-renal-metabolic syndrome: what’s the treatment objective in different disease stage?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69479B" w14:textId="77777777" w:rsidR="00554851" w:rsidRPr="00554851" w:rsidRDefault="00554851" w:rsidP="00CA2888">
            <w:pPr>
              <w:jc w:val="center"/>
            </w:pPr>
            <w:r w:rsidRPr="00554851">
              <w:rPr>
                <w:rFonts w:hint="eastAsia"/>
              </w:rPr>
              <w:t>林威宏</w:t>
            </w:r>
            <w:r w:rsidRPr="00554851">
              <w:rPr>
                <w:rFonts w:hint="eastAsia"/>
              </w:rPr>
              <w:t xml:space="preserve"> </w:t>
            </w:r>
            <w:r w:rsidRPr="00554851">
              <w:rPr>
                <w:rFonts w:hint="eastAsia"/>
              </w:rPr>
              <w:t>醫師</w:t>
            </w:r>
          </w:p>
          <w:p w14:paraId="23ECCAFE" w14:textId="77777777" w:rsidR="00554851" w:rsidRPr="00554851" w:rsidRDefault="00554851" w:rsidP="00CA2888">
            <w:pPr>
              <w:jc w:val="center"/>
            </w:pPr>
            <w:r w:rsidRPr="00554851">
              <w:rPr>
                <w:rFonts w:hint="eastAsia"/>
              </w:rPr>
              <w:t>成功大學附設醫院</w:t>
            </w: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344944" w14:textId="77777777" w:rsidR="00554851" w:rsidRPr="00E2257B" w:rsidRDefault="00554851" w:rsidP="00CA2888">
            <w:pPr>
              <w:jc w:val="center"/>
            </w:pPr>
            <w:r>
              <w:t>Moderator from Singapore</w:t>
            </w:r>
          </w:p>
        </w:tc>
      </w:tr>
      <w:tr w:rsidR="00554851" w:rsidRPr="00E2257B" w14:paraId="76E3B3B4" w14:textId="77777777" w:rsidTr="00E2257B">
        <w:trPr>
          <w:gridAfter w:val="1"/>
          <w:wAfter w:w="10" w:type="dxa"/>
          <w:trHeight w:val="993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500CC" w14:textId="77777777" w:rsidR="00554851" w:rsidRPr="00E2257B" w:rsidRDefault="00554851" w:rsidP="00554851">
            <w:pPr>
              <w:jc w:val="center"/>
            </w:pPr>
            <w:r w:rsidRPr="00E2257B">
              <w:t>15:50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3C7876" w14:textId="77777777" w:rsidR="00554851" w:rsidRPr="00E2257B" w:rsidRDefault="00554851" w:rsidP="00554851">
            <w:pPr>
              <w:jc w:val="center"/>
            </w:pPr>
            <w:r w:rsidRPr="00E2257B">
              <w:t>16:20</w:t>
            </w:r>
          </w:p>
        </w:tc>
        <w:tc>
          <w:tcPr>
            <w:tcW w:w="47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255A" w14:textId="77777777" w:rsidR="00554851" w:rsidRPr="00E2257B" w:rsidRDefault="00554851" w:rsidP="00CA2888">
            <w:pPr>
              <w:jc w:val="center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33C969" w14:textId="77777777" w:rsidR="00554851" w:rsidRPr="00E2257B" w:rsidRDefault="00554851" w:rsidP="00CA2888">
            <w:pPr>
              <w:jc w:val="center"/>
            </w:pPr>
            <w:r>
              <w:rPr>
                <w:rFonts w:hint="eastAsia"/>
              </w:rPr>
              <w:t>S</w:t>
            </w:r>
            <w:r>
              <w:t>peaker from Singapore</w:t>
            </w: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28136" w14:textId="77777777" w:rsidR="00554851" w:rsidRPr="00E2257B" w:rsidRDefault="00554851" w:rsidP="00CA2888">
            <w:pPr>
              <w:jc w:val="center"/>
            </w:pPr>
          </w:p>
        </w:tc>
      </w:tr>
      <w:tr w:rsidR="00554851" w:rsidRPr="00E2257B" w14:paraId="414B21E6" w14:textId="77777777" w:rsidTr="00E2257B">
        <w:trPr>
          <w:gridAfter w:val="1"/>
          <w:wAfter w:w="10" w:type="dxa"/>
          <w:trHeight w:val="339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1FE59" w14:textId="77777777" w:rsidR="00554851" w:rsidRPr="00E2257B" w:rsidRDefault="00554851" w:rsidP="00554851">
            <w:pPr>
              <w:jc w:val="center"/>
            </w:pPr>
            <w:r w:rsidRPr="00E2257B">
              <w:t>16:20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375CD8" w14:textId="77777777" w:rsidR="00554851" w:rsidRPr="00E2257B" w:rsidRDefault="00554851" w:rsidP="00554851">
            <w:pPr>
              <w:jc w:val="center"/>
            </w:pPr>
            <w:r w:rsidRPr="00E2257B">
              <w:t>16:50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1B35F" w14:textId="77777777" w:rsidR="00554851" w:rsidRPr="00E2257B" w:rsidRDefault="00554851" w:rsidP="00CA2888">
            <w:pPr>
              <w:jc w:val="center"/>
            </w:pPr>
            <w:r w:rsidRPr="00E2257B">
              <w:t>Panel discussion: the next step of CRM management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7B0261" w14:textId="77777777" w:rsidR="00554851" w:rsidRPr="00E2257B" w:rsidRDefault="00554851" w:rsidP="00CA2888">
            <w:pPr>
              <w:jc w:val="center"/>
            </w:pPr>
            <w:r w:rsidRPr="00E2257B">
              <w:t>All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05ED" w14:textId="77777777" w:rsidR="00554851" w:rsidRPr="00E2257B" w:rsidRDefault="00554851" w:rsidP="00CA2888">
            <w:pPr>
              <w:jc w:val="center"/>
            </w:pPr>
          </w:p>
        </w:tc>
      </w:tr>
      <w:tr w:rsidR="00554851" w:rsidRPr="00E2257B" w14:paraId="1653995D" w14:textId="77777777" w:rsidTr="00E2257B">
        <w:trPr>
          <w:gridAfter w:val="1"/>
          <w:wAfter w:w="10" w:type="dxa"/>
          <w:trHeight w:val="836"/>
        </w:trPr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60555C" w14:textId="77777777" w:rsidR="00554851" w:rsidRPr="00E2257B" w:rsidRDefault="00554851" w:rsidP="00554851">
            <w:pPr>
              <w:jc w:val="center"/>
            </w:pPr>
            <w:r w:rsidRPr="00E2257B">
              <w:t>16:50</w:t>
            </w:r>
          </w:p>
        </w:tc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B79E56" w14:textId="77777777" w:rsidR="00554851" w:rsidRPr="00E2257B" w:rsidRDefault="00554851" w:rsidP="00554851">
            <w:pPr>
              <w:jc w:val="center"/>
            </w:pPr>
            <w:r w:rsidRPr="00E2257B">
              <w:t>17:00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422316" w14:textId="77777777" w:rsidR="00554851" w:rsidRPr="00E2257B" w:rsidRDefault="00554851" w:rsidP="00CA2888">
            <w:pPr>
              <w:jc w:val="center"/>
            </w:pPr>
            <w:r w:rsidRPr="00E2257B">
              <w:t>Closing</w:t>
            </w:r>
          </w:p>
        </w:tc>
        <w:tc>
          <w:tcPr>
            <w:tcW w:w="3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48AE4E" w14:textId="77777777" w:rsidR="00554851" w:rsidRPr="00E2257B" w:rsidRDefault="00554851" w:rsidP="00CA2888">
            <w:pPr>
              <w:jc w:val="center"/>
            </w:pPr>
            <w:r>
              <w:t>Moderator from Singapore</w:t>
            </w:r>
          </w:p>
        </w:tc>
      </w:tr>
    </w:tbl>
    <w:p w14:paraId="202F5304" w14:textId="77777777" w:rsidR="00E2257B" w:rsidRPr="00E2257B" w:rsidRDefault="00E2257B"/>
    <w:sectPr w:rsidR="00E2257B" w:rsidRPr="00E2257B" w:rsidSect="00AF288D">
      <w:pgSz w:w="11906" w:h="16838"/>
      <w:pgMar w:top="709" w:right="849" w:bottom="568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2FE36" w14:textId="77777777" w:rsidR="00616BF8" w:rsidRDefault="00616BF8" w:rsidP="00134130">
      <w:r>
        <w:separator/>
      </w:r>
    </w:p>
  </w:endnote>
  <w:endnote w:type="continuationSeparator" w:id="0">
    <w:p w14:paraId="46C02893" w14:textId="77777777" w:rsidR="00616BF8" w:rsidRDefault="00616BF8" w:rsidP="0013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F1002BFF" w:usb1="29DFFFFF" w:usb2="00000037" w:usb3="00000000" w:csb0="001000FF" w:csb1="00000000"/>
  </w:font>
  <w:font w:name="Apis For Office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2C51F" w14:textId="77777777" w:rsidR="00616BF8" w:rsidRDefault="00616BF8" w:rsidP="00134130">
      <w:r>
        <w:separator/>
      </w:r>
    </w:p>
  </w:footnote>
  <w:footnote w:type="continuationSeparator" w:id="0">
    <w:p w14:paraId="5B2C9CF5" w14:textId="77777777" w:rsidR="00616BF8" w:rsidRDefault="00616BF8" w:rsidP="0013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7B"/>
    <w:rsid w:val="00006A8A"/>
    <w:rsid w:val="00056961"/>
    <w:rsid w:val="00065158"/>
    <w:rsid w:val="000D14C3"/>
    <w:rsid w:val="000D2CB5"/>
    <w:rsid w:val="0010637D"/>
    <w:rsid w:val="00134130"/>
    <w:rsid w:val="00536D0C"/>
    <w:rsid w:val="00554851"/>
    <w:rsid w:val="005D7493"/>
    <w:rsid w:val="00616BF8"/>
    <w:rsid w:val="00645A41"/>
    <w:rsid w:val="006E3A82"/>
    <w:rsid w:val="00931678"/>
    <w:rsid w:val="009437E8"/>
    <w:rsid w:val="0095647C"/>
    <w:rsid w:val="00962519"/>
    <w:rsid w:val="009B6DCF"/>
    <w:rsid w:val="00AE5E44"/>
    <w:rsid w:val="00AF288D"/>
    <w:rsid w:val="00BF10D7"/>
    <w:rsid w:val="00C1130F"/>
    <w:rsid w:val="00CA2888"/>
    <w:rsid w:val="00E2257B"/>
    <w:rsid w:val="00EB2156"/>
    <w:rsid w:val="00ED3278"/>
    <w:rsid w:val="00F4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2A2F6"/>
  <w15:chartTrackingRefBased/>
  <w15:docId w15:val="{05DE2D37-228C-3442-9916-617DE37F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57B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2257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3">
    <w:name w:val="Hyperlink"/>
    <w:uiPriority w:val="99"/>
    <w:unhideWhenUsed/>
    <w:rsid w:val="00E2257B"/>
    <w:rPr>
      <w:color w:val="0000FF"/>
      <w:u w:val="single"/>
    </w:rPr>
  </w:style>
  <w:style w:type="character" w:styleId="a4">
    <w:name w:val="Unresolved Mention"/>
    <w:uiPriority w:val="99"/>
    <w:semiHidden/>
    <w:unhideWhenUsed/>
    <w:rsid w:val="000D14C3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554851"/>
  </w:style>
  <w:style w:type="paragraph" w:styleId="a5">
    <w:name w:val="header"/>
    <w:basedOn w:val="a"/>
    <w:link w:val="a6"/>
    <w:uiPriority w:val="99"/>
    <w:unhideWhenUsed/>
    <w:rsid w:val="00134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134130"/>
    <w:rPr>
      <w:kern w:val="2"/>
    </w:rPr>
  </w:style>
  <w:style w:type="paragraph" w:styleId="a7">
    <w:name w:val="footer"/>
    <w:basedOn w:val="a"/>
    <w:link w:val="a8"/>
    <w:uiPriority w:val="99"/>
    <w:unhideWhenUsed/>
    <w:rsid w:val="00134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13413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FENG-YING KU</dc:creator>
  <cp:keywords/>
  <dc:description/>
  <cp:lastModifiedBy>tung tseng</cp:lastModifiedBy>
  <cp:revision>2</cp:revision>
  <cp:lastPrinted>2024-02-21T06:41:00Z</cp:lastPrinted>
  <dcterms:created xsi:type="dcterms:W3CDTF">2024-09-17T04:10:00Z</dcterms:created>
  <dcterms:modified xsi:type="dcterms:W3CDTF">2024-09-17T04:10:00Z</dcterms:modified>
</cp:coreProperties>
</file>