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66F6" w14:textId="1CF42449" w:rsidR="0078268F" w:rsidRPr="00744DD8" w:rsidRDefault="0078268F" w:rsidP="00DA59B2">
      <w:pPr>
        <w:pStyle w:val="NormalWeb"/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Given the provided data, what are three conclusions that we can draw about crowdfunding campaigns?</w:t>
      </w:r>
    </w:p>
    <w:p w14:paraId="77109791" w14:textId="72AE55E0" w:rsidR="006213FC" w:rsidRPr="00744DD8" w:rsidRDefault="006213FC" w:rsidP="006213FC">
      <w:pPr>
        <w:pStyle w:val="NormalWeb"/>
        <w:spacing w:before="150" w:beforeAutospacing="0" w:after="0" w:afterAutospacing="0" w:line="360" w:lineRule="atLeast"/>
        <w:ind w:left="360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Ans: The three conclusions that we can draw about crowdfunding campaigns are:</w:t>
      </w:r>
    </w:p>
    <w:p w14:paraId="0FE7A17F" w14:textId="516443A4" w:rsidR="006213FC" w:rsidRPr="00744DD8" w:rsidRDefault="006213FC" w:rsidP="006213F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Out of 1000 campaigns, 56.5% are successful, 36.4% failed and 5.7% were cancelled</w:t>
      </w:r>
      <w:r w:rsidRPr="00744DD8">
        <w:rPr>
          <w:color w:val="2B2B2B"/>
          <w:sz w:val="30"/>
          <w:szCs w:val="30"/>
        </w:rPr>
        <w:t xml:space="preserve">. </w:t>
      </w:r>
      <w:r w:rsidR="003C3755" w:rsidRPr="00744DD8">
        <w:rPr>
          <w:color w:val="2B2B2B"/>
          <w:sz w:val="30"/>
          <w:szCs w:val="30"/>
        </w:rPr>
        <w:t>The top</w:t>
      </w:r>
      <w:r w:rsidRPr="00744DD8">
        <w:rPr>
          <w:color w:val="2B2B2B"/>
          <w:sz w:val="30"/>
          <w:szCs w:val="30"/>
        </w:rPr>
        <w:t xml:space="preserve"> three categories for crowdfunding campaigns are theater, music and film&amp; video.</w:t>
      </w:r>
    </w:p>
    <w:p w14:paraId="15780BF5" w14:textId="5BEAD75A" w:rsidR="006213FC" w:rsidRPr="00744DD8" w:rsidRDefault="006213FC" w:rsidP="006213F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 xml:space="preserve">Out of all the subcategories, it is used the most in plays with a total of 344 out of 1000 campaigns. </w:t>
      </w:r>
    </w:p>
    <w:p w14:paraId="40F45526" w14:textId="77777777" w:rsidR="00DA59B2" w:rsidRPr="00744DD8" w:rsidRDefault="003C3755" w:rsidP="00DA59B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The highest</w:t>
      </w:r>
      <w:r w:rsidR="006213FC" w:rsidRPr="00744DD8">
        <w:rPr>
          <w:color w:val="2B2B2B"/>
          <w:sz w:val="30"/>
          <w:szCs w:val="30"/>
        </w:rPr>
        <w:t xml:space="preserve"> number of campaigns happened in the month of July, followed by January and June.</w:t>
      </w:r>
    </w:p>
    <w:p w14:paraId="647CBBC3" w14:textId="7218EACB" w:rsidR="0078268F" w:rsidRPr="00744DD8" w:rsidRDefault="0078268F" w:rsidP="00DA59B2">
      <w:pPr>
        <w:pStyle w:val="NormalWeb"/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What are some limitations of this dataset?</w:t>
      </w:r>
    </w:p>
    <w:p w14:paraId="7AD2D235" w14:textId="09B66F51" w:rsidR="003C3755" w:rsidRPr="00744DD8" w:rsidRDefault="003C3755" w:rsidP="003C3755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Ans: Some of the limitations of this dataset are:</w:t>
      </w:r>
    </w:p>
    <w:p w14:paraId="078BF3A7" w14:textId="2531AC59" w:rsidR="003C3755" w:rsidRDefault="00FD329A" w:rsidP="00FD329A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>
        <w:rPr>
          <w:color w:val="2B2B2B"/>
          <w:sz w:val="30"/>
          <w:szCs w:val="30"/>
        </w:rPr>
        <w:t xml:space="preserve">1001 may be a big number but it might not be big enough to serve as an estimate from the population. </w:t>
      </w:r>
    </w:p>
    <w:p w14:paraId="198C2200" w14:textId="443862C3" w:rsidR="00707345" w:rsidRDefault="00707345" w:rsidP="00FD329A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>
        <w:rPr>
          <w:color w:val="2B2B2B"/>
          <w:sz w:val="30"/>
          <w:szCs w:val="30"/>
        </w:rPr>
        <w:t xml:space="preserve">The data might not be representing the population as it is only a part of </w:t>
      </w:r>
      <w:r w:rsidR="006D485B">
        <w:rPr>
          <w:color w:val="2B2B2B"/>
          <w:sz w:val="30"/>
          <w:szCs w:val="30"/>
        </w:rPr>
        <w:t>big</w:t>
      </w:r>
      <w:r>
        <w:rPr>
          <w:color w:val="2B2B2B"/>
          <w:sz w:val="30"/>
          <w:szCs w:val="30"/>
        </w:rPr>
        <w:t xml:space="preserve"> data.</w:t>
      </w:r>
    </w:p>
    <w:p w14:paraId="3A324E28" w14:textId="77777777" w:rsidR="006D485B" w:rsidRPr="00744DD8" w:rsidRDefault="006D485B" w:rsidP="006020FB">
      <w:pPr>
        <w:pStyle w:val="NormalWeb"/>
        <w:spacing w:before="150" w:beforeAutospacing="0" w:after="0" w:afterAutospacing="0" w:line="360" w:lineRule="atLeast"/>
        <w:rPr>
          <w:color w:val="2B2B2B"/>
          <w:sz w:val="30"/>
          <w:szCs w:val="30"/>
        </w:rPr>
      </w:pPr>
    </w:p>
    <w:p w14:paraId="203C2439" w14:textId="164F9BD8" w:rsidR="0078268F" w:rsidRPr="00744DD8" w:rsidRDefault="0078268F" w:rsidP="00DA59B2">
      <w:pPr>
        <w:pStyle w:val="NormalWeb"/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8F7C1BF" w14:textId="73F40798" w:rsidR="00900261" w:rsidRPr="00744DD8" w:rsidRDefault="00900261" w:rsidP="00900261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 xml:space="preserve">Ans: We can add pie charts to </w:t>
      </w:r>
      <w:r w:rsidR="00F16CC2">
        <w:rPr>
          <w:color w:val="2B2B2B"/>
          <w:sz w:val="30"/>
          <w:szCs w:val="30"/>
        </w:rPr>
        <w:t>know the proportion of the categories or subcategories</w:t>
      </w:r>
      <w:r w:rsidR="0086496C">
        <w:rPr>
          <w:color w:val="2B2B2B"/>
          <w:sz w:val="30"/>
          <w:szCs w:val="30"/>
        </w:rPr>
        <w:t>. We will know what percentage of the categories are the highest and the lowest with the help of pie chart.</w:t>
      </w:r>
    </w:p>
    <w:p w14:paraId="3BEECF8F" w14:textId="1277AAAC" w:rsidR="00E47B93" w:rsidRPr="00744DD8" w:rsidRDefault="009755B7" w:rsidP="00900261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0"/>
          <w:szCs w:val="30"/>
        </w:rPr>
      </w:pPr>
      <w:r w:rsidRPr="00744DD8">
        <w:rPr>
          <w:color w:val="2B2B2B"/>
          <w:sz w:val="30"/>
          <w:szCs w:val="30"/>
        </w:rPr>
        <w:t xml:space="preserve">We can also use scatter plot to </w:t>
      </w:r>
      <w:r w:rsidR="00E679EB">
        <w:rPr>
          <w:color w:val="2B2B2B"/>
          <w:sz w:val="30"/>
          <w:szCs w:val="30"/>
        </w:rPr>
        <w:t xml:space="preserve">know the trend of campaigns by visualizing </w:t>
      </w:r>
      <w:r w:rsidR="002621D9">
        <w:rPr>
          <w:color w:val="2B2B2B"/>
          <w:sz w:val="30"/>
          <w:szCs w:val="30"/>
        </w:rPr>
        <w:t xml:space="preserve">amount yearly or monthly. We can see the campaigns are on </w:t>
      </w:r>
      <w:proofErr w:type="gramStart"/>
      <w:r w:rsidR="002621D9">
        <w:rPr>
          <w:color w:val="2B2B2B"/>
          <w:sz w:val="30"/>
          <w:szCs w:val="30"/>
        </w:rPr>
        <w:t>a raise</w:t>
      </w:r>
      <w:proofErr w:type="gramEnd"/>
      <w:r w:rsidR="002621D9">
        <w:rPr>
          <w:color w:val="2B2B2B"/>
          <w:sz w:val="30"/>
          <w:szCs w:val="30"/>
        </w:rPr>
        <w:t xml:space="preserve"> or </w:t>
      </w:r>
      <w:r w:rsidR="00FD329A">
        <w:rPr>
          <w:color w:val="2B2B2B"/>
          <w:sz w:val="30"/>
          <w:szCs w:val="30"/>
        </w:rPr>
        <w:t>are decreasing.</w:t>
      </w:r>
    </w:p>
    <w:p w14:paraId="2AB8742A" w14:textId="77777777" w:rsidR="009755B7" w:rsidRDefault="009755B7" w:rsidP="0090026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BAFE378" w14:textId="77777777" w:rsidR="0078268F" w:rsidRDefault="0078268F"/>
    <w:sectPr w:rsidR="007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86F"/>
    <w:multiLevelType w:val="multilevel"/>
    <w:tmpl w:val="367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0942"/>
    <w:multiLevelType w:val="hybridMultilevel"/>
    <w:tmpl w:val="EC0AD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79E"/>
    <w:multiLevelType w:val="hybridMultilevel"/>
    <w:tmpl w:val="366E9050"/>
    <w:lvl w:ilvl="0" w:tplc="81287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A2A84"/>
    <w:multiLevelType w:val="hybridMultilevel"/>
    <w:tmpl w:val="C92C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21101">
    <w:abstractNumId w:val="0"/>
  </w:num>
  <w:num w:numId="2" w16cid:durableId="1247152754">
    <w:abstractNumId w:val="3"/>
  </w:num>
  <w:num w:numId="3" w16cid:durableId="199362589">
    <w:abstractNumId w:val="1"/>
  </w:num>
  <w:num w:numId="4" w16cid:durableId="15423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8F"/>
    <w:rsid w:val="002621D9"/>
    <w:rsid w:val="003C3755"/>
    <w:rsid w:val="006020FB"/>
    <w:rsid w:val="006213FC"/>
    <w:rsid w:val="006D485B"/>
    <w:rsid w:val="00707345"/>
    <w:rsid w:val="00744DD8"/>
    <w:rsid w:val="00760CC0"/>
    <w:rsid w:val="0078268F"/>
    <w:rsid w:val="0086496C"/>
    <w:rsid w:val="00900261"/>
    <w:rsid w:val="009755B7"/>
    <w:rsid w:val="00DA59B2"/>
    <w:rsid w:val="00E47B93"/>
    <w:rsid w:val="00E679EB"/>
    <w:rsid w:val="00F16CC2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CB7C"/>
  <w15:chartTrackingRefBased/>
  <w15:docId w15:val="{EDF46A68-71D9-4190-AC4C-76BDDD83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</dc:creator>
  <cp:keywords/>
  <dc:description/>
  <cp:lastModifiedBy>tenzin</cp:lastModifiedBy>
  <cp:revision>14</cp:revision>
  <dcterms:created xsi:type="dcterms:W3CDTF">2023-06-03T01:38:00Z</dcterms:created>
  <dcterms:modified xsi:type="dcterms:W3CDTF">2023-06-03T06:02:00Z</dcterms:modified>
</cp:coreProperties>
</file>