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Cahier des Charges Technique et Fonctionnel — izigsm.fr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7" w:name="Xf2aead081f9038b6fb1fc1ed890b60b40fa3e3c"/>
    <w:p>
      <w:pPr>
        <w:pStyle w:val="Heading1"/>
      </w:pPr>
      <w:r>
        <w:t xml:space="preserve">Cahier des Charges Technique et Fonctionnel</w:t>
      </w:r>
    </w:p>
    <w:p>
      <w:pPr>
        <w:pStyle w:val="FirstParagraph"/>
      </w:pPr>
      <w:r>
        <w:rPr>
          <w:bCs/>
          <w:b/>
        </w:rPr>
        <w:t xml:space="preserve">Projet :</w:t>
      </w:r>
      <w:r>
        <w:t xml:space="preserve"> </w:t>
      </w:r>
      <w:r>
        <w:t xml:space="preserve">Plateforme izigsm — Gestion d’ateliers de réparation</w:t>
      </w:r>
      <w:r>
        <w:br/>
      </w:r>
      <w:r>
        <w:rPr>
          <w:bCs/>
          <w:b/>
        </w:rPr>
        <w:t xml:space="preserve">URL cible :</w:t>
      </w:r>
      <w:r>
        <w:t xml:space="preserve"> </w:t>
      </w:r>
      <w:r>
        <w:t xml:space="preserve">https://izigsm.fr</w:t>
      </w:r>
      <w:r>
        <w:br/>
      </w:r>
      <w:r>
        <w:rPr>
          <w:bCs/>
          <w:b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Juin 2026</w:t>
      </w:r>
      <w:r>
        <w:br/>
      </w:r>
      <w:r>
        <w:rPr>
          <w:bCs/>
          <w:b/>
        </w:rPr>
        <w:t xml:space="preserve">Destinataire :</w:t>
      </w:r>
      <w:r>
        <w:t xml:space="preserve"> </w:t>
      </w:r>
      <w:r>
        <w:t xml:space="preserve">Équipe de développement</w:t>
      </w:r>
    </w:p>
    <w:p>
      <w:r>
        <w:pict>
          <v:rect style="width:0;height:1.5pt" o:hralign="center" o:hrstd="t" o:hr="t"/>
        </w:pict>
      </w:r>
    </w:p>
    <w:bookmarkStart w:id="23" w:name="présentation-générale"/>
    <w:p>
      <w:pPr>
        <w:pStyle w:val="Heading2"/>
      </w:pPr>
      <w:r>
        <w:t xml:space="preserve">1. Présentation générale</w:t>
      </w:r>
    </w:p>
    <w:bookmarkStart w:id="20" w:name="objet-du-document"/>
    <w:p>
      <w:pPr>
        <w:pStyle w:val="Heading3"/>
      </w:pPr>
      <w:r>
        <w:t xml:space="preserve">1.1 Objet du document</w:t>
      </w:r>
    </w:p>
    <w:p>
      <w:pPr>
        <w:pStyle w:val="FirstParagraph"/>
      </w:pPr>
      <w:r>
        <w:t xml:space="preserve">Ce document constitue le cahier des charges technique et fonctionnel de la plateforme</w:t>
      </w:r>
      <w:r>
        <w:t xml:space="preserve"> </w:t>
      </w:r>
      <w:r>
        <w:rPr>
          <w:bCs/>
          <w:b/>
        </w:rPr>
        <w:t xml:space="preserve">izigsm</w:t>
      </w:r>
      <w:r>
        <w:t xml:space="preserve">. Il décrit l’ensemble des modules, flux de données, modèles métier, contraintes techniques et exigences non fonctionnelles nécessaires à l’implémentation de la solution. Il est destiné à être lu et exploité par des ingénieurs développeurs.</w:t>
      </w:r>
    </w:p>
    <w:bookmarkEnd w:id="20"/>
    <w:bookmarkStart w:id="21" w:name="périmètre"/>
    <w:p>
      <w:pPr>
        <w:pStyle w:val="Heading3"/>
      </w:pPr>
      <w:r>
        <w:t xml:space="preserve">1.2 Périmètre</w:t>
      </w:r>
    </w:p>
    <w:p>
      <w:pPr>
        <w:pStyle w:val="FirstParagraph"/>
      </w:pPr>
      <w:r>
        <w:t xml:space="preserve">izigsm est une application web SaaS multi-tenant de gestion d’ateliers de réparation d’appareils électroniques. Elle couvre :</w:t>
      </w:r>
    </w:p>
    <w:p>
      <w:pPr>
        <w:numPr>
          <w:ilvl w:val="0"/>
          <w:numId w:val="1001"/>
        </w:numPr>
        <w:pStyle w:val="Compact"/>
      </w:pPr>
      <w:r>
        <w:t xml:space="preserve">La gestion opérationnelle (tickets de réparation, stock, approvisionnement)</w:t>
      </w:r>
    </w:p>
    <w:p>
      <w:pPr>
        <w:numPr>
          <w:ilvl w:val="0"/>
          <w:numId w:val="1001"/>
        </w:numPr>
        <w:pStyle w:val="Compact"/>
      </w:pPr>
      <w:r>
        <w:t xml:space="preserve">La gestion commerciale (facturation, devis, rachats)</w:t>
      </w:r>
    </w:p>
    <w:p>
      <w:pPr>
        <w:numPr>
          <w:ilvl w:val="0"/>
          <w:numId w:val="1001"/>
        </w:numPr>
        <w:pStyle w:val="Compact"/>
      </w:pPr>
      <w:r>
        <w:t xml:space="preserve">La relation client (CRM, agenda, SAV, communication)</w:t>
      </w:r>
    </w:p>
    <w:p>
      <w:pPr>
        <w:numPr>
          <w:ilvl w:val="0"/>
          <w:numId w:val="1001"/>
        </w:numPr>
        <w:pStyle w:val="Compact"/>
      </w:pPr>
      <w:r>
        <w:t xml:space="preserve">Le pilotage décisionnel (rapports, réseau multi-sites)</w:t>
      </w:r>
    </w:p>
    <w:p>
      <w:pPr>
        <w:numPr>
          <w:ilvl w:val="0"/>
          <w:numId w:val="1001"/>
        </w:numPr>
        <w:pStyle w:val="Compact"/>
      </w:pPr>
      <w:r>
        <w:t xml:space="preserve">La configuration métier (équipe, catalogue de services, vitrine publique)</w:t>
      </w:r>
    </w:p>
    <w:bookmarkEnd w:id="21"/>
    <w:bookmarkStart w:id="22" w:name="stack-technique-observée"/>
    <w:p>
      <w:pPr>
        <w:pStyle w:val="Heading3"/>
      </w:pPr>
      <w:r>
        <w:t xml:space="preserve">1.3 Stack technique observée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(Single Page Application) +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JavaScript (React probable)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 + OAuth 2.0 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 + Service Worker (installable)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Europe (conformité RGPD)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QZ Tray (imprimantes thermiques locales)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iCal/webcal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eIDAS conforme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rchitecture-système"/>
    <w:p>
      <w:pPr>
        <w:pStyle w:val="Heading2"/>
      </w:pPr>
      <w:r>
        <w:t xml:space="preserve">2. Architecture système</w:t>
      </w:r>
    </w:p>
    <w:bookmarkStart w:id="24" w:name="diagramme-darchitecture-globale"/>
    <w:p>
      <w:pPr>
        <w:pStyle w:val="Heading3"/>
      </w:pPr>
      <w:r>
        <w:t xml:space="preserve">2.1 Diagramme d’architecture globale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"Client Layer"</w:t>
      </w:r>
      <w:r>
        <w:br/>
      </w:r>
      <w:r>
        <w:rPr>
          <w:rStyle w:val="VerbatimChar"/>
        </w:rPr>
        <w:t xml:space="preserve">        SPA[SPA Frontend&lt;br/&gt;PWA installable]</w:t>
      </w:r>
      <w:r>
        <w:br/>
      </w:r>
      <w:r>
        <w:rPr>
          <w:rStyle w:val="VerbatimChar"/>
        </w:rPr>
        <w:t xml:space="preserve">        QZ[QZ Tray&lt;br/&gt;Impression locale]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"API Layer"</w:t>
      </w:r>
      <w:r>
        <w:br/>
      </w:r>
      <w:r>
        <w:rPr>
          <w:rStyle w:val="VerbatimChar"/>
        </w:rPr>
        <w:t xml:space="preserve">        API[API REST&lt;br/&gt;Authentification JWT]</w:t>
      </w:r>
      <w:r>
        <w:br/>
      </w:r>
      <w:r>
        <w:rPr>
          <w:rStyle w:val="VerbatimChar"/>
        </w:rPr>
        <w:t xml:space="preserve">        WS[WebSocket&lt;br/&gt;Notifications temps réel]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"Services"</w:t>
      </w:r>
      <w:r>
        <w:br/>
      </w:r>
      <w:r>
        <w:rPr>
          <w:rStyle w:val="VerbatimChar"/>
        </w:rPr>
        <w:t xml:space="preserve">        AUTH[Auth Service&lt;br/&gt;OAuth + Email/Pass + PIN]</w:t>
      </w:r>
      <w:r>
        <w:br/>
      </w:r>
      <w:r>
        <w:rPr>
          <w:rStyle w:val="VerbatimChar"/>
        </w:rPr>
        <w:t xml:space="preserve">        NOTIF[Notification Service&lt;br/&gt;Email + SMS]</w:t>
      </w:r>
      <w:r>
        <w:br/>
      </w:r>
      <w:r>
        <w:rPr>
          <w:rStyle w:val="VerbatimChar"/>
        </w:rPr>
        <w:t xml:space="preserve">        SIGN[Signature Service&lt;br/&gt;eIDAS]</w:t>
      </w:r>
      <w:r>
        <w:br/>
      </w:r>
      <w:r>
        <w:rPr>
          <w:rStyle w:val="VerbatimChar"/>
        </w:rPr>
        <w:t xml:space="preserve">        ICAL[iCal Sync Service]</w:t>
      </w:r>
      <w:r>
        <w:br/>
      </w:r>
      <w:r>
        <w:rPr>
          <w:rStyle w:val="VerbatimChar"/>
        </w:rPr>
        <w:t xml:space="preserve">        PDF[PDF Generator]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 Layer"</w:t>
      </w:r>
      <w:r>
        <w:br/>
      </w:r>
      <w:r>
        <w:rPr>
          <w:rStyle w:val="VerbatimChar"/>
        </w:rPr>
        <w:t xml:space="preserve">        DB[(Base de données&lt;br/&gt;Multi-tenant)]</w:t>
      </w:r>
      <w:r>
        <w:br/>
      </w:r>
      <w:r>
        <w:rPr>
          <w:rStyle w:val="VerbatimChar"/>
        </w:rPr>
        <w:t xml:space="preserve">        STORAGE[Object Storage&lt;br/&gt;Documents, photos]</w:t>
      </w:r>
      <w:r>
        <w:br/>
      </w:r>
      <w:r>
        <w:rPr>
          <w:rStyle w:val="VerbatimChar"/>
        </w:rPr>
        <w:t xml:space="preserve">        CACHE[Cache&lt;br/&gt;Sessions, KPIs]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"External"</w:t>
      </w:r>
      <w:r>
        <w:br/>
      </w:r>
      <w:r>
        <w:rPr>
          <w:rStyle w:val="VerbatimChar"/>
        </w:rPr>
        <w:t xml:space="preserve">        SMTP[SMTP / Email Provider]</w:t>
      </w:r>
      <w:r>
        <w:br/>
      </w:r>
      <w:r>
        <w:rPr>
          <w:rStyle w:val="VerbatimChar"/>
        </w:rPr>
        <w:t xml:space="preserve">        SMS_GW[SMS Gateway]</w:t>
      </w:r>
      <w:r>
        <w:br/>
      </w:r>
      <w:r>
        <w:rPr>
          <w:rStyle w:val="VerbatimChar"/>
        </w:rPr>
        <w:t xml:space="preserve">        GOOGLE[Google OAuth]</w:t>
      </w:r>
      <w:r>
        <w:br/>
      </w:r>
      <w:r>
        <w:rPr>
          <w:rStyle w:val="VerbatimChar"/>
        </w:rPr>
        <w:t xml:space="preserve">        GCAL[Google Calendar]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SPA --&gt; API</w:t>
      </w:r>
      <w:r>
        <w:br/>
      </w:r>
      <w:r>
        <w:rPr>
          <w:rStyle w:val="VerbatimChar"/>
        </w:rPr>
        <w:t xml:space="preserve">    SPA --&gt; WS</w:t>
      </w:r>
      <w:r>
        <w:br/>
      </w:r>
      <w:r>
        <w:rPr>
          <w:rStyle w:val="VerbatimChar"/>
        </w:rPr>
        <w:t xml:space="preserve">    SPA --&gt; QZ</w:t>
      </w:r>
      <w:r>
        <w:br/>
      </w:r>
      <w:r>
        <w:rPr>
          <w:rStyle w:val="VerbatimChar"/>
        </w:rPr>
        <w:t xml:space="preserve">    API --&gt; AUTH</w:t>
      </w:r>
      <w:r>
        <w:br/>
      </w:r>
      <w:r>
        <w:rPr>
          <w:rStyle w:val="VerbatimChar"/>
        </w:rPr>
        <w:t xml:space="preserve">    API --&gt; NOTIF</w:t>
      </w:r>
      <w:r>
        <w:br/>
      </w:r>
      <w:r>
        <w:rPr>
          <w:rStyle w:val="VerbatimChar"/>
        </w:rPr>
        <w:t xml:space="preserve">    API --&gt; SIGN</w:t>
      </w:r>
      <w:r>
        <w:br/>
      </w:r>
      <w:r>
        <w:rPr>
          <w:rStyle w:val="VerbatimChar"/>
        </w:rPr>
        <w:t xml:space="preserve">    API --&gt; ICAL</w:t>
      </w:r>
      <w:r>
        <w:br/>
      </w:r>
      <w:r>
        <w:rPr>
          <w:rStyle w:val="VerbatimChar"/>
        </w:rPr>
        <w:t xml:space="preserve">    API --&gt; PDF</w:t>
      </w:r>
      <w:r>
        <w:br/>
      </w:r>
      <w:r>
        <w:rPr>
          <w:rStyle w:val="VerbatimChar"/>
        </w:rPr>
        <w:t xml:space="preserve">    API --&gt; DB</w:t>
      </w:r>
      <w:r>
        <w:br/>
      </w:r>
      <w:r>
        <w:rPr>
          <w:rStyle w:val="VerbatimChar"/>
        </w:rPr>
        <w:t xml:space="preserve">    API --&gt; STORAGE</w:t>
      </w:r>
      <w:r>
        <w:br/>
      </w:r>
      <w:r>
        <w:rPr>
          <w:rStyle w:val="VerbatimChar"/>
        </w:rPr>
        <w:t xml:space="preserve">    API --&gt; CACHE</w:t>
      </w:r>
      <w:r>
        <w:br/>
      </w:r>
      <w:r>
        <w:rPr>
          <w:rStyle w:val="VerbatimChar"/>
        </w:rPr>
        <w:t xml:space="preserve">    NOTIF --&gt; SMTP</w:t>
      </w:r>
      <w:r>
        <w:br/>
      </w:r>
      <w:r>
        <w:rPr>
          <w:rStyle w:val="VerbatimChar"/>
        </w:rPr>
        <w:t xml:space="preserve">    NOTIF --&gt; SMS_GW</w:t>
      </w:r>
      <w:r>
        <w:br/>
      </w:r>
      <w:r>
        <w:rPr>
          <w:rStyle w:val="VerbatimChar"/>
        </w:rPr>
        <w:t xml:space="preserve">    AUTH --&gt; GOOGLE</w:t>
      </w:r>
      <w:r>
        <w:br/>
      </w:r>
      <w:r>
        <w:rPr>
          <w:rStyle w:val="VerbatimChar"/>
        </w:rPr>
        <w:t xml:space="preserve">    ICAL --&gt; GCAL</w:t>
      </w:r>
    </w:p>
    <w:bookmarkEnd w:id="24"/>
    <w:bookmarkStart w:id="25" w:name="modèle-multi-tenant"/>
    <w:p>
      <w:pPr>
        <w:pStyle w:val="Heading3"/>
      </w:pPr>
      <w:r>
        <w:t xml:space="preserve">2.2 Modèle multi-tenant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"Tenant: Réseau / Franchise"</w:t>
      </w:r>
      <w:r>
        <w:br/>
      </w:r>
      <w:r>
        <w:rPr>
          <w:rStyle w:val="VerbatimChar"/>
        </w:rPr>
        <w:t xml:space="preserve">        HQ[Siège&lt;br/&gt;Cockpit consolidé]</w:t>
      </w:r>
      <w:r>
        <w:br/>
      </w:r>
      <w:r>
        <w:rPr>
          <w:rStyle w:val="VerbatimChar"/>
        </w:rPr>
        <w:t xml:space="preserve">        PDV1[PDV Direct 1]</w:t>
      </w:r>
      <w:r>
        <w:br/>
      </w:r>
      <w:r>
        <w:rPr>
          <w:rStyle w:val="VerbatimChar"/>
        </w:rPr>
        <w:t xml:space="preserve">        PDV2[PDV Direct 2]</w:t>
      </w:r>
      <w:r>
        <w:br/>
      </w:r>
      <w:r>
        <w:rPr>
          <w:rStyle w:val="VerbatimChar"/>
        </w:rPr>
        <w:t xml:space="preserve">        FRAN1[Franchisé 1&lt;br/&gt;Autonome]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HQ --&gt;|contrôle total| PDV1</w:t>
      </w:r>
      <w:r>
        <w:br/>
      </w:r>
      <w:r>
        <w:rPr>
          <w:rStyle w:val="VerbatimChar"/>
        </w:rPr>
        <w:t xml:space="preserve">    HQ --&gt;|contrôle total| PDV2</w:t>
      </w:r>
      <w:r>
        <w:br/>
      </w:r>
      <w:r>
        <w:rPr>
          <w:rStyle w:val="VerbatimChar"/>
        </w:rPr>
        <w:t xml:space="preserve">    HQ -.-&gt;|stats remontées| FRAN1</w:t>
      </w:r>
      <w:r>
        <w:br/>
      </w:r>
      <w:r>
        <w:br/>
      </w:r>
      <w:r>
        <w:rPr>
          <w:rStyle w:val="VerbatimChar"/>
        </w:rPr>
        <w:t xml:space="preserve">    subgraph "Isolation données"</w:t>
      </w:r>
      <w:r>
        <w:br/>
      </w:r>
      <w:r>
        <w:rPr>
          <w:rStyle w:val="VerbatimChar"/>
        </w:rPr>
        <w:t xml:space="preserve">        DB_HQ[(DB Siège)]</w:t>
      </w:r>
      <w:r>
        <w:br/>
      </w:r>
      <w:r>
        <w:rPr>
          <w:rStyle w:val="VerbatimChar"/>
        </w:rPr>
        <w:t xml:space="preserve">        DB_F1[(DB Franchisé)]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HQ --&gt; DB_HQ</w:t>
      </w:r>
      <w:r>
        <w:br/>
      </w:r>
      <w:r>
        <w:rPr>
          <w:rStyle w:val="VerbatimChar"/>
        </w:rPr>
        <w:t xml:space="preserve">    PDV1 --&gt; DB_HQ</w:t>
      </w:r>
      <w:r>
        <w:br/>
      </w:r>
      <w:r>
        <w:rPr>
          <w:rStyle w:val="VerbatimChar"/>
        </w:rPr>
        <w:t xml:space="preserve">    PDV2 --&gt; DB_HQ</w:t>
      </w:r>
      <w:r>
        <w:br/>
      </w:r>
      <w:r>
        <w:rPr>
          <w:rStyle w:val="VerbatimChar"/>
        </w:rPr>
        <w:t xml:space="preserve">    FRAN1 --&gt; DB_F1</w:t>
      </w:r>
    </w:p>
    <w:p>
      <w:pPr>
        <w:pStyle w:val="FirstParagraph"/>
      </w:pPr>
      <w:r>
        <w:t xml:space="preserve">Chaque tenant (atelier) dispose d’un espace de données isolé. Le modèle réseau supporte trois niveaux hiérarchiques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cockpit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sur PDV 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PDV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Opérationnel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Partagées avec siège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Franchisé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Propres, stats remontées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authentification-et-gestion-des-accès"/>
    <w:p>
      <w:pPr>
        <w:pStyle w:val="Heading2"/>
      </w:pPr>
      <w:r>
        <w:t xml:space="preserve">3. Authentification et gestion des accès</w:t>
      </w:r>
    </w:p>
    <w:bookmarkStart w:id="27" w:name="flux-dauthentification"/>
    <w:p>
      <w:pPr>
        <w:pStyle w:val="Heading3"/>
      </w:pPr>
      <w:r>
        <w:t xml:space="preserve">3.1 Flux d’authentification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Utilisateur</w:t>
      </w:r>
      <w:r>
        <w:br/>
      </w:r>
      <w:r>
        <w:rPr>
          <w:rStyle w:val="VerbatimChar"/>
        </w:rPr>
        <w:t xml:space="preserve">    participant SPA as Frontend SPA</w:t>
      </w:r>
      <w:r>
        <w:br/>
      </w:r>
      <w:r>
        <w:rPr>
          <w:rStyle w:val="VerbatimChar"/>
        </w:rPr>
        <w:t xml:space="preserve">    participant API as API Backend</w:t>
      </w:r>
      <w:r>
        <w:br/>
      </w:r>
      <w:r>
        <w:rPr>
          <w:rStyle w:val="VerbatimChar"/>
        </w:rPr>
        <w:t xml:space="preserve">    participant AUTH as Auth Service</w:t>
      </w:r>
      <w:r>
        <w:br/>
      </w:r>
      <w:r>
        <w:rPr>
          <w:rStyle w:val="VerbatimChar"/>
        </w:rPr>
        <w:t xml:space="preserve">    participant GOOGLE as Google OAuth</w:t>
      </w:r>
      <w:r>
        <w:br/>
      </w:r>
      <w:r>
        <w:br/>
      </w:r>
      <w:r>
        <w:rPr>
          <w:rStyle w:val="VerbatimChar"/>
        </w:rPr>
        <w:t xml:space="preserve">    U-&gt;&gt;SPA: Accès /login</w:t>
      </w:r>
      <w:r>
        <w:br/>
      </w:r>
      <w:r>
        <w:rPr>
          <w:rStyle w:val="VerbatimChar"/>
        </w:rPr>
        <w:t xml:space="preserve">    alt Email + Password</w:t>
      </w:r>
      <w:r>
        <w:br/>
      </w:r>
      <w:r>
        <w:rPr>
          <w:rStyle w:val="VerbatimChar"/>
        </w:rPr>
        <w:t xml:space="preserve">        U-&gt;&gt;SPA: Saisie credentials</w:t>
      </w:r>
      <w:r>
        <w:br/>
      </w:r>
      <w:r>
        <w:rPr>
          <w:rStyle w:val="VerbatimChar"/>
        </w:rPr>
        <w:t xml:space="preserve">        SPA-&gt;&gt;API: POST /auth/login {email, password}</w:t>
      </w:r>
      <w:r>
        <w:br/>
      </w:r>
      <w:r>
        <w:rPr>
          <w:rStyle w:val="VerbatimChar"/>
        </w:rPr>
        <w:t xml:space="preserve">        API-&gt;&gt;AUTH: Vérification</w:t>
      </w:r>
      <w:r>
        <w:br/>
      </w:r>
      <w:r>
        <w:rPr>
          <w:rStyle w:val="VerbatimChar"/>
        </w:rPr>
        <w:t xml:space="preserve">        AUTH--&gt;&gt;API: JWT Token + Refresh Token</w:t>
      </w:r>
      <w:r>
        <w:br/>
      </w:r>
      <w:r>
        <w:rPr>
          <w:rStyle w:val="VerbatimChar"/>
        </w:rPr>
        <w:t xml:space="preserve">        API--&gt;&gt;SPA: 200 {token, user, tenant}</w:t>
      </w:r>
      <w:r>
        <w:br/>
      </w:r>
      <w:r>
        <w:rPr>
          <w:rStyle w:val="VerbatimChar"/>
        </w:rPr>
        <w:t xml:space="preserve">    else Google OAuth</w:t>
      </w:r>
      <w:r>
        <w:br/>
      </w:r>
      <w:r>
        <w:rPr>
          <w:rStyle w:val="VerbatimChar"/>
        </w:rPr>
        <w:t xml:space="preserve">        U-&gt;&gt;SPA: Click "Sign in with Google"</w:t>
      </w:r>
      <w:r>
        <w:br/>
      </w:r>
      <w:r>
        <w:rPr>
          <w:rStyle w:val="VerbatimChar"/>
        </w:rPr>
        <w:t xml:space="preserve">        SPA-&gt;&gt;GOOGLE: Redirect OAuth</w:t>
      </w:r>
      <w:r>
        <w:br/>
      </w:r>
      <w:r>
        <w:rPr>
          <w:rStyle w:val="VerbatimChar"/>
        </w:rPr>
        <w:t xml:space="preserve">        GOOGLE--&gt;&gt;SPA: Authorization code</w:t>
      </w:r>
      <w:r>
        <w:br/>
      </w:r>
      <w:r>
        <w:rPr>
          <w:rStyle w:val="VerbatimChar"/>
        </w:rPr>
        <w:t xml:space="preserve">        SPA-&gt;&gt;API: POST /auth/google {code}</w:t>
      </w:r>
      <w:r>
        <w:br/>
      </w:r>
      <w:r>
        <w:rPr>
          <w:rStyle w:val="VerbatimChar"/>
        </w:rPr>
        <w:t xml:space="preserve">        API-&gt;&gt;AUTH: Exchange code → profile</w:t>
      </w:r>
      <w:r>
        <w:br/>
      </w:r>
      <w:r>
        <w:rPr>
          <w:rStyle w:val="VerbatimChar"/>
        </w:rPr>
        <w:t xml:space="preserve">        AUTH--&gt;&gt;API: JWT Token</w:t>
      </w:r>
      <w:r>
        <w:br/>
      </w:r>
      <w:r>
        <w:rPr>
          <w:rStyle w:val="VerbatimChar"/>
        </w:rPr>
        <w:t xml:space="preserve">        API--&gt;&gt;SPA: 200 {token, user, tenant}</w:t>
      </w:r>
      <w:r>
        <w:br/>
      </w:r>
      <w:r>
        <w:rPr>
          <w:rStyle w:val="VerbatimChar"/>
        </w:rPr>
        <w:t xml:space="preserve">    else PIN Switch (technicien)</w:t>
      </w:r>
      <w:r>
        <w:br/>
      </w:r>
      <w:r>
        <w:rPr>
          <w:rStyle w:val="VerbatimChar"/>
        </w:rPr>
        <w:t xml:space="preserve">        U-&gt;&gt;SPA: Saisie PIN 4 chiffres</w:t>
      </w:r>
      <w:r>
        <w:br/>
      </w:r>
      <w:r>
        <w:rPr>
          <w:rStyle w:val="VerbatimChar"/>
        </w:rPr>
        <w:t xml:space="preserve">        SPA-&gt;&gt;API: POST /auth/pin {pin, tenant_id}</w:t>
      </w:r>
      <w:r>
        <w:br/>
      </w:r>
      <w:r>
        <w:rPr>
          <w:rStyle w:val="VerbatimChar"/>
        </w:rPr>
        <w:t xml:space="preserve">        API-&gt;&gt;AUTH: Vérification PIN dans contexte tenant</w:t>
      </w:r>
      <w:r>
        <w:br/>
      </w:r>
      <w:r>
        <w:rPr>
          <w:rStyle w:val="VerbatimChar"/>
        </w:rPr>
        <w:t xml:space="preserve">        AUTH--&gt;&gt;API: JWT Token (technicien)</w:t>
      </w:r>
      <w:r>
        <w:br/>
      </w:r>
      <w:r>
        <w:rPr>
          <w:rStyle w:val="VerbatimChar"/>
        </w:rPr>
        <w:t xml:space="preserve">        API--&gt;&gt;SPA: 200 {token, technician}</w:t>
      </w:r>
      <w:r>
        <w:br/>
      </w:r>
      <w:r>
        <w:rPr>
          <w:rStyle w:val="VerbatimChar"/>
        </w:rPr>
        <w:t xml:space="preserve">    end</w:t>
      </w:r>
    </w:p>
    <w:bookmarkEnd w:id="27"/>
    <w:bookmarkStart w:id="28" w:name="modèle-de-rôles-et-permissions"/>
    <w:p>
      <w:pPr>
        <w:pStyle w:val="Heading3"/>
      </w:pPr>
      <w:r>
        <w:t xml:space="preserve">3.2 Modèle de rôles et 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Propriétaire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Opérationnel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permissions granulaires</w:t>
            </w:r>
          </w:p>
        </w:tc>
      </w:tr>
    </w:tbl>
    <w:p>
      <w:pPr>
        <w:pStyle w:val="BodyText"/>
      </w:pPr>
      <w:r>
        <w:t xml:space="preserve">Les permissions sont configurables par le propriétaire avec granularité par module (lecture, écriture, suppression). Le switch par PIN permet un changement rapide de contexte utilisateur sans déconnexion complète.</w:t>
      </w:r>
    </w:p>
    <w:p>
      <w:pPr>
        <w:pStyle w:val="BodyText"/>
      </w:pPr>
      <w:r>
        <w:rPr>
          <w:bCs/>
          <w:b/>
        </w:rPr>
        <w:t xml:space="preserve">Routes d’accès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— Connexion propriétaire (email/password ou Google)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/tech/login</w:t>
      </w:r>
      <w:r>
        <w:t xml:space="preserve"> </w:t>
      </w:r>
      <w:r>
        <w:t xml:space="preserve">— Connexion technicien (email/password)</w:t>
      </w:r>
      <w:r>
        <w:t xml:space="preserve"> </w:t>
      </w:r>
      <w:r>
        <w:t xml:space="preserve">- PIN — Switch intra-session (pas de route dédiée, modal in-app)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modèle-de-données-principal"/>
    <w:p>
      <w:pPr>
        <w:pStyle w:val="Heading2"/>
      </w:pPr>
      <w:r>
        <w:t xml:space="preserve">4. Modèle de données principal</w:t>
      </w:r>
    </w:p>
    <w:bookmarkStart w:id="30" w:name="entités-et-relations"/>
    <w:p>
      <w:pPr>
        <w:pStyle w:val="Heading3"/>
      </w:pPr>
      <w:r>
        <w:t xml:space="preserve">4.1 Entités et relations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TENANT ||--o{ USER : "emploie"</w:t>
      </w:r>
      <w:r>
        <w:br/>
      </w:r>
      <w:r>
        <w:rPr>
          <w:rStyle w:val="VerbatimChar"/>
        </w:rPr>
        <w:t xml:space="preserve">    TENANT ||--o{ CLIENT : "gère"</w:t>
      </w:r>
      <w:r>
        <w:br/>
      </w:r>
      <w:r>
        <w:rPr>
          <w:rStyle w:val="VerbatimChar"/>
        </w:rPr>
        <w:t xml:space="preserve">    TENANT ||--o{ TICKET : "crée"</w:t>
      </w:r>
      <w:r>
        <w:br/>
      </w:r>
      <w:r>
        <w:rPr>
          <w:rStyle w:val="VerbatimChar"/>
        </w:rPr>
        <w:t xml:space="preserve">    TENANT ||--o{ INVOICE : "émet"</w:t>
      </w:r>
      <w:r>
        <w:br/>
      </w:r>
      <w:r>
        <w:rPr>
          <w:rStyle w:val="VerbatimChar"/>
        </w:rPr>
        <w:t xml:space="preserve">    TENANT ||--o{ QUOTE : "propose"</w:t>
      </w:r>
      <w:r>
        <w:br/>
      </w:r>
      <w:r>
        <w:rPr>
          <w:rStyle w:val="VerbatimChar"/>
        </w:rPr>
        <w:t xml:space="preserve">    TENANT ||--o{ PRODUCT : "stocke"</w:t>
      </w:r>
      <w:r>
        <w:br/>
      </w:r>
      <w:r>
        <w:rPr>
          <w:rStyle w:val="VerbatimChar"/>
        </w:rPr>
        <w:t xml:space="preserve">    TENANT ||--o{ SUPPLIER : "référence"</w:t>
      </w:r>
      <w:r>
        <w:br/>
      </w:r>
      <w:r>
        <w:rPr>
          <w:rStyle w:val="VerbatimChar"/>
        </w:rPr>
        <w:t xml:space="preserve">    TENANT ||--o{ PURCHASE_ORDER : "commande"</w:t>
      </w:r>
      <w:r>
        <w:br/>
      </w:r>
      <w:r>
        <w:br/>
      </w:r>
      <w:r>
        <w:rPr>
          <w:rStyle w:val="VerbatimChar"/>
        </w:rPr>
        <w:t xml:space="preserve">    CLIENT ||--o{ TICKET : "dépose"</w:t>
      </w:r>
      <w:r>
        <w:br/>
      </w:r>
      <w:r>
        <w:rPr>
          <w:rStyle w:val="VerbatimChar"/>
        </w:rPr>
        <w:t xml:space="preserve">    CLIENT ||--o{ INVOICE : "reçoit"</w:t>
      </w:r>
      <w:r>
        <w:br/>
      </w:r>
      <w:r>
        <w:rPr>
          <w:rStyle w:val="VerbatimChar"/>
        </w:rPr>
        <w:t xml:space="preserve">    CLIENT ||--o{ QUOTE : "reçoit"</w:t>
      </w:r>
      <w:r>
        <w:br/>
      </w:r>
      <w:r>
        <w:rPr>
          <w:rStyle w:val="VerbatimChar"/>
        </w:rPr>
        <w:t xml:space="preserve">    CLIENT ||--o{ APPOINTMENT : "prend"</w:t>
      </w:r>
      <w:r>
        <w:br/>
      </w:r>
      <w:r>
        <w:rPr>
          <w:rStyle w:val="VerbatimChar"/>
        </w:rPr>
        <w:t xml:space="preserve">    CLIENT ||--o{ WARRANTY : "bénéficie"</w:t>
      </w:r>
      <w:r>
        <w:br/>
      </w:r>
      <w:r>
        <w:br/>
      </w:r>
      <w:r>
        <w:rPr>
          <w:rStyle w:val="VerbatimChar"/>
        </w:rPr>
        <w:t xml:space="preserve">    TICKET ||--o{ TICKET_LINE : "contient"</w:t>
      </w:r>
      <w:r>
        <w:br/>
      </w:r>
      <w:r>
        <w:rPr>
          <w:rStyle w:val="VerbatimChar"/>
        </w:rPr>
        <w:t xml:space="preserve">    TICKET }o--|| USER : "assigné à"</w:t>
      </w:r>
      <w:r>
        <w:br/>
      </w:r>
      <w:r>
        <w:rPr>
          <w:rStyle w:val="VerbatimChar"/>
        </w:rPr>
        <w:t xml:space="preserve">    TICKET ||--o| QUOTE : "génère"</w:t>
      </w:r>
      <w:r>
        <w:br/>
      </w:r>
      <w:r>
        <w:rPr>
          <w:rStyle w:val="VerbatimChar"/>
        </w:rPr>
        <w:t xml:space="preserve">    TICKET ||--o| INVOICE : "facturé par"</w:t>
      </w:r>
      <w:r>
        <w:br/>
      </w:r>
      <w:r>
        <w:br/>
      </w:r>
      <w:r>
        <w:rPr>
          <w:rStyle w:val="VerbatimChar"/>
        </w:rPr>
        <w:t xml:space="preserve">    INVOICE ||--o{ INVOICE_LINE : "contient"</w:t>
      </w:r>
      <w:r>
        <w:br/>
      </w:r>
      <w:r>
        <w:rPr>
          <w:rStyle w:val="VerbatimChar"/>
        </w:rPr>
        <w:t xml:space="preserve">    INVOICE ||--o{ PAYMENT : "encaissé par"</w:t>
      </w:r>
      <w:r>
        <w:br/>
      </w:r>
      <w:r>
        <w:rPr>
          <w:rStyle w:val="VerbatimChar"/>
        </w:rPr>
        <w:t xml:space="preserve">    INVOICE ||--o{ WARRANTY : "génère"</w:t>
      </w:r>
      <w:r>
        <w:br/>
      </w:r>
      <w:r>
        <w:rPr>
          <w:rStyle w:val="VerbatimChar"/>
        </w:rPr>
        <w:t xml:space="preserve">    INVOICE ||--o| CREDIT_NOTE : "annulé par"</w:t>
      </w:r>
      <w:r>
        <w:br/>
      </w:r>
      <w:r>
        <w:br/>
      </w:r>
      <w:r>
        <w:rPr>
          <w:rStyle w:val="VerbatimChar"/>
        </w:rPr>
        <w:t xml:space="preserve">    QUOTE ||--o{ QUOTE_LINE : "contient"</w:t>
      </w:r>
      <w:r>
        <w:br/>
      </w:r>
      <w:r>
        <w:rPr>
          <w:rStyle w:val="VerbatimChar"/>
        </w:rPr>
        <w:t xml:space="preserve">    QUOTE ||--o| INVOICE : "converti en"</w:t>
      </w:r>
      <w:r>
        <w:br/>
      </w:r>
      <w:r>
        <w:br/>
      </w:r>
      <w:r>
        <w:rPr>
          <w:rStyle w:val="VerbatimChar"/>
        </w:rPr>
        <w:t xml:space="preserve">    PRODUCT ||--o{ STOCK_MOVEMENT : "mouvementé"</w:t>
      </w:r>
      <w:r>
        <w:br/>
      </w:r>
      <w:r>
        <w:rPr>
          <w:rStyle w:val="VerbatimChar"/>
        </w:rPr>
        <w:t xml:space="preserve">    PRODUCT }o--|| SUPPLIER : "fourni par"</w:t>
      </w:r>
      <w:r>
        <w:br/>
      </w:r>
      <w:r>
        <w:rPr>
          <w:rStyle w:val="VerbatimChar"/>
        </w:rPr>
        <w:t xml:space="preserve">    PRODUCT ||--o{ ORDER_LINE : "commandé via"</w:t>
      </w:r>
      <w:r>
        <w:br/>
      </w:r>
      <w:r>
        <w:br/>
      </w:r>
      <w:r>
        <w:rPr>
          <w:rStyle w:val="VerbatimChar"/>
        </w:rPr>
        <w:t xml:space="preserve">    PURCHASE_ORDER ||--o{ ORDER_LINE : "contient"</w:t>
      </w:r>
      <w:r>
        <w:br/>
      </w:r>
      <w:r>
        <w:rPr>
          <w:rStyle w:val="VerbatimChar"/>
        </w:rPr>
        <w:t xml:space="preserve">    PURCHASE_ORDER }o--|| SUPPLIER : "passée chez"</w:t>
      </w:r>
      <w:r>
        <w:br/>
      </w:r>
      <w:r>
        <w:br/>
      </w:r>
      <w:r>
        <w:rPr>
          <w:rStyle w:val="VerbatimChar"/>
        </w:rPr>
        <w:t xml:space="preserve">    BUYBACK ||--|| CLIENT : "racheté à"</w:t>
      </w:r>
      <w:r>
        <w:br/>
      </w:r>
      <w:r>
        <w:rPr>
          <w:rStyle w:val="VerbatimChar"/>
        </w:rPr>
        <w:t xml:space="preserve">    BUYBACK ||--o| REFURB_ORDER : "reconditionné via"</w:t>
      </w:r>
      <w:r>
        <w:br/>
      </w:r>
      <w:r>
        <w:rPr>
          <w:rStyle w:val="VerbatimChar"/>
        </w:rPr>
        <w:t xml:space="preserve">    REFURB_ORDER ||--o| PRODUCT : "devient"</w:t>
      </w:r>
      <w:r>
        <w:br/>
      </w:r>
      <w:r>
        <w:br/>
      </w:r>
      <w:r>
        <w:rPr>
          <w:rStyle w:val="VerbatimChar"/>
        </w:rPr>
        <w:t xml:space="preserve">    SERVICE_CATALOG ||--o{ SERVICE : "contient"</w:t>
      </w:r>
      <w:r>
        <w:br/>
      </w:r>
      <w:r>
        <w:rPr>
          <w:rStyle w:val="VerbatimChar"/>
        </w:rPr>
        <w:t xml:space="preserve">    SERVICE }o--o{ DEVICE_MODEL : "applicable à"</w:t>
      </w:r>
    </w:p>
    <w:bookmarkEnd w:id="30"/>
    <w:bookmarkStart w:id="35" w:name="entités-principales-spécifications"/>
    <w:p>
      <w:pPr>
        <w:pStyle w:val="Heading3"/>
      </w:pPr>
      <w:r>
        <w:t xml:space="preserve">4.2 Entités principales — Spécifications</w:t>
      </w:r>
    </w:p>
    <w:bookmarkStart w:id="31" w:name="tenant-atelier"/>
    <w:p>
      <w:pPr>
        <w:pStyle w:val="Heading4"/>
      </w:pPr>
      <w:r>
        <w:t xml:space="preserve">TENANT (Atelier)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8"/>
        <w:gridCol w:w="1284"/>
        <w:gridCol w:w="235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l’atelier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publique /pro/:slug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de l’atelier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#000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 de marque (hex)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Préfixe factures (ex: 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Préfixe devis (ex: DEV)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credit_note_prefix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Préfixe avoirs (ex: AV)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Préfixe acomptes (ex: 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numbering_separator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-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Séparateur numérotation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numbering_date_format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date dans numéro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counter_digits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chiffres compteur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trial_ends_at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 période d’essai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subscription_plan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 d’appareils réparés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création</w:t>
            </w:r>
          </w:p>
        </w:tc>
      </w:tr>
    </w:tbl>
    <w:bookmarkEnd w:id="31"/>
    <w:bookmarkStart w:id="32" w:name="ticket-prise-en-charge"/>
    <w:p>
      <w:pPr>
        <w:pStyle w:val="Heading4"/>
      </w:pPr>
      <w:r>
        <w:t xml:space="preserve">TICKET (Prise en charge)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déposant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USER,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Technicien assigné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d’appareil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IMEI si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du problème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technicien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Acompte versé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lien de suivi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Dernière modification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d’archivage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Statuts du workflow ticket :</w:t>
      </w:r>
    </w:p>
    <w:p>
      <w:pPr>
        <w:pStyle w:val="SourceCode"/>
      </w:pPr>
      <w:r>
        <w:rPr>
          <w:rStyle w:val="VerbatimChar"/>
        </w:rPr>
        <w:t xml:space="preserve">INTAKE → DIAGNOSIS → TO_ORDER → ORDERED → PARTS_RECEIVED → IN_REPAIR → READY_TO_RETURN → RETURNED</w:t>
      </w:r>
    </w:p>
    <w:bookmarkEnd w:id="32"/>
    <w:bookmarkStart w:id="33" w:name="invoice-facture"/>
    <w:p>
      <w:pPr>
        <w:pStyle w:val="Heading4"/>
      </w:pPr>
      <w:r>
        <w:t xml:space="preserve">INVOICE (Facture)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facturé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TICKET,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lié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per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 séquentiel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repair, sale, buyback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draft, issued, partial, paid,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total_ttc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TVA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d’émission (verrouillage)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d’échéance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Verrouillé après émission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warranty_months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 garantie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création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Règle métier critique :</w:t>
      </w:r>
      <w:r>
        <w:t xml:space="preserve"> </w:t>
      </w:r>
      <w:r>
        <w:t xml:space="preserve">Une fois</w:t>
      </w:r>
      <w:r>
        <w:t xml:space="preserve"> </w:t>
      </w:r>
      <w:r>
        <w:rPr>
          <w:rStyle w:val="VerbatimChar"/>
        </w:rPr>
        <w:t xml:space="preserve">issued_at</w:t>
      </w:r>
      <w:r>
        <w:t xml:space="preserve"> </w:t>
      </w:r>
      <w:r>
        <w:t xml:space="preserve">renseigné, le champ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 </w:t>
      </w:r>
      <w:r>
        <w:t xml:space="preserve">passe à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et aucune modification n’est autorisée (conformité fiscale française). La numérotation est strictement séquentielle sans trou.</w:t>
      </w:r>
    </w:p>
    <w:bookmarkEnd w:id="33"/>
    <w:bookmarkStart w:id="34" w:name="product-produitpièce"/>
    <w:p>
      <w:pPr>
        <w:pStyle w:val="Heading4"/>
      </w:pPr>
      <w:r>
        <w:t xml:space="preserve">PRODUCT (Produit/Pièce)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98"/>
        <w:gridCol w:w="1284"/>
        <w:gridCol w:w="235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du produit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 interne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Code-barres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piece, accessory, device_new, device_used, software, consumable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SUPPLIER, 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Fournisseur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purchase_price_ht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d’achat HT (CUMP)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selling_price_ht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de vente 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DECIMAL(4,2)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20.00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TVA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quantity_in_stock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 en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stock_alert_threshold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Seuil d’alerte stock 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last_movement_at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Dernier mouvement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de création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Calcul du CUMP :</w:t>
      </w:r>
      <w:r>
        <w:t xml:space="preserve"> </w:t>
      </w:r>
      <w:r>
        <w:t xml:space="preserve">À chaque réception de commande fournisseur :</w:t>
      </w:r>
    </w:p>
    <w:p>
      <w:pPr>
        <w:pStyle w:val="SourceCode"/>
      </w:pPr>
      <w:r>
        <w:rPr>
          <w:rStyle w:val="VerbatimChar"/>
        </w:rPr>
        <w:t xml:space="preserve">nouveau_cump = (ancien_stock × ancien_cump + qté_reçue × prix_achat) / (ancien_stock + qté_reçue)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86" w:name="Xf2b14243dc3298262ff578f553cbdbde35ac2de"/>
    <w:p>
      <w:pPr>
        <w:pStyle w:val="Heading2"/>
      </w:pPr>
      <w:r>
        <w:t xml:space="preserve">5. Modules fonctionnels — Spécifications détaillées</w:t>
      </w:r>
    </w:p>
    <w:bookmarkStart w:id="40" w:name="mod-01-prises-en-charge-tickets"/>
    <w:p>
      <w:pPr>
        <w:pStyle w:val="Heading3"/>
      </w:pPr>
      <w:r>
        <w:t xml:space="preserve">5.1 MOD-01 : Prises en charge (Tickets)</w:t>
      </w:r>
    </w:p>
    <w:p>
      <w:pPr>
        <w:pStyle w:val="FirstParagraph"/>
      </w:pPr>
      <w:r>
        <w:rPr>
          <w:bCs/>
          <w:b/>
        </w:rPr>
        <w:t xml:space="preserve">Priorité : CRITIQUE</w:t>
      </w:r>
    </w:p>
    <w:bookmarkStart w:id="37" w:name="workflow"/>
    <w:p>
      <w:pPr>
        <w:pStyle w:val="Heading4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INTAKE: Création ticket</w:t>
      </w:r>
      <w:r>
        <w:br/>
      </w:r>
      <w:r>
        <w:rPr>
          <w:rStyle w:val="VerbatimChar"/>
        </w:rPr>
        <w:t xml:space="preserve">    INTAKE --&gt; DIAGNOSIS: Début diagnostic</w:t>
      </w:r>
      <w:r>
        <w:br/>
      </w:r>
      <w:r>
        <w:rPr>
          <w:rStyle w:val="VerbatimChar"/>
        </w:rPr>
        <w:t xml:space="preserve">    DIAGNOSIS --&gt; TO_ORDER: Pièces nécessaires</w:t>
      </w:r>
      <w:r>
        <w:br/>
      </w:r>
      <w:r>
        <w:rPr>
          <w:rStyle w:val="VerbatimChar"/>
        </w:rPr>
        <w:t xml:space="preserve">    DIAGNOSIS --&gt; IN_REPAIR: Pas de pièce requise</w:t>
      </w:r>
      <w:r>
        <w:br/>
      </w:r>
      <w:r>
        <w:rPr>
          <w:rStyle w:val="VerbatimChar"/>
        </w:rPr>
        <w:t xml:space="preserve">    TO_ORDER --&gt; ORDERED: Commande passée</w:t>
      </w:r>
      <w:r>
        <w:br/>
      </w:r>
      <w:r>
        <w:rPr>
          <w:rStyle w:val="VerbatimChar"/>
        </w:rPr>
        <w:t xml:space="preserve">    ORDERED --&gt; PARTS_RECEIVED: Réception pièces</w:t>
      </w:r>
      <w:r>
        <w:br/>
      </w:r>
      <w:r>
        <w:rPr>
          <w:rStyle w:val="VerbatimChar"/>
        </w:rPr>
        <w:t xml:space="preserve">    PARTS_RECEIVED --&gt; IN_REPAIR: Début réparation</w:t>
      </w:r>
      <w:r>
        <w:br/>
      </w:r>
      <w:r>
        <w:rPr>
          <w:rStyle w:val="VerbatimChar"/>
        </w:rPr>
        <w:t xml:space="preserve">    IN_REPAIR --&gt; READY: Réparation terminée</w:t>
      </w:r>
      <w:r>
        <w:br/>
      </w:r>
      <w:r>
        <w:rPr>
          <w:rStyle w:val="VerbatimChar"/>
        </w:rPr>
        <w:t xml:space="preserve">    READY --&gt; RETURNED: Restitution + paiement</w:t>
      </w:r>
      <w:r>
        <w:br/>
      </w:r>
      <w:r>
        <w:rPr>
          <w:rStyle w:val="VerbatimChar"/>
        </w:rPr>
        <w:t xml:space="preserve">    RETURNED --&gt; [*]: Archivage auto</w:t>
      </w:r>
      <w:r>
        <w:br/>
      </w:r>
      <w:r>
        <w:br/>
      </w:r>
      <w:r>
        <w:rPr>
          <w:rStyle w:val="VerbatimChar"/>
        </w:rPr>
        <w:t xml:space="preserve">    note right of INTAKE: Envoi lien de suivi client</w:t>
      </w:r>
      <w:r>
        <w:br/>
      </w:r>
      <w:r>
        <w:rPr>
          <w:rStyle w:val="VerbatimChar"/>
        </w:rPr>
        <w:t xml:space="preserve">    note right of TO_ORDER: Lien vers module Achats</w:t>
      </w:r>
      <w:r>
        <w:br/>
      </w:r>
      <w:r>
        <w:rPr>
          <w:rStyle w:val="VerbatimChar"/>
        </w:rPr>
        <w:t xml:space="preserve">    note right of RETURNED: Génération facture</w:t>
      </w:r>
    </w:p>
    <w:bookmarkEnd w:id="37"/>
    <w:bookmarkStart w:id="38" w:name="endpoints-api-requis"/>
    <w:p>
      <w:pPr>
        <w:pStyle w:val="Heading4"/>
      </w:pPr>
      <w:r>
        <w:t xml:space="preserve">Endpoints API requis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57"/>
        <w:gridCol w:w="191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paginée avec filtres (status, technician, date_range)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d’un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(mode rapide ou complet)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 (dont changement de statut)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/api/tickets/:id/assign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Assignation technicien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/api/tickets/:id/archive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/api/tickets/kanban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Kanban groupée par 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/api/tracking/:token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client public (pas d’auth)</w:t>
            </w:r>
          </w:p>
        </w:tc>
      </w:tr>
    </w:tbl>
    <w:bookmarkEnd w:id="38"/>
    <w:bookmarkStart w:id="39" w:name="règles-métier"/>
    <w:p>
      <w:pPr>
        <w:pStyle w:val="Heading4"/>
      </w:pPr>
      <w:r>
        <w:t xml:space="preserve">Règles métier</w:t>
      </w:r>
    </w:p>
    <w:p>
      <w:pPr>
        <w:numPr>
          <w:ilvl w:val="0"/>
          <w:numId w:val="1002"/>
        </w:numPr>
        <w:pStyle w:val="Compact"/>
      </w:pPr>
      <w:r>
        <w:t xml:space="preserve">Le passage au statut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nécessite un paiement complet ou un avoir.</w:t>
      </w:r>
    </w:p>
    <w:p>
      <w:pPr>
        <w:numPr>
          <w:ilvl w:val="0"/>
          <w:numId w:val="1002"/>
        </w:numPr>
        <w:pStyle w:val="Compact"/>
      </w:pPr>
      <w:r>
        <w:t xml:space="preserve">L’archivage est automatique lorsque le ticket est</w:t>
      </w:r>
      <w:r>
        <w:t xml:space="preserve"> </w:t>
      </w:r>
      <w:r>
        <w:rPr>
          <w:rStyle w:val="VerbatimChar"/>
        </w:rPr>
        <w:t xml:space="preserve">RETURNED</w:t>
      </w:r>
      <w:r>
        <w:t xml:space="preserve"> </w:t>
      </w:r>
      <w:r>
        <w:t xml:space="preserve">ET le solde est à zéro.</w:t>
      </w:r>
    </w:p>
    <w:p>
      <w:pPr>
        <w:numPr>
          <w:ilvl w:val="0"/>
          <w:numId w:val="1002"/>
        </w:numPr>
        <w:pStyle w:val="Compact"/>
      </w:pPr>
      <w:r>
        <w:t xml:space="preserve">Les indicateurs d’ancienneté sont calculés depuis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: vert (&lt; 2j), orange (3–7j), rouge (&gt; 7j), alerte clignotante (&gt; 14j).</w:t>
      </w:r>
    </w:p>
    <w:p>
      <w:pPr>
        <w:numPr>
          <w:ilvl w:val="0"/>
          <w:numId w:val="1002"/>
        </w:numPr>
        <w:pStyle w:val="Compact"/>
      </w:pPr>
      <w:r>
        <w:t xml:space="preserve">Le lien de suivi est envoyé automatiquement au client à la création si l’automatisation est active.</w:t>
      </w:r>
    </w:p>
    <w:p>
      <w:pPr>
        <w:numPr>
          <w:ilvl w:val="0"/>
          <w:numId w:val="1002"/>
        </w:numPr>
        <w:pStyle w:val="Compact"/>
      </w:pPr>
      <w:r>
        <w:t xml:space="preserve">Les noms de statuts sont personnalisables par tenant (stockés dans la config tenant).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od-02-facturation"/>
    <w:p>
      <w:pPr>
        <w:pStyle w:val="Heading3"/>
      </w:pPr>
      <w:r>
        <w:t xml:space="preserve">5.2 MOD-02 : Facturation</w:t>
      </w:r>
    </w:p>
    <w:p>
      <w:pPr>
        <w:pStyle w:val="FirstParagraph"/>
      </w:pPr>
      <w:r>
        <w:rPr>
          <w:bCs/>
          <w:b/>
        </w:rPr>
        <w:t xml:space="preserve">Priorité : CRITIQUE</w:t>
      </w:r>
    </w:p>
    <w:bookmarkStart w:id="41" w:name="flux-de-facturation"/>
    <w:p>
      <w:pPr>
        <w:pStyle w:val="Heading4"/>
      </w:pPr>
      <w:r>
        <w:t xml:space="preserve">Flux de facturation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A[Ticket réparé] --&gt;|Facturer| B[Facture brouillon]</w:t>
      </w:r>
      <w:r>
        <w:br/>
      </w:r>
      <w:r>
        <w:rPr>
          <w:rStyle w:val="VerbatimChar"/>
        </w:rPr>
        <w:t xml:space="preserve">    C[Vente directe] --&gt;|Facturer| B</w:t>
      </w:r>
      <w:r>
        <w:br/>
      </w:r>
      <w:r>
        <w:rPr>
          <w:rStyle w:val="VerbatimChar"/>
        </w:rPr>
        <w:t xml:space="preserve">    D[Rachat appareil] --&gt;|Facturer| B</w:t>
      </w:r>
      <w:r>
        <w:br/>
      </w:r>
      <w:r>
        <w:rPr>
          <w:rStyle w:val="VerbatimChar"/>
        </w:rPr>
        <w:t xml:space="preserve">    E[Devis accepté] --&gt;|Convertir| B</w:t>
      </w:r>
      <w:r>
        <w:br/>
      </w:r>
      <w:r>
        <w:br/>
      </w:r>
      <w:r>
        <w:rPr>
          <w:rStyle w:val="VerbatimChar"/>
        </w:rPr>
        <w:t xml:space="preserve">    B --&gt;|Émettre| F[Facture émise&lt;br/&gt;VERROUILLÉE]</w:t>
      </w:r>
      <w:r>
        <w:br/>
      </w:r>
      <w:r>
        <w:rPr>
          <w:rStyle w:val="VerbatimChar"/>
        </w:rPr>
        <w:t xml:space="preserve">    F --&gt;|Encaisser| G{Paiement}</w:t>
      </w:r>
      <w:r>
        <w:br/>
      </w:r>
      <w:r>
        <w:rPr>
          <w:rStyle w:val="VerbatimChar"/>
        </w:rPr>
        <w:t xml:space="preserve">    G --&gt;|Total| H[Facture payée]</w:t>
      </w:r>
      <w:r>
        <w:br/>
      </w:r>
      <w:r>
        <w:rPr>
          <w:rStyle w:val="VerbatimChar"/>
        </w:rPr>
        <w:t xml:space="preserve">    G --&gt;|Partiel| I[Paiement partiel]</w:t>
      </w:r>
      <w:r>
        <w:br/>
      </w:r>
      <w:r>
        <w:rPr>
          <w:rStyle w:val="VerbatimChar"/>
        </w:rPr>
        <w:t xml:space="preserve">    I --&gt;|Complément| H</w:t>
      </w:r>
      <w:r>
        <w:br/>
      </w:r>
      <w:r>
        <w:rPr>
          <w:rStyle w:val="VerbatimChar"/>
        </w:rPr>
        <w:t xml:space="preserve">    F --&gt;|Annuler| J[Avoir généré]</w:t>
      </w:r>
    </w:p>
    <w:bookmarkEnd w:id="41"/>
    <w:bookmarkStart w:id="42" w:name="numérotation"/>
    <w:p>
      <w:pPr>
        <w:pStyle w:val="Heading4"/>
      </w:pPr>
      <w:r>
        <w:t xml:space="preserve">Numérotation</w:t>
      </w:r>
    </w:p>
    <w:p>
      <w:pPr>
        <w:pStyle w:val="FirstParagraph"/>
      </w:pPr>
      <w:r>
        <w:t xml:space="preserve">Le format est configurable par tenant avec les paramètres suivants :</w:t>
      </w:r>
    </w:p>
    <w:p>
      <w:pPr>
        <w:pStyle w:val="SourceCode"/>
      </w:pPr>
      <w:r>
        <w:rPr>
          <w:rStyle w:val="VerbatimChar"/>
        </w:rPr>
        <w:t xml:space="preserve">{prefix}{separator}{date_format}{separator}{counter}</w:t>
      </w:r>
    </w:p>
    <w:p>
      <w:pPr>
        <w:pStyle w:val="FirstParagraph"/>
      </w:pPr>
      <w:r>
        <w:t xml:space="preserve">Exemples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FA-06-2026-01</w:t>
      </w:r>
      <w:r>
        <w:t xml:space="preserve"> </w:t>
      </w:r>
      <w:r>
        <w:t xml:space="preserve">(facture)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AC-06-2026-01</w:t>
      </w:r>
      <w:r>
        <w:t xml:space="preserve"> </w:t>
      </w:r>
      <w:r>
        <w:t xml:space="preserve">(acompte)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DEV-06-2026-01</w:t>
      </w:r>
      <w:r>
        <w:t xml:space="preserve"> </w:t>
      </w:r>
      <w:r>
        <w:t xml:space="preserve">(devis)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AV-06-2026-01</w:t>
      </w:r>
      <w:r>
        <w:t xml:space="preserve"> </w:t>
      </w:r>
      <w:r>
        <w:t xml:space="preserve">(avoir)</w:t>
      </w:r>
    </w:p>
    <w:p>
      <w:pPr>
        <w:pStyle w:val="BodyText"/>
      </w:pPr>
      <w:r>
        <w:rPr>
          <w:bCs/>
          <w:b/>
        </w:rPr>
        <w:t xml:space="preserve">Contrainte d’intégrité :</w:t>
      </w:r>
      <w:r>
        <w:t xml:space="preserve"> </w:t>
      </w:r>
      <w:r>
        <w:t xml:space="preserve">Le format est verrouillé dès le premier document émis. Le compteur est strictement incrémental sans trou possible (même en cas d’annulation — l’annulation génère un avoir, pas une suppression).</w:t>
      </w:r>
    </w:p>
    <w:bookmarkEnd w:id="42"/>
    <w:bookmarkStart w:id="43" w:name="endpoints-api-requis-1"/>
    <w:p>
      <w:pPr>
        <w:pStyle w:val="Heading4"/>
      </w:pPr>
      <w:r>
        <w:t xml:space="preserve">Endpoints API requis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57"/>
        <w:gridCol w:w="191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avec filtres (status, payment_status, type, date_range)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facture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brouillon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/api/invoices/:id/issue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Émission (verrouillage)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/api/invoices/:id/payments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Enregistrer un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Annulation → génère avoir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KPIs : CA, encaissements, retards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CSV/Excel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/api/invoices/send-accountant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au comptable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mod-03-devis"/>
    <w:p>
      <w:pPr>
        <w:pStyle w:val="Heading3"/>
      </w:pPr>
      <w:r>
        <w:t xml:space="preserve">5.3 MOD-03 : Devis</w:t>
      </w:r>
    </w:p>
    <w:p>
      <w:pPr>
        <w:pStyle w:val="FirstParagraph"/>
      </w:pPr>
      <w:r>
        <w:rPr>
          <w:bCs/>
          <w:b/>
        </w:rPr>
        <w:t xml:space="preserve">Priorité : HAUTE</w:t>
      </w:r>
    </w:p>
    <w:bookmarkStart w:id="45" w:name="cycle-de-vie"/>
    <w:p>
      <w:pPr>
        <w:pStyle w:val="Heading4"/>
      </w:pPr>
      <w:r>
        <w:t xml:space="preserve">Cycle de vie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Création</w:t>
      </w:r>
      <w:r>
        <w:br/>
      </w:r>
      <w:r>
        <w:rPr>
          <w:rStyle w:val="VerbatimChar"/>
        </w:rPr>
        <w:t xml:space="preserve">    DRAFT --&gt; SENT: Envoi au client</w:t>
      </w:r>
      <w:r>
        <w:br/>
      </w:r>
      <w:r>
        <w:rPr>
          <w:rStyle w:val="VerbatimChar"/>
        </w:rPr>
        <w:t xml:space="preserve">    SENT --&gt; ACCEPTED: Signature client (eIDAS)</w:t>
      </w:r>
      <w:r>
        <w:br/>
      </w:r>
      <w:r>
        <w:rPr>
          <w:rStyle w:val="VerbatimChar"/>
        </w:rPr>
        <w:t xml:space="preserve">    SENT --&gt; REFUSED: Refus client</w:t>
      </w:r>
      <w:r>
        <w:br/>
      </w:r>
      <w:r>
        <w:rPr>
          <w:rStyle w:val="VerbatimChar"/>
        </w:rPr>
        <w:t xml:space="preserve">    SENT --&gt; EXPIRED: Délai dépassé</w:t>
      </w:r>
      <w:r>
        <w:br/>
      </w:r>
      <w:r>
        <w:rPr>
          <w:rStyle w:val="VerbatimChar"/>
        </w:rPr>
        <w:t xml:space="preserve">    ACCEPTED --&gt; INVOICED: Conversion en facture</w:t>
      </w:r>
      <w:r>
        <w:br/>
      </w:r>
      <w:r>
        <w:rPr>
          <w:rStyle w:val="VerbatimChar"/>
        </w:rPr>
        <w:t xml:space="preserve">    EXPIRED --&gt; SENT: Relance</w:t>
      </w:r>
      <w:r>
        <w:br/>
      </w:r>
      <w:r>
        <w:br/>
      </w:r>
      <w:r>
        <w:rPr>
          <w:rStyle w:val="VerbatimChar"/>
        </w:rPr>
        <w:t xml:space="preserve">    note right of SENT: Lien signature en ligne</w:t>
      </w:r>
      <w:r>
        <w:br/>
      </w:r>
      <w:r>
        <w:rPr>
          <w:rStyle w:val="VerbatimChar"/>
        </w:rPr>
        <w:t xml:space="preserve">    note right of ACCEPTED: Conversion auto possible</w:t>
      </w:r>
    </w:p>
    <w:bookmarkEnd w:id="45"/>
    <w:bookmarkStart w:id="46" w:name="endpoints-api"/>
    <w:p>
      <w:pPr>
        <w:pStyle w:val="Heading4"/>
      </w:pPr>
      <w:r>
        <w:t xml:space="preserve">Endpoints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avec filtres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/api/quotes/:id/send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au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/api/quotes/:id/convert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en facture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/api/quotes/public/:token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publique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/api/quotes/public/:token/accept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Acceptation +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/api/quotes/public/:token/refuse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de devis publique (vitrine)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mod-04-stock-et-catalogue"/>
    <w:p>
      <w:pPr>
        <w:pStyle w:val="Heading3"/>
      </w:pPr>
      <w:r>
        <w:t xml:space="preserve">5.4 MOD-04 : Stock et Catalogue</w:t>
      </w:r>
    </w:p>
    <w:p>
      <w:pPr>
        <w:pStyle w:val="FirstParagraph"/>
      </w:pPr>
      <w:r>
        <w:rPr>
          <w:bCs/>
          <w:b/>
        </w:rPr>
        <w:t xml:space="preserve">Priorité : CRITIQUE</w:t>
      </w:r>
    </w:p>
    <w:bookmarkStart w:id="48" w:name="mouvements-de-stock"/>
    <w:p>
      <w:pPr>
        <w:pStyle w:val="Heading4"/>
      </w:pPr>
      <w:r>
        <w:t xml:space="preserve">Mouvements de stock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"Entrées"</w:t>
      </w:r>
      <w:r>
        <w:br/>
      </w:r>
      <w:r>
        <w:rPr>
          <w:rStyle w:val="VerbatimChar"/>
        </w:rPr>
        <w:t xml:space="preserve">        REC[Réception commande&lt;br/&gt;fournisseur]</w:t>
      </w:r>
      <w:r>
        <w:br/>
      </w:r>
      <w:r>
        <w:rPr>
          <w:rStyle w:val="VerbatimChar"/>
        </w:rPr>
        <w:t xml:space="preserve">        ADJ_P[Ajustement positif&lt;br/&gt;manuel]</w:t>
      </w:r>
      <w:r>
        <w:br/>
      </w:r>
      <w:r>
        <w:rPr>
          <w:rStyle w:val="VerbatimChar"/>
        </w:rPr>
        <w:t xml:space="preserve">        RET[Retour client]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"Stock"</w:t>
      </w:r>
      <w:r>
        <w:br/>
      </w:r>
      <w:r>
        <w:rPr>
          <w:rStyle w:val="VerbatimChar"/>
        </w:rPr>
        <w:t xml:space="preserve">        STK[(Quantité en stock&lt;br/&gt;+ CUMP)]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"Sorties"</w:t>
      </w:r>
      <w:r>
        <w:br/>
      </w:r>
      <w:r>
        <w:rPr>
          <w:rStyle w:val="VerbatimChar"/>
        </w:rPr>
        <w:t xml:space="preserve">        REP[Utilisation réparation&lt;br/&gt;ticket]</w:t>
      </w:r>
      <w:r>
        <w:br/>
      </w:r>
      <w:r>
        <w:rPr>
          <w:rStyle w:val="VerbatimChar"/>
        </w:rPr>
        <w:t xml:space="preserve">        VTE[Vente directe]</w:t>
      </w:r>
      <w:r>
        <w:br/>
      </w:r>
      <w:r>
        <w:rPr>
          <w:rStyle w:val="VerbatimChar"/>
        </w:rPr>
        <w:t xml:space="preserve">        ADJ_N[Ajustement négatif&lt;br/&gt;manuel]</w:t>
      </w:r>
      <w:r>
        <w:br/>
      </w:r>
      <w:r>
        <w:rPr>
          <w:rStyle w:val="VerbatimChar"/>
        </w:rPr>
        <w:t xml:space="preserve">        PERTE[Perte / casse]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REC --&gt;|+qty, MAJ CUMP| STK</w:t>
      </w:r>
      <w:r>
        <w:br/>
      </w:r>
      <w:r>
        <w:rPr>
          <w:rStyle w:val="VerbatimChar"/>
        </w:rPr>
        <w:t xml:space="preserve">    ADJ_P --&gt;|+qty, PAS de MAJ CUMP| STK</w:t>
      </w:r>
      <w:r>
        <w:br/>
      </w:r>
      <w:r>
        <w:rPr>
          <w:rStyle w:val="VerbatimChar"/>
        </w:rPr>
        <w:t xml:space="preserve">    RET --&gt;|+qty| STK</w:t>
      </w:r>
      <w:r>
        <w:br/>
      </w:r>
      <w:r>
        <w:rPr>
          <w:rStyle w:val="VerbatimChar"/>
        </w:rPr>
        <w:t xml:space="preserve">    STK --&gt;|-qty| REP</w:t>
      </w:r>
      <w:r>
        <w:br/>
      </w:r>
      <w:r>
        <w:rPr>
          <w:rStyle w:val="VerbatimChar"/>
        </w:rPr>
        <w:t xml:space="preserve">    STK --&gt;|-qty| VTE</w:t>
      </w:r>
      <w:r>
        <w:br/>
      </w:r>
      <w:r>
        <w:rPr>
          <w:rStyle w:val="VerbatimChar"/>
        </w:rPr>
        <w:t xml:space="preserve">    STK --&gt;|-qty| ADJ_N</w:t>
      </w:r>
      <w:r>
        <w:br/>
      </w:r>
      <w:r>
        <w:rPr>
          <w:rStyle w:val="VerbatimChar"/>
        </w:rPr>
        <w:t xml:space="preserve">    STK --&gt;|-qty| PERTE</w:t>
      </w:r>
    </w:p>
    <w:p>
      <w:pPr>
        <w:pStyle w:val="FirstParagraph"/>
      </w:pPr>
      <w:r>
        <w:rPr>
          <w:bCs/>
          <w:b/>
        </w:rPr>
        <w:t xml:space="preserve">Règle importante :</w:t>
      </w:r>
      <w:r>
        <w:t xml:space="preserve"> </w:t>
      </w:r>
      <w:r>
        <w:t xml:space="preserve">Seule la réception de commande fournisseur met à jour le CUMP. L’ajustement manuel corrige la quantité mais ne modifie pas le coût moyen.</w:t>
      </w:r>
    </w:p>
    <w:bookmarkEnd w:id="48"/>
    <w:bookmarkStart w:id="49" w:name="kpis-dashboard-stock"/>
    <w:p>
      <w:pPr>
        <w:pStyle w:val="Heading4"/>
      </w:pPr>
      <w:r>
        <w:t xml:space="preserve">KPIs Dashboard Stock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Valeur stock 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(quantity × purchase_price_ht)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Valeur stock TTC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(quantity × purchase_price_ht × (1 + vat_rate/100))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 potentielle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(quantity × (selling_price_ht - purchase_price_ht))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Produits avec last_movement_at &lt; NOW() - 90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Alertes stock 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Produits avec quantity ≤ stock_alert_threshold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Ruptures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Produits avec quantity = 0 ET stock_alert_threshold &gt;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2" w:name="mod-05-reconditionnement"/>
    <w:p>
      <w:pPr>
        <w:pStyle w:val="Heading3"/>
      </w:pPr>
      <w:r>
        <w:t xml:space="preserve">5.5 MOD-05 : Reconditionnement</w:t>
      </w:r>
    </w:p>
    <w:p>
      <w:pPr>
        <w:pStyle w:val="FirstParagraph"/>
      </w:pPr>
      <w:r>
        <w:rPr>
          <w:bCs/>
          <w:b/>
        </w:rPr>
        <w:t xml:space="preserve">Priorité : MOYENNE</w:t>
      </w:r>
    </w:p>
    <w:bookmarkStart w:id="51" w:name="flux"/>
    <w:p>
      <w:pPr>
        <w:pStyle w:val="Heading4"/>
      </w:pPr>
      <w:r>
        <w:t xml:space="preserve">Flux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A[Rachat appareil] --&gt; B[Ordre de reconditionnement]</w:t>
      </w:r>
      <w:r>
        <w:br/>
      </w:r>
      <w:r>
        <w:rPr>
          <w:rStyle w:val="VerbatimChar"/>
        </w:rPr>
        <w:t xml:space="preserve">    B --&gt; C{Travaux}</w:t>
      </w:r>
      <w:r>
        <w:br/>
      </w:r>
      <w:r>
        <w:rPr>
          <w:rStyle w:val="VerbatimChar"/>
        </w:rPr>
        <w:t xml:space="preserve">    C --&gt; D[Pièces utilisées&lt;br/&gt;coût pièces]</w:t>
      </w:r>
      <w:r>
        <w:br/>
      </w:r>
      <w:r>
        <w:rPr>
          <w:rStyle w:val="VerbatimChar"/>
        </w:rPr>
        <w:t xml:space="preserve">    C --&gt; E[Main d'œuvre&lt;br/&gt;coût MO]</w:t>
      </w:r>
      <w:r>
        <w:br/>
      </w:r>
      <w:r>
        <w:rPr>
          <w:rStyle w:val="VerbatimChar"/>
        </w:rPr>
        <w:t xml:space="preserve">    D --&gt; F[Coût de revient total]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G[Appareil reconditionné&lt;br/&gt;→ Stock occasion]</w:t>
      </w:r>
      <w:r>
        <w:br/>
      </w:r>
      <w:r>
        <w:rPr>
          <w:rStyle w:val="VerbatimChar"/>
        </w:rPr>
        <w:t xml:space="preserve">    G --&gt; H[Vente]</w:t>
      </w:r>
      <w:r>
        <w:br/>
      </w:r>
      <w:r>
        <w:rPr>
          <w:rStyle w:val="VerbatimChar"/>
        </w:rPr>
        <w:t xml:space="preserve">    H --&gt; I[Marge = PV - coût revient]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Reconditionnement en cours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Terminé, en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mod-06-rachats-livre-de-police"/>
    <w:p>
      <w:pPr>
        <w:pStyle w:val="Heading3"/>
      </w:pPr>
      <w:r>
        <w:t xml:space="preserve">5.6 MOD-06 : Rachats (Livre de police)</w:t>
      </w:r>
    </w:p>
    <w:p>
      <w:pPr>
        <w:pStyle w:val="FirstParagraph"/>
      </w:pPr>
      <w:r>
        <w:rPr>
          <w:bCs/>
          <w:b/>
        </w:rPr>
        <w:t xml:space="preserve">Priorité : HAUTE</w:t>
      </w:r>
    </w:p>
    <w:bookmarkStart w:id="53" w:name="contraintes-réglementaires"/>
    <w:p>
      <w:pPr>
        <w:pStyle w:val="Heading4"/>
      </w:pPr>
      <w:r>
        <w:t xml:space="preserve">Contraintes réglementaires</w:t>
      </w:r>
    </w:p>
    <w:p>
      <w:pPr>
        <w:pStyle w:val="FirstParagraph"/>
      </w:pPr>
      <w:r>
        <w:t xml:space="preserve">Le livre de police est une obligation légale pour les professionnels achetant des biens d’occasion. Chaque rachat doit enregistrer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 obligatoire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d’acquisition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Horodatage du rachat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Identité du vendeur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prénom, adresse, pièce d’identité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 de l’objet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marque, modèle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IMEI / N° série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 unique de l’appareil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Prix d’achat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payé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séquentiel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 dans le registre</w:t>
            </w:r>
          </w:p>
        </w:tc>
      </w:tr>
    </w:tbl>
    <w:bookmarkEnd w:id="53"/>
    <w:bookmarkStart w:id="54" w:name="endpoints"/>
    <w:p>
      <w:pPr>
        <w:pStyle w:val="Heading4"/>
      </w:pPr>
      <w:r>
        <w:t xml:space="preserve">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57"/>
        <w:gridCol w:w="191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avec filtres (status, search IMEI/name)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rachat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/api/buybacks/:id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à jour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/api/buybacks/:id/sell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Marquer comme vendu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/api/buybacks/kpis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Indicateurs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mod-07-clients-crm"/>
    <w:p>
      <w:pPr>
        <w:pStyle w:val="Heading3"/>
      </w:pPr>
      <w:r>
        <w:t xml:space="preserve">5.7 MOD-07 : Clients (CRM)</w:t>
      </w:r>
    </w:p>
    <w:p>
      <w:pPr>
        <w:pStyle w:val="FirstParagraph"/>
      </w:pPr>
      <w:r>
        <w:rPr>
          <w:bCs/>
          <w:b/>
        </w:rPr>
        <w:t xml:space="preserve">Priorité : HAUTE</w:t>
      </w:r>
    </w:p>
    <w:bookmarkStart w:id="56" w:name="modèle-client"/>
    <w:p>
      <w:pPr>
        <w:pStyle w:val="Heading4"/>
      </w:pPr>
      <w:r>
        <w:t xml:space="preserve">Modèle CLIENT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Société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Téléphone (format international E.164)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 structurée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parrainage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CLIENT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</w:tr>
    </w:tbl>
    <w:bookmarkEnd w:id="56"/>
    <w:bookmarkStart w:id="57" w:name="fonctionnalités"/>
    <w:p>
      <w:pPr>
        <w:pStyle w:val="Heading4"/>
      </w:pPr>
      <w:r>
        <w:t xml:space="preserve">Fonctionnalités</w:t>
      </w:r>
    </w:p>
    <w:p>
      <w:pPr>
        <w:numPr>
          <w:ilvl w:val="0"/>
          <w:numId w:val="1003"/>
        </w:numPr>
        <w:pStyle w:val="Compact"/>
      </w:pPr>
      <w:r>
        <w:t xml:space="preserve">Import CSV/Excel avec mapping de colonnes</w:t>
      </w:r>
    </w:p>
    <w:p>
      <w:pPr>
        <w:numPr>
          <w:ilvl w:val="0"/>
          <w:numId w:val="1003"/>
        </w:numPr>
        <w:pStyle w:val="Compact"/>
      </w:pPr>
      <w:r>
        <w:t xml:space="preserve">Recherche full-text sur nom, société, téléphone, email</w:t>
      </w:r>
    </w:p>
    <w:p>
      <w:pPr>
        <w:numPr>
          <w:ilvl w:val="0"/>
          <w:numId w:val="1003"/>
        </w:numPr>
        <w:pStyle w:val="Compact"/>
      </w:pPr>
      <w:r>
        <w:t xml:space="preserve">Historique consolidé : tickets, factures, devis, RDV, SAV, communications</w:t>
      </w:r>
    </w:p>
    <w:p>
      <w:pPr>
        <w:numPr>
          <w:ilvl w:val="0"/>
          <w:numId w:val="1003"/>
        </w:numPr>
        <w:pStyle w:val="Compact"/>
      </w:pPr>
      <w:r>
        <w:t xml:space="preserve">Parrainage : code unique par client, suivi des filleuls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mod-08-agenda-et-rendez-vous"/>
    <w:p>
      <w:pPr>
        <w:pStyle w:val="Heading3"/>
      </w:pPr>
      <w:r>
        <w:t xml:space="preserve">5.8 MOD-08 : Agenda et Rendez-vous</w:t>
      </w:r>
    </w:p>
    <w:p>
      <w:pPr>
        <w:pStyle w:val="FirstParagraph"/>
      </w:pPr>
      <w:r>
        <w:rPr>
          <w:bCs/>
          <w:b/>
        </w:rPr>
        <w:t xml:space="preserve">Priorité : MOYENNE</w:t>
      </w:r>
    </w:p>
    <w:bookmarkStart w:id="59" w:name="statuts-rendez-vous"/>
    <w:p>
      <w:pPr>
        <w:pStyle w:val="Heading4"/>
      </w:pPr>
      <w:r>
        <w:t xml:space="preserve">Statuts rendez-vous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PENDING: Demande en ligne</w:t>
      </w:r>
      <w:r>
        <w:br/>
      </w:r>
      <w:r>
        <w:rPr>
          <w:rStyle w:val="VerbatimChar"/>
        </w:rPr>
        <w:t xml:space="preserve">    [*] --&gt; SCHEDULED: Création manuelle</w:t>
      </w:r>
      <w:r>
        <w:br/>
      </w:r>
      <w:r>
        <w:rPr>
          <w:rStyle w:val="VerbatimChar"/>
        </w:rPr>
        <w:t xml:space="preserve">    PENDING --&gt; SCHEDULED: Confirmation</w:t>
      </w:r>
      <w:r>
        <w:br/>
      </w:r>
      <w:r>
        <w:rPr>
          <w:rStyle w:val="VerbatimChar"/>
        </w:rPr>
        <w:t xml:space="preserve">    PENDING --&gt; CANCELLED: Annulation</w:t>
      </w:r>
      <w:r>
        <w:br/>
      </w:r>
      <w:r>
        <w:rPr>
          <w:rStyle w:val="VerbatimChar"/>
        </w:rPr>
        <w:t xml:space="preserve">    SCHEDULED --&gt; DONE: Effectué</w:t>
      </w:r>
      <w:r>
        <w:br/>
      </w:r>
      <w:r>
        <w:rPr>
          <w:rStyle w:val="VerbatimChar"/>
        </w:rPr>
        <w:t xml:space="preserve">    SCHEDULED --&gt; NO_SHOW: Non venu</w:t>
      </w:r>
      <w:r>
        <w:br/>
      </w:r>
      <w:r>
        <w:rPr>
          <w:rStyle w:val="VerbatimChar"/>
        </w:rPr>
        <w:t xml:space="preserve">    SCHEDULED --&gt; CANCELLED: Annulation</w:t>
      </w:r>
      <w:r>
        <w:br/>
      </w:r>
      <w:r>
        <w:rPr>
          <w:rStyle w:val="VerbatimChar"/>
        </w:rPr>
        <w:t xml:space="preserve">    DONE --&gt; CONVERTED: Converti en ticket</w:t>
      </w:r>
    </w:p>
    <w:bookmarkEnd w:id="59"/>
    <w:bookmarkStart w:id="60" w:name="synchronisation-calendrier"/>
    <w:p>
      <w:pPr>
        <w:pStyle w:val="Heading4"/>
      </w:pPr>
      <w:r>
        <w:t xml:space="preserve">Synchronisation calendrier</w:t>
      </w:r>
    </w:p>
    <w:p>
      <w:pPr>
        <w:pStyle w:val="FirstParagraph"/>
      </w:pPr>
      <w:r>
        <w:t xml:space="preserve">Export iCal/webcal en lecture seule vers :</w:t>
      </w:r>
      <w:r>
        <w:t xml:space="preserve"> </w:t>
      </w:r>
      <w:r>
        <w:t xml:space="preserve">- Google Calendar</w:t>
      </w:r>
      <w:r>
        <w:t xml:space="preserve"> </w:t>
      </w:r>
      <w:r>
        <w:t xml:space="preserve">- Apple Calendrier</w:t>
      </w:r>
      <w:r>
        <w:t xml:space="preserve"> </w:t>
      </w:r>
      <w:r>
        <w:t xml:space="preserve">- Microsoft Outlook</w:t>
      </w:r>
    </w:p>
    <w:p>
      <w:pPr>
        <w:pStyle w:val="BodyText"/>
      </w:pPr>
      <w:r>
        <w:t xml:space="preserve">URL :</w:t>
      </w:r>
      <w:r>
        <w:t xml:space="preserve"> </w:t>
      </w:r>
      <w:r>
        <w:rPr>
          <w:rStyle w:val="VerbatimChar"/>
        </w:rPr>
        <w:t xml:space="preserve">webcal://izigsm.fr/api/calendar/:tenant_id/:token.ics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mod-09-sav-et-garanties"/>
    <w:p>
      <w:pPr>
        <w:pStyle w:val="Heading3"/>
      </w:pPr>
      <w:r>
        <w:t xml:space="preserve">5.9 MOD-09 : SAV et Garanties</w:t>
      </w:r>
    </w:p>
    <w:p>
      <w:pPr>
        <w:pStyle w:val="FirstParagraph"/>
      </w:pPr>
      <w:r>
        <w:rPr>
          <w:bCs/>
          <w:b/>
        </w:rPr>
        <w:t xml:space="preserve">Priorité : MOYENNE</w:t>
      </w:r>
    </w:p>
    <w:bookmarkStart w:id="62" w:name="flux-sav"/>
    <w:p>
      <w:pPr>
        <w:pStyle w:val="Heading4"/>
      </w:pPr>
      <w:r>
        <w:t xml:space="preserve">Flux SAV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A[Facture avec garantie] --&gt; B[Garantie active]</w:t>
      </w:r>
      <w:r>
        <w:br/>
      </w:r>
      <w:r>
        <w:rPr>
          <w:rStyle w:val="VerbatimChar"/>
        </w:rPr>
        <w:t xml:space="preserve">    B --&gt;|Expiration &lt; 30j| C[Alerte]</w:t>
      </w:r>
      <w:r>
        <w:br/>
      </w:r>
      <w:r>
        <w:rPr>
          <w:rStyle w:val="VerbatimChar"/>
        </w:rPr>
        <w:t xml:space="preserve">    B --&gt;|Problème signalé| D{Type de retour}</w:t>
      </w:r>
      <w:r>
        <w:br/>
      </w:r>
      <w:r>
        <w:br/>
      </w:r>
      <w:r>
        <w:rPr>
          <w:rStyle w:val="VerbatimChar"/>
        </w:rPr>
        <w:t xml:space="preserve">    D --&gt;|Réparation| E[Ticket SAV&lt;br/&gt;workflow identique MOD-01]</w:t>
      </w:r>
      <w:r>
        <w:br/>
      </w:r>
      <w:r>
        <w:rPr>
          <w:rStyle w:val="VerbatimChar"/>
        </w:rPr>
        <w:t xml:space="preserve">    D --&gt;|Retour produit| F{Décision}</w:t>
      </w:r>
      <w:r>
        <w:br/>
      </w:r>
      <w:r>
        <w:br/>
      </w:r>
      <w:r>
        <w:rPr>
          <w:rStyle w:val="VerbatimChar"/>
        </w:rPr>
        <w:t xml:space="preserve">    F --&gt;|Échange| G[Nouveau produit]</w:t>
      </w:r>
      <w:r>
        <w:br/>
      </w:r>
      <w:r>
        <w:rPr>
          <w:rStyle w:val="VerbatimChar"/>
        </w:rPr>
        <w:t xml:space="preserve">    F --&gt;|Avoir| H[Avoir généré]</w:t>
      </w:r>
      <w:r>
        <w:br/>
      </w:r>
      <w:r>
        <w:rPr>
          <w:rStyle w:val="VerbatimChar"/>
        </w:rPr>
        <w:t xml:space="preserve">    F --&gt;|Refus| I[Refus motivé]</w:t>
      </w:r>
      <w:r>
        <w:br/>
      </w:r>
      <w:r>
        <w:br/>
      </w:r>
      <w:r>
        <w:rPr>
          <w:rStyle w:val="VerbatimChar"/>
        </w:rPr>
        <w:t xml:space="preserve">    D --&gt;|Pièce défectueuse| J[RMA Fournisseur]</w:t>
      </w:r>
      <w:r>
        <w:br/>
      </w:r>
      <w:r>
        <w:rPr>
          <w:rStyle w:val="VerbatimChar"/>
        </w:rPr>
        <w:t xml:space="preserve">    J --&gt; K[Envoi colis]</w:t>
      </w:r>
      <w:r>
        <w:br/>
      </w:r>
      <w:r>
        <w:rPr>
          <w:rStyle w:val="VerbatimChar"/>
        </w:rPr>
        <w:t xml:space="preserve">    K --&gt; L{Résolution}</w:t>
      </w:r>
      <w:r>
        <w:br/>
      </w:r>
      <w:r>
        <w:rPr>
          <w:rStyle w:val="VerbatimChar"/>
        </w:rPr>
        <w:t xml:space="preserve">    L --&gt;|Remboursement| M[Crédit fournisseur]</w:t>
      </w:r>
      <w:r>
        <w:br/>
      </w:r>
      <w:r>
        <w:rPr>
          <w:rStyle w:val="VerbatimChar"/>
        </w:rPr>
        <w:t xml:space="preserve">    L --&gt;|Remplacement| N[Nouvelle pièce]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mod-10-achats-et-approvisionnement"/>
    <w:p>
      <w:pPr>
        <w:pStyle w:val="Heading3"/>
      </w:pPr>
      <w:r>
        <w:t xml:space="preserve">5.10 MOD-10 : Achats et Approvisionnement</w:t>
      </w:r>
    </w:p>
    <w:p>
      <w:pPr>
        <w:pStyle w:val="FirstParagraph"/>
      </w:pPr>
      <w:r>
        <w:rPr>
          <w:bCs/>
          <w:b/>
        </w:rPr>
        <w:t xml:space="preserve">Priorité : HAUTE</w:t>
      </w:r>
    </w:p>
    <w:bookmarkStart w:id="64" w:name="cycle-dapprovisionnement"/>
    <w:p>
      <w:pPr>
        <w:pStyle w:val="Heading4"/>
      </w:pPr>
      <w:r>
        <w:t xml:space="preserve">Cycle d’approvisionnement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 as Ticket/Stock</w:t>
      </w:r>
      <w:r>
        <w:br/>
      </w:r>
      <w:r>
        <w:rPr>
          <w:rStyle w:val="VerbatimChar"/>
        </w:rPr>
        <w:t xml:space="preserve">    participant OP as Vue "À commander"</w:t>
      </w:r>
      <w:r>
        <w:br/>
      </w:r>
      <w:r>
        <w:rPr>
          <w:rStyle w:val="VerbatimChar"/>
        </w:rPr>
        <w:t xml:space="preserve">    participant PO as Commande fournisseur</w:t>
      </w:r>
      <w:r>
        <w:br/>
      </w:r>
      <w:r>
        <w:rPr>
          <w:rStyle w:val="VerbatimChar"/>
        </w:rPr>
        <w:t xml:space="preserve">    participant SUP as Fournisseur</w:t>
      </w:r>
      <w:r>
        <w:br/>
      </w:r>
      <w:r>
        <w:rPr>
          <w:rStyle w:val="VerbatimChar"/>
        </w:rPr>
        <w:t xml:space="preserve">    participant STK as Stock</w:t>
      </w:r>
      <w:r>
        <w:br/>
      </w:r>
      <w:r>
        <w:br/>
      </w:r>
      <w:r>
        <w:rPr>
          <w:rStyle w:val="VerbatimChar"/>
        </w:rPr>
        <w:t xml:space="preserve">    T-&gt;&gt;OP: Besoin détecté (pièce manquante)</w:t>
      </w:r>
      <w:r>
        <w:br/>
      </w:r>
      <w:r>
        <w:rPr>
          <w:rStyle w:val="VerbatimChar"/>
        </w:rPr>
        <w:t xml:space="preserve">    OP-&gt;&gt;PO: Création commande</w:t>
      </w:r>
      <w:r>
        <w:br/>
      </w:r>
      <w:r>
        <w:rPr>
          <w:rStyle w:val="VerbatimChar"/>
        </w:rPr>
        <w:t xml:space="preserve">    PO-&gt;&gt;SUP: Envoi bon de commande</w:t>
      </w:r>
      <w:r>
        <w:br/>
      </w:r>
      <w:r>
        <w:rPr>
          <w:rStyle w:val="VerbatimChar"/>
        </w:rPr>
        <w:t xml:space="preserve">    SUP--&gt;&gt;PO: Livraison</w:t>
      </w:r>
      <w:r>
        <w:br/>
      </w:r>
      <w:r>
        <w:rPr>
          <w:rStyle w:val="VerbatimChar"/>
        </w:rPr>
        <w:t xml:space="preserve">    PO-&gt;&gt;STK: Réception + MAJ CUMP</w:t>
      </w:r>
      <w:r>
        <w:br/>
      </w:r>
      <w:r>
        <w:rPr>
          <w:rStyle w:val="VerbatimChar"/>
        </w:rPr>
        <w:t xml:space="preserve">    PO-&gt;&gt;T: Notification "pièces reçues"</w:t>
      </w:r>
      <w:r>
        <w:br/>
      </w:r>
      <w:r>
        <w:rPr>
          <w:rStyle w:val="VerbatimChar"/>
        </w:rPr>
        <w:t xml:space="preserve">    Note over STK: nouveau_cump = (ancien_stock × ancien_cump + qté × prix) / total_qté</w:t>
      </w:r>
    </w:p>
    <w:bookmarkEnd w:id="64"/>
    <w:bookmarkStart w:id="65" w:name="états-commande-fournisseur"/>
    <w:p>
      <w:pPr>
        <w:pStyle w:val="Heading4"/>
      </w:pPr>
      <w:r>
        <w:t xml:space="preserve">États commande fournisseur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en préparation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Envoyée, en attente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Réceptionnée (stock MAJ)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Annulée</w:t>
            </w:r>
          </w:p>
        </w:tc>
      </w:tr>
    </w:tbl>
    <w:bookmarkEnd w:id="65"/>
    <w:bookmarkStart w:id="66" w:name="états-paiement-fournisseur"/>
    <w:p>
      <w:pPr>
        <w:pStyle w:val="Heading4"/>
      </w:pPr>
      <w:r>
        <w:t xml:space="preserve">États paiement fournisseur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attente de règlement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Partiellement réglé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Intégralement réglé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mod-11-avoirs-et-bons-dachat"/>
    <w:p>
      <w:pPr>
        <w:pStyle w:val="Heading3"/>
      </w:pPr>
      <w:r>
        <w:t xml:space="preserve">5.11 MOD-11 : Avoirs et Bons d’achat</w:t>
      </w:r>
    </w:p>
    <w:p>
      <w:pPr>
        <w:pStyle w:val="FirstParagraph"/>
      </w:pPr>
      <w:r>
        <w:rPr>
          <w:bCs/>
          <w:b/>
        </w:rPr>
        <w:t xml:space="preserve">Priorité : BASSE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Avoir de remboursement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Annulation 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 d’achat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Geste commercial,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(configurable)</w:t>
            </w:r>
          </w:p>
        </w:tc>
      </w:tr>
    </w:tbl>
    <w:p>
      <w:pPr>
        <w:pStyle w:val="BodyText"/>
      </w:pPr>
      <w:r>
        <w:t xml:space="preserve">Statuts 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(utilisé) ou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(date dépassée).</w:t>
      </w:r>
    </w:p>
    <w:p>
      <w:pPr>
        <w:pStyle w:val="BodyText"/>
      </w:pPr>
      <w:r>
        <w:t xml:space="preserve">Numérotation séquentielle identique aux factures (préfixe AV).</w:t>
      </w:r>
    </w:p>
    <w:p>
      <w:r>
        <w:pict>
          <v:rect style="width:0;height:1.5pt" o:hralign="center" o:hrstd="t" o:hr="t"/>
        </w:pict>
      </w:r>
    </w:p>
    <w:bookmarkEnd w:id="68"/>
    <w:bookmarkStart w:id="71" w:name="mod-12-communication-et-automatisations"/>
    <w:p>
      <w:pPr>
        <w:pStyle w:val="Heading3"/>
      </w:pPr>
      <w:r>
        <w:t xml:space="preserve">5.12 MOD-12 : Communication et Automatisations</w:t>
      </w:r>
    </w:p>
    <w:p>
      <w:pPr>
        <w:pStyle w:val="FirstParagraph"/>
      </w:pPr>
      <w:r>
        <w:rPr>
          <w:bCs/>
          <w:b/>
        </w:rPr>
        <w:t xml:space="preserve">Priorité : HAUTE</w:t>
      </w:r>
    </w:p>
    <w:bookmarkStart w:id="69" w:name="architecture-notifications"/>
    <w:p>
      <w:pPr>
        <w:pStyle w:val="Heading4"/>
      </w:pPr>
      <w:r>
        <w:t xml:space="preserve">Architecture notifications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"Triggers"</w:t>
      </w:r>
      <w:r>
        <w:br/>
      </w:r>
      <w:r>
        <w:rPr>
          <w:rStyle w:val="VerbatimChar"/>
        </w:rPr>
        <w:t xml:space="preserve">        T1[Changement statut ticket]</w:t>
      </w:r>
      <w:r>
        <w:br/>
      </w:r>
      <w:r>
        <w:rPr>
          <w:rStyle w:val="VerbatimChar"/>
        </w:rPr>
        <w:t xml:space="preserve">        T2[Anniversaire client]</w:t>
      </w:r>
      <w:r>
        <w:br/>
      </w:r>
      <w:r>
        <w:rPr>
          <w:rStyle w:val="VerbatimChar"/>
        </w:rPr>
        <w:t xml:space="preserve">        T3[Facture émise]</w:t>
      </w:r>
      <w:r>
        <w:br/>
      </w:r>
      <w:r>
        <w:rPr>
          <w:rStyle w:val="VerbatimChar"/>
        </w:rPr>
        <w:t xml:space="preserve">        T4[Alerte trésorerie]</w:t>
      </w:r>
      <w:r>
        <w:br/>
      </w:r>
      <w:r>
        <w:rPr>
          <w:rStyle w:val="VerbatimChar"/>
        </w:rPr>
        <w:t xml:space="preserve">        T5[Envoi comptable planifié]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"Engine"</w:t>
      </w:r>
      <w:r>
        <w:br/>
      </w:r>
      <w:r>
        <w:rPr>
          <w:rStyle w:val="VerbatimChar"/>
        </w:rPr>
        <w:t xml:space="preserve">        ENG[Automation Engine&lt;br/&gt;Évaluation règles]</w:t>
      </w:r>
      <w:r>
        <w:br/>
      </w:r>
      <w:r>
        <w:rPr>
          <w:rStyle w:val="VerbatimChar"/>
        </w:rPr>
        <w:t xml:space="preserve">        TPL[Template Engine&lt;br/&gt;Variables dynamiques]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"Channels"</w:t>
      </w:r>
      <w:r>
        <w:br/>
      </w:r>
      <w:r>
        <w:rPr>
          <w:rStyle w:val="VerbatimChar"/>
        </w:rPr>
        <w:t xml:space="preserve">        EMAIL[Email&lt;br/&gt;SMTP / Provider intégré]</w:t>
      </w:r>
      <w:r>
        <w:br/>
      </w:r>
      <w:r>
        <w:rPr>
          <w:rStyle w:val="VerbatimChar"/>
        </w:rPr>
        <w:t xml:space="preserve">        SMS[SMS Gateway]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T1 --&gt; ENG</w:t>
      </w:r>
      <w:r>
        <w:br/>
      </w:r>
      <w:r>
        <w:rPr>
          <w:rStyle w:val="VerbatimChar"/>
        </w:rPr>
        <w:t xml:space="preserve">    T2 --&gt; ENG</w:t>
      </w:r>
      <w:r>
        <w:br/>
      </w:r>
      <w:r>
        <w:rPr>
          <w:rStyle w:val="VerbatimChar"/>
        </w:rPr>
        <w:t xml:space="preserve">    T3 --&gt; ENG</w:t>
      </w:r>
      <w:r>
        <w:br/>
      </w:r>
      <w:r>
        <w:rPr>
          <w:rStyle w:val="VerbatimChar"/>
        </w:rPr>
        <w:t xml:space="preserve">    T4 --&gt; ENG</w:t>
      </w:r>
      <w:r>
        <w:br/>
      </w:r>
      <w:r>
        <w:rPr>
          <w:rStyle w:val="VerbatimChar"/>
        </w:rPr>
        <w:t xml:space="preserve">    T5 --&gt; ENG</w:t>
      </w:r>
      <w:r>
        <w:br/>
      </w:r>
      <w:r>
        <w:rPr>
          <w:rStyle w:val="VerbatimChar"/>
        </w:rPr>
        <w:t xml:space="preserve">    ENG --&gt; TPL</w:t>
      </w:r>
      <w:r>
        <w:br/>
      </w:r>
      <w:r>
        <w:rPr>
          <w:rStyle w:val="VerbatimChar"/>
        </w:rPr>
        <w:t xml:space="preserve">    TPL --&gt; EMAIL</w:t>
      </w:r>
      <w:r>
        <w:br/>
      </w:r>
      <w:r>
        <w:rPr>
          <w:rStyle w:val="VerbatimChar"/>
        </w:rPr>
        <w:t xml:space="preserve">    TPL --&gt; SMS</w:t>
      </w:r>
    </w:p>
    <w:bookmarkEnd w:id="69"/>
    <w:bookmarkStart w:id="70" w:name="configuration-email"/>
    <w:p>
      <w:pPr>
        <w:pStyle w:val="Heading4"/>
      </w:pPr>
      <w:r>
        <w:t xml:space="preserve">Configuration email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izigsm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géré par la plateforme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Adresse personnalisée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Domaine client, DNS guidé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expert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Serveur SMTP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mod-13-caisse-pos"/>
    <w:p>
      <w:pPr>
        <w:pStyle w:val="Heading3"/>
      </w:pPr>
      <w:r>
        <w:t xml:space="preserve">5.13 MOD-13 : Caisse (POS)</w:t>
      </w:r>
    </w:p>
    <w:p>
      <w:pPr>
        <w:pStyle w:val="FirstParagraph"/>
      </w:pPr>
      <w:r>
        <w:rPr>
          <w:bCs/>
          <w:b/>
        </w:rPr>
        <w:t xml:space="preserve">Priorité : MOYENNE</w:t>
      </w:r>
    </w:p>
    <w:bookmarkStart w:id="72" w:name="flux-dencaissement"/>
    <w:p>
      <w:pPr>
        <w:pStyle w:val="Heading4"/>
      </w:pPr>
      <w:r>
        <w:t xml:space="preserve">Flux d’encaissement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TECH as Technicien</w:t>
      </w:r>
      <w:r>
        <w:br/>
      </w:r>
      <w:r>
        <w:rPr>
          <w:rStyle w:val="VerbatimChar"/>
        </w:rPr>
        <w:t xml:space="preserve">    participant POS as Module Caisse</w:t>
      </w:r>
      <w:r>
        <w:br/>
      </w:r>
      <w:r>
        <w:rPr>
          <w:rStyle w:val="VerbatimChar"/>
        </w:rPr>
        <w:t xml:space="preserve">    participant INV as Facture</w:t>
      </w:r>
      <w:r>
        <w:br/>
      </w:r>
      <w:r>
        <w:rPr>
          <w:rStyle w:val="VerbatimChar"/>
        </w:rPr>
        <w:t xml:space="preserve">    participant PRINT as QZ Tray</w:t>
      </w:r>
      <w:r>
        <w:br/>
      </w:r>
      <w:r>
        <w:br/>
      </w:r>
      <w:r>
        <w:rPr>
          <w:rStyle w:val="VerbatimChar"/>
        </w:rPr>
        <w:t xml:space="preserve">    TECH-&gt;&gt;POS: Encaisser facture</w:t>
      </w:r>
      <w:r>
        <w:br/>
      </w:r>
      <w:r>
        <w:rPr>
          <w:rStyle w:val="VerbatimChar"/>
        </w:rPr>
        <w:t xml:space="preserve">    POS-&gt;&gt;POS: Sélection mode(s) de paiement</w:t>
      </w:r>
      <w:r>
        <w:br/>
      </w:r>
      <w:r>
        <w:rPr>
          <w:rStyle w:val="VerbatimChar"/>
        </w:rPr>
        <w:t xml:space="preserve">    POS-&gt;&gt;INV: Enregistrer paiement(s)</w:t>
      </w:r>
      <w:r>
        <w:br/>
      </w:r>
      <w:r>
        <w:rPr>
          <w:rStyle w:val="VerbatimChar"/>
        </w:rPr>
        <w:t xml:space="preserve">    INV--&gt;&gt;POS: Statut mis à jour</w:t>
      </w:r>
      <w:r>
        <w:br/>
      </w:r>
      <w:r>
        <w:rPr>
          <w:rStyle w:val="VerbatimChar"/>
        </w:rPr>
        <w:t xml:space="preserve">    POS-&gt;&gt;PRINT: Impression reçu (selon config)</w:t>
      </w:r>
      <w:r>
        <w:br/>
      </w:r>
      <w:r>
        <w:rPr>
          <w:rStyle w:val="VerbatimChar"/>
        </w:rPr>
        <w:t xml:space="preserve">    Note over PRINT: Ticket thermique 80mm&lt;br/&gt;ou Facture A4&lt;br/&gt;ou Aucun</w:t>
      </w:r>
    </w:p>
    <w:bookmarkEnd w:id="72"/>
    <w:bookmarkStart w:id="73" w:name="intégration-qz-tray"/>
    <w:p>
      <w:pPr>
        <w:pStyle w:val="Heading4"/>
      </w:pPr>
      <w:r>
        <w:t xml:space="preserve">Intégration QZ Tray</w:t>
      </w:r>
    </w:p>
    <w:p>
      <w:pPr>
        <w:pStyle w:val="FirstParagraph"/>
      </w:pPr>
      <w:r>
        <w:t xml:space="preserve">QZ Tray est un bridge Java local permettant l’impression directe sur imprimantes thermiques depuis le navigateur via WebSocket local (</w:t>
      </w:r>
      <w:r>
        <w:rPr>
          <w:rStyle w:val="VerbatimChar"/>
        </w:rPr>
        <w:t xml:space="preserve">wss://localhost:8181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Ticket de caisse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Thermique 80mm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Étiquette réparation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62×40mm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Étiquette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62×40mm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6" w:name="mod-14-site-vitrine-et-réservation"/>
    <w:p>
      <w:pPr>
        <w:pStyle w:val="Heading3"/>
      </w:pPr>
      <w:r>
        <w:t xml:space="preserve">5.14 MOD-14 : Site vitrine et Réservation</w:t>
      </w:r>
    </w:p>
    <w:p>
      <w:pPr>
        <w:pStyle w:val="FirstParagraph"/>
      </w:pPr>
      <w:r>
        <w:rPr>
          <w:bCs/>
          <w:b/>
        </w:rPr>
        <w:t xml:space="preserve">Priorité : MOYENNE</w:t>
      </w:r>
    </w:p>
    <w:bookmarkStart w:id="75" w:name="routes-publiques"/>
    <w:p>
      <w:pPr>
        <w:pStyle w:val="Heading4"/>
      </w:pPr>
      <w:r>
        <w:t xml:space="preserve">Routes publiques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vitrine atelier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/pro/:slug/services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/pro/:slug/booking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Prise de RDV en ligne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/pro/:slug/depot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Dépôt à distance (colis)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/pro/:slug/devis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de devis avec photos</w:t>
            </w:r>
          </w:p>
        </w:tc>
      </w:tr>
    </w:tbl>
    <w:p>
      <w:pPr>
        <w:pStyle w:val="BodyText"/>
      </w:pPr>
      <w:r>
        <w:t xml:space="preserve">Ces routes sont publiques (pas d’authentification requise). Elles alimentent les modules internes (Agenda, Devis, Tickets).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mod-15-rapports-et-exports"/>
    <w:p>
      <w:pPr>
        <w:pStyle w:val="Heading3"/>
      </w:pPr>
      <w:r>
        <w:t xml:space="preserve">5.15 MOD-15 : Rapports et Exports</w:t>
      </w:r>
    </w:p>
    <w:p>
      <w:pPr>
        <w:pStyle w:val="FirstParagraph"/>
      </w:pPr>
      <w:r>
        <w:rPr>
          <w:bCs/>
          <w:b/>
        </w:rPr>
        <w:t xml:space="preserve">Priorité : HAUTE</w:t>
      </w:r>
    </w:p>
    <w:bookmarkStart w:id="77" w:name="catégories-de-rapports"/>
    <w:p>
      <w:pPr>
        <w:pStyle w:val="Heading4"/>
      </w:pPr>
      <w:r>
        <w:t xml:space="preserve">Catégories de rapports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Catégorie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Tickets par période, par technicien, temps moyen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Caisse 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de caisse quotidien, modes de paiement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Factures, marge détaillée, prestations,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 verrouillées, livre de police</w:t>
            </w:r>
          </w:p>
        </w:tc>
      </w:tr>
    </w:tbl>
    <w:bookmarkEnd w:id="77"/>
    <w:bookmarkStart w:id="78" w:name="filtres-communs"/>
    <w:p>
      <w:pPr>
        <w:pStyle w:val="Heading4"/>
      </w:pPr>
      <w:r>
        <w:t xml:space="preserve">Filtres communs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today, 7d, month, custom (date_start, date_end)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(optionnel)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facture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repair, sale, buyback (optionnel)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 paiement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unpaid, partial, paid (optionnel)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1" w:name="mod-16-réseau-et-multi-sites"/>
    <w:p>
      <w:pPr>
        <w:pStyle w:val="Heading3"/>
      </w:pPr>
      <w:r>
        <w:t xml:space="preserve">5.16 MOD-16 : Réseau et Multi-sites</w:t>
      </w:r>
    </w:p>
    <w:p>
      <w:pPr>
        <w:pStyle w:val="FirstParagraph"/>
      </w:pPr>
      <w:r>
        <w:rPr>
          <w:bCs/>
          <w:b/>
        </w:rPr>
        <w:t xml:space="preserve">Priorité : MOYENNE</w:t>
      </w:r>
    </w:p>
    <w:bookmarkStart w:id="80" w:name="endpoints-réseau"/>
    <w:p>
      <w:pPr>
        <w:pStyle w:val="Heading4"/>
      </w:pPr>
      <w:r>
        <w:t xml:space="preserve">Endpoints réseau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/api/network/overview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Cockpit consolidé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/api/network/pdv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 PDV 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/api/network/invite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Inviter un franchisé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/api/network/switch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de PDV (avec PIN)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/api/network/compare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comparative KPIs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3" w:name="mod-17-catalogue-de-services"/>
    <w:p>
      <w:pPr>
        <w:pStyle w:val="Heading3"/>
      </w:pPr>
      <w:r>
        <w:t xml:space="preserve">5.17 MOD-17 : Catalogue de services</w:t>
      </w:r>
    </w:p>
    <w:p>
      <w:pPr>
        <w:pStyle w:val="FirstParagraph"/>
      </w:pPr>
      <w:r>
        <w:rPr>
          <w:bCs/>
          <w:b/>
        </w:rPr>
        <w:t xml:space="preserve">Priorité : HAUTE</w:t>
      </w:r>
    </w:p>
    <w:bookmarkStart w:id="82" w:name="structure"/>
    <w:p>
      <w:pPr>
        <w:pStyle w:val="Heading4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CAT[Catalogue] --&gt; UNI[Services universels&lt;br/&gt;applicables à tous]</w:t>
      </w:r>
      <w:r>
        <w:br/>
      </w:r>
      <w:r>
        <w:rPr>
          <w:rStyle w:val="VerbatimChar"/>
        </w:rPr>
        <w:t xml:space="preserve">    CAT --&gt; DOM[Domaines]</w:t>
      </w:r>
      <w:r>
        <w:br/>
      </w:r>
      <w:r>
        <w:rPr>
          <w:rStyle w:val="VerbatimChar"/>
        </w:rPr>
        <w:t xml:space="preserve">    DOM --&gt; D1[Téléphonie]</w:t>
      </w:r>
      <w:r>
        <w:br/>
      </w:r>
      <w:r>
        <w:rPr>
          <w:rStyle w:val="VerbatimChar"/>
        </w:rPr>
        <w:t xml:space="preserve">    DOM --&gt; D2[Tablettes]</w:t>
      </w:r>
      <w:r>
        <w:br/>
      </w:r>
      <w:r>
        <w:rPr>
          <w:rStyle w:val="VerbatimChar"/>
        </w:rPr>
        <w:t xml:space="preserve">    DOM --&gt; D3[Informatique]</w:t>
      </w:r>
      <w:r>
        <w:br/>
      </w:r>
      <w:r>
        <w:rPr>
          <w:rStyle w:val="VerbatimChar"/>
        </w:rPr>
        <w:t xml:space="preserve">    DOM --&gt; D4[...]</w:t>
      </w:r>
      <w:r>
        <w:br/>
      </w:r>
      <w:r>
        <w:rPr>
          <w:rStyle w:val="VerbatimChar"/>
        </w:rPr>
        <w:t xml:space="preserve">    D1 --&gt; M1[Marque: Apple]</w:t>
      </w:r>
      <w:r>
        <w:br/>
      </w:r>
      <w:r>
        <w:rPr>
          <w:rStyle w:val="VerbatimChar"/>
        </w:rPr>
        <w:t xml:space="preserve">    D1 --&gt; M2[Marque: Samsung]</w:t>
      </w:r>
      <w:r>
        <w:br/>
      </w:r>
      <w:r>
        <w:rPr>
          <w:rStyle w:val="VerbatimChar"/>
        </w:rPr>
        <w:t xml:space="preserve">    M1 --&gt; MOD1[iPhone 15 Pro]</w:t>
      </w:r>
      <w:r>
        <w:br/>
      </w:r>
      <w:r>
        <w:rPr>
          <w:rStyle w:val="VerbatimChar"/>
        </w:rPr>
        <w:t xml:space="preserve">    M1 --&gt; MOD2[iPhone 14]</w:t>
      </w:r>
      <w:r>
        <w:br/>
      </w:r>
      <w:r>
        <w:rPr>
          <w:rStyle w:val="VerbatimChar"/>
        </w:rPr>
        <w:t xml:space="preserve">    MOD1 --&gt; S1[Remplacement écran&lt;br/&gt;PV: 89€ HT / Coût: 45€ HT]</w:t>
      </w:r>
      <w:r>
        <w:br/>
      </w:r>
      <w:r>
        <w:rPr>
          <w:rStyle w:val="VerbatimChar"/>
        </w:rPr>
        <w:t xml:space="preserve">    MOD1 --&gt; S2[Remplacement batterie&lt;br/&gt;PV: 49€ HT / Coût: 15€ HT]</w:t>
      </w:r>
    </w:p>
    <w:p>
      <w:pPr>
        <w:pStyle w:val="FirstParagraph"/>
      </w:pPr>
      <w:r>
        <w:t xml:space="preserve">Chaque service possède un prix de vente HT et un prix de revient HT permettant le calcul de marge.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mod-18-gestion-déquipe"/>
    <w:p>
      <w:pPr>
        <w:pStyle w:val="Heading3"/>
      </w:pPr>
      <w:r>
        <w:t xml:space="preserve">5.18 MOD-18 : Gestion d’équipe</w:t>
      </w:r>
    </w:p>
    <w:p>
      <w:pPr>
        <w:pStyle w:val="FirstParagraph"/>
      </w:pPr>
      <w:r>
        <w:rPr>
          <w:bCs/>
          <w:b/>
        </w:rPr>
        <w:t xml:space="preserve">Priorité : MOYENNE</w:t>
      </w:r>
    </w:p>
    <w:bookmarkStart w:id="84" w:name="modèle-user"/>
    <w:p>
      <w:pPr>
        <w:pStyle w:val="Heading4"/>
      </w:pPr>
      <w:r>
        <w:t xml:space="preserve">Modèle USER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de connexion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switch rapide (nullable)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ENUM(owner, technician)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granulaires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Statistiques calculées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1" w:name="exigences-non-fonctionnelles"/>
    <w:p>
      <w:pPr>
        <w:pStyle w:val="Heading2"/>
      </w:pPr>
      <w:r>
        <w:t xml:space="preserve">6. Exigences non fonctionnelles</w:t>
      </w:r>
    </w:p>
    <w:bookmarkStart w:id="87" w:name="performance"/>
    <w:p>
      <w:pPr>
        <w:pStyle w:val="Heading3"/>
      </w:pPr>
      <w:r>
        <w:t xml:space="preserve">6.1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(SLA)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de réponse API 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 de chargement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3s (LCP)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Requêtes concurrentes par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Jusqu’à 50</w:t>
            </w:r>
          </w:p>
        </w:tc>
      </w:tr>
    </w:tbl>
    <w:bookmarkEnd w:id="87"/>
    <w:bookmarkStart w:id="88" w:name="sécurité"/>
    <w:p>
      <w:pPr>
        <w:pStyle w:val="Heading3"/>
      </w:pPr>
      <w:r>
        <w:t xml:space="preserve">6.2 Sécurité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Implémentation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Chiffrement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obligatoire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Chiffrement repos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pour données sensibles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avec refresh token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Injection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+ requêtes paramétrées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 headers +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CSRF sur mutations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 IP et par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de toutes les mutations critiques</w:t>
            </w:r>
          </w:p>
        </w:tc>
      </w:tr>
    </w:tbl>
    <w:bookmarkEnd w:id="88"/>
    <w:bookmarkStart w:id="89" w:name="conformité-réglementaire"/>
    <w:p>
      <w:pPr>
        <w:pStyle w:val="Heading3"/>
      </w:pPr>
      <w:r>
        <w:t xml:space="preserve">6.3 Conformité réglementaire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CGI (Code Général des Impôts)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Numérotation séquentielle, verrouillage post-émission, anti-fraude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Hébergement UE, consentement cookies, droit à l’oubli, export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électronique qualifiée pour devis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Livre de 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Registre des achats d’occasion avec identité vendeur</w:t>
            </w:r>
          </w:p>
        </w:tc>
      </w:tr>
    </w:tbl>
    <w:bookmarkEnd w:id="89"/>
    <w:bookmarkStart w:id="90" w:name="scalabilité"/>
    <w:p>
      <w:pPr>
        <w:pStyle w:val="Heading3"/>
      </w:pPr>
      <w:r>
        <w:t xml:space="preserve">6.4 Scalabilité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"Horizontal Scaling"</w:t>
      </w:r>
      <w:r>
        <w:br/>
      </w:r>
      <w:r>
        <w:rPr>
          <w:rStyle w:val="VerbatimChar"/>
        </w:rPr>
        <w:t xml:space="preserve">        LB[Load Balancer] --&gt; API1[API Instance 1]</w:t>
      </w:r>
      <w:r>
        <w:br/>
      </w:r>
      <w:r>
        <w:rPr>
          <w:rStyle w:val="VerbatimChar"/>
        </w:rPr>
        <w:t xml:space="preserve">        LB --&gt; API2[API Instance 2]</w:t>
      </w:r>
      <w:r>
        <w:br/>
      </w:r>
      <w:r>
        <w:rPr>
          <w:rStyle w:val="VerbatimChar"/>
        </w:rPr>
        <w:t xml:space="preserve">        LB --&gt; API3[API Instance 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"Data"</w:t>
      </w:r>
      <w:r>
        <w:br/>
      </w:r>
      <w:r>
        <w:rPr>
          <w:rStyle w:val="VerbatimChar"/>
        </w:rPr>
        <w:t xml:space="preserve">        API1 --&gt; DB[(PostgreSQL&lt;br/&gt;Read replicas)]</w:t>
      </w:r>
      <w:r>
        <w:br/>
      </w:r>
      <w:r>
        <w:rPr>
          <w:rStyle w:val="VerbatimChar"/>
        </w:rPr>
        <w:t xml:space="preserve">        API2 --&gt; DB</w:t>
      </w:r>
      <w:r>
        <w:br/>
      </w:r>
      <w:r>
        <w:rPr>
          <w:rStyle w:val="VerbatimChar"/>
        </w:rPr>
        <w:t xml:space="preserve">        API3 --&gt; DB</w:t>
      </w:r>
      <w:r>
        <w:br/>
      </w:r>
      <w:r>
        <w:rPr>
          <w:rStyle w:val="VerbatimChar"/>
        </w:rPr>
        <w:t xml:space="preserve">        API1 --&gt; REDIS[(Redis&lt;br/&gt;Cache + Sessions)]</w:t>
      </w:r>
      <w:r>
        <w:br/>
      </w:r>
      <w:r>
        <w:rPr>
          <w:rStyle w:val="VerbatimChar"/>
        </w:rPr>
        <w:t xml:space="preserve">        API2 --&gt; REDIS</w:t>
      </w:r>
      <w:r>
        <w:br/>
      </w:r>
      <w:r>
        <w:rPr>
          <w:rStyle w:val="VerbatimChar"/>
        </w:rPr>
        <w:t xml:space="preserve">        API3 --&gt; REDIS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"Async"</w:t>
      </w:r>
      <w:r>
        <w:br/>
      </w:r>
      <w:r>
        <w:rPr>
          <w:rStyle w:val="VerbatimChar"/>
        </w:rPr>
        <w:t xml:space="preserve">        QUEUE[Message Queue] --&gt; WORKER1[Worker Email]</w:t>
      </w:r>
      <w:r>
        <w:br/>
      </w:r>
      <w:r>
        <w:rPr>
          <w:rStyle w:val="VerbatimChar"/>
        </w:rPr>
        <w:t xml:space="preserve">        QUEUE --&gt; WORKER2[Worker SMS]</w:t>
      </w:r>
      <w:r>
        <w:br/>
      </w:r>
      <w:r>
        <w:rPr>
          <w:rStyle w:val="VerbatimChar"/>
        </w:rPr>
        <w:t xml:space="preserve">        QUEUE --&gt; WORKER3[Worker PDF]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API1 --&gt; QUEUE</w:t>
      </w:r>
      <w:r>
        <w:br/>
      </w:r>
      <w:r>
        <w:rPr>
          <w:rStyle w:val="VerbatimChar"/>
        </w:rPr>
        <w:t xml:space="preserve">    API2 --&gt; QUEUE</w:t>
      </w:r>
      <w:r>
        <w:br/>
      </w:r>
      <w:r>
        <w:rPr>
          <w:rStyle w:val="VerbatimChar"/>
        </w:rPr>
        <w:t xml:space="preserve">    API3 --&gt; QUEUE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interfaces-externes"/>
    <w:p>
      <w:pPr>
        <w:pStyle w:val="Heading2"/>
      </w:pPr>
      <w:r>
        <w:t xml:space="preserve">7. Interfaces externes</w:t>
      </w:r>
    </w:p>
    <w:bookmarkStart w:id="92" w:name="intégrations-requises"/>
    <w:p>
      <w:pPr>
        <w:pStyle w:val="Heading3"/>
      </w:pPr>
      <w:r>
        <w:t xml:space="preserve">7.1 Intégrations requises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OAuth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SMTP (configurable)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SMTP/TLS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SMS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QZ Tray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WSS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Impression thermique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webcal://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calendrier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Signature eIDAS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HTTPS/REST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devis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comptable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+ pièces jointes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Envoi périodique</w:t>
            </w:r>
          </w:p>
        </w:tc>
      </w:tr>
    </w:tbl>
    <w:bookmarkEnd w:id="92"/>
    <w:bookmarkStart w:id="93" w:name="api-publiques-exposées"/>
    <w:p>
      <w:pPr>
        <w:pStyle w:val="Heading3"/>
      </w:pPr>
      <w:r>
        <w:t xml:space="preserve">7.2 API publiques exposées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/api/tracking/:token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/api/quotes/public/:token/*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devis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/pro/:slug/*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Vitrine publique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/api/calendar/:tenant/:token.ics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calendrier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/api/booking/:tenant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Prise de RDV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contraintes-de-déploiement"/>
    <w:p>
      <w:pPr>
        <w:pStyle w:val="Heading2"/>
      </w:pPr>
      <w:r>
        <w:t xml:space="preserve">8. Contraintes de déploiement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Hébergement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provider Europe (AWS eu-west, GCP europe-west, OVH)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15+ (recommandé)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S3-compatible (documents, photos, logos)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assets statiques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automatisé (tests, build, deploy)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APM + alerting (erreurs, latence, disponibilité)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 DB quotidiens, rétention 30 jours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Environnements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staging, production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glossaire-technique"/>
    <w:p>
      <w:pPr>
        <w:pStyle w:val="Heading2"/>
      </w:pPr>
      <w:r>
        <w:t xml:space="preserve">9. Glossaire technique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Coût Unitaire Moyen Pondéré — méthode de valorisation du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Règlement européen sur l’identification électronique et les services de confiance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Mobile Equipment Identity — identifiant unique d’appareil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Performance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Sale — point de vente / caisse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Web App — application web installable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Merchandise Authorization — retour fournisseur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Page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Entité locataire dans une architecture multi-tenant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Règlement Général sur la Protection des Données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le 1er juin 2026 — Version 1.0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Technique et Fonctionnel — izigsm.fr</dc:title>
  <dc:creator/>
  <cp:keywords/>
  <dcterms:created xsi:type="dcterms:W3CDTF">2026-06-01T21:41:05Z</dcterms:created>
  <dcterms:modified xsi:type="dcterms:W3CDTF">2026-06-01T21:41:05Z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