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00" w:before="100" w:line="240" w:lineRule="auto"/>
        <w:rPr>
          <w:b w:val="1"/>
          <w:sz w:val="32"/>
          <w:szCs w:val="32"/>
        </w:rPr>
      </w:pPr>
      <w:bookmarkStart w:colFirst="0" w:colLast="0" w:name="_2jfft3xyx2ds" w:id="0"/>
      <w:bookmarkEnd w:id="0"/>
      <w:r w:rsidDel="00000000" w:rsidR="00000000" w:rsidRPr="00000000">
        <w:rPr>
          <w:b w:val="1"/>
          <w:sz w:val="32"/>
          <w:szCs w:val="32"/>
          <w:rtl w:val="0"/>
        </w:rPr>
        <w:t xml:space="preserve">7.1.2.4 Packet Tracer – Configuring Basic EIGRP with IPv4</w:t>
      </w:r>
    </w:p>
    <w:p w:rsidR="00000000" w:rsidDel="00000000" w:rsidP="00000000" w:rsidRDefault="00000000" w:rsidRPr="00000000" w14:paraId="00000002">
      <w:pPr>
        <w:rPr>
          <w:sz w:val="24"/>
          <w:szCs w:val="24"/>
        </w:rPr>
      </w:pPr>
      <w:r w:rsidDel="00000000" w:rsidR="00000000" w:rsidRPr="00000000">
        <w:rPr>
          <w:b w:val="1"/>
          <w:sz w:val="28"/>
          <w:szCs w:val="28"/>
          <w:rtl w:val="0"/>
        </w:rPr>
        <w:t xml:space="preserve">Addressing Table</w:t>
      </w:r>
      <w:r w:rsidDel="00000000" w:rsidR="00000000" w:rsidRPr="00000000">
        <w:rPr>
          <w:rtl w:val="0"/>
        </w:rPr>
      </w:r>
    </w:p>
    <w:tbl>
      <w:tblPr>
        <w:tblStyle w:val="Table1"/>
        <w:tblW w:w="92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490"/>
        <w:gridCol w:w="2355"/>
        <w:gridCol w:w="2880"/>
        <w:tblGridChange w:id="0">
          <w:tblGrid>
            <w:gridCol w:w="1500"/>
            <w:gridCol w:w="2490"/>
            <w:gridCol w:w="2355"/>
            <w:gridCol w:w="2880"/>
          </w:tblGrid>
        </w:tblGridChange>
      </w:tblGrid>
      <w:tr>
        <w:trPr>
          <w:cantSplit w:val="0"/>
          <w:trHeight w:val="440" w:hRule="atLeast"/>
          <w:tblHeader w:val="0"/>
        </w:trPr>
        <w:tc>
          <w:tcPr>
            <w:vMerge w:val="restart"/>
            <w:shd w:fill="c9daf8" w:val="clear"/>
            <w:tcMar>
              <w:top w:w="100.0" w:type="dxa"/>
              <w:left w:w="100.0" w:type="dxa"/>
              <w:bottom w:w="100.0" w:type="dxa"/>
              <w:right w:w="100.0" w:type="dxa"/>
            </w:tcMar>
            <w:vAlign w:val="center"/>
          </w:tcPr>
          <w:p w:rsidR="00000000" w:rsidDel="00000000" w:rsidP="00000000" w:rsidRDefault="00000000" w:rsidRPr="00000000" w14:paraId="00000003">
            <w:pPr>
              <w:widowControl w:val="0"/>
              <w:spacing w:line="240" w:lineRule="auto"/>
              <w:jc w:val="center"/>
              <w:rPr>
                <w:sz w:val="24"/>
                <w:szCs w:val="24"/>
              </w:rPr>
            </w:pPr>
            <w:r w:rsidDel="00000000" w:rsidR="00000000" w:rsidRPr="00000000">
              <w:rPr>
                <w:sz w:val="24"/>
                <w:szCs w:val="24"/>
                <w:rtl w:val="0"/>
              </w:rPr>
              <w:t xml:space="preserve">Device</w:t>
            </w:r>
          </w:p>
        </w:tc>
        <w:tc>
          <w:tcPr>
            <w:vMerge w:val="restart"/>
            <w:shd w:fill="c9daf8" w:val="clear"/>
            <w:tcMar>
              <w:top w:w="100.0" w:type="dxa"/>
              <w:left w:w="100.0" w:type="dxa"/>
              <w:bottom w:w="100.0" w:type="dxa"/>
              <w:right w:w="100.0" w:type="dxa"/>
            </w:tcMar>
            <w:vAlign w:val="center"/>
          </w:tcPr>
          <w:p w:rsidR="00000000" w:rsidDel="00000000" w:rsidP="00000000" w:rsidRDefault="00000000" w:rsidRPr="00000000" w14:paraId="00000004">
            <w:pPr>
              <w:widowControl w:val="0"/>
              <w:spacing w:line="240" w:lineRule="auto"/>
              <w:jc w:val="center"/>
              <w:rPr>
                <w:sz w:val="24"/>
                <w:szCs w:val="24"/>
              </w:rPr>
            </w:pPr>
            <w:r w:rsidDel="00000000" w:rsidR="00000000" w:rsidRPr="00000000">
              <w:rPr>
                <w:sz w:val="24"/>
                <w:szCs w:val="24"/>
                <w:rtl w:val="0"/>
              </w:rPr>
              <w:t xml:space="preserve">Interface</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5">
            <w:pPr>
              <w:widowControl w:val="0"/>
              <w:spacing w:line="240" w:lineRule="auto"/>
              <w:jc w:val="left"/>
              <w:rPr>
                <w:sz w:val="24"/>
                <w:szCs w:val="24"/>
              </w:rPr>
            </w:pPr>
            <w:r w:rsidDel="00000000" w:rsidR="00000000" w:rsidRPr="00000000">
              <w:rPr>
                <w:sz w:val="24"/>
                <w:szCs w:val="24"/>
                <w:rtl w:val="0"/>
              </w:rPr>
              <w:t xml:space="preserve">IPv4 Address</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06">
            <w:pPr>
              <w:widowControl w:val="0"/>
              <w:spacing w:line="240" w:lineRule="auto"/>
              <w:jc w:val="center"/>
              <w:rPr>
                <w:sz w:val="24"/>
                <w:szCs w:val="24"/>
              </w:rPr>
            </w:pPr>
            <w:r w:rsidDel="00000000" w:rsidR="00000000" w:rsidRPr="00000000">
              <w:rPr>
                <w:sz w:val="24"/>
                <w:szCs w:val="24"/>
                <w:rtl w:val="0"/>
              </w:rPr>
              <w:t xml:space="preserve">Subnet Mask</w:t>
            </w:r>
          </w:p>
        </w:tc>
      </w:tr>
      <w:tr>
        <w:trPr>
          <w:cantSplit w:val="0"/>
          <w:trHeight w:val="440" w:hRule="atLeast"/>
          <w:tblHeader w:val="0"/>
        </w:trPr>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007">
            <w:pPr>
              <w:widowControl w:val="0"/>
              <w:spacing w:after="0" w:before="0" w:line="240" w:lineRule="auto"/>
              <w:ind w:left="0" w:firstLine="0"/>
              <w:jc w:val="center"/>
              <w:rPr>
                <w:sz w:val="24"/>
                <w:szCs w:val="24"/>
              </w:rPr>
            </w:pPr>
            <w:r w:rsidDel="00000000" w:rsidR="00000000" w:rsidRPr="00000000">
              <w:rPr>
                <w:rtl w:val="0"/>
              </w:rPr>
            </w:r>
          </w:p>
        </w:tc>
        <w:tc>
          <w:tcPr>
            <w:vMerge w:val="continue"/>
            <w:shd w:fill="c9daf8" w:val="clear"/>
            <w:tcMar>
              <w:top w:w="100.0" w:type="dxa"/>
              <w:left w:w="100.0" w:type="dxa"/>
              <w:bottom w:w="100.0" w:type="dxa"/>
              <w:right w:w="100.0" w:type="dxa"/>
            </w:tcMar>
            <w:vAlign w:val="center"/>
          </w:tcPr>
          <w:p w:rsidR="00000000" w:rsidDel="00000000" w:rsidP="00000000" w:rsidRDefault="00000000" w:rsidRPr="00000000" w14:paraId="00000008">
            <w:pPr>
              <w:widowControl w:val="0"/>
              <w:spacing w:after="0" w:before="0" w:line="240" w:lineRule="auto"/>
              <w:ind w:left="0" w:firstLine="0"/>
              <w:jc w:val="center"/>
              <w:rPr>
                <w:sz w:val="24"/>
                <w:szCs w:val="24"/>
              </w:rPr>
            </w:pPr>
            <w:r w:rsidDel="00000000" w:rsidR="00000000" w:rsidRPr="00000000">
              <w:rPr>
                <w:rtl w:val="0"/>
              </w:rPr>
            </w:r>
          </w:p>
        </w:tc>
        <w:tc>
          <w:tcPr>
            <w:gridSpan w:val="2"/>
            <w:shd w:fill="c9daf8" w:val="clear"/>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jc w:val="center"/>
              <w:rPr>
                <w:sz w:val="24"/>
                <w:szCs w:val="24"/>
              </w:rPr>
            </w:pPr>
            <w:r w:rsidDel="00000000" w:rsidR="00000000" w:rsidRPr="00000000">
              <w:rPr>
                <w:sz w:val="24"/>
                <w:szCs w:val="24"/>
                <w:rtl w:val="0"/>
              </w:rPr>
              <w:t xml:space="preserve">IPv6 Address/Prefix</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 xml:space="preserve">IPv4-Edge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 xml:space="preserve">S0/0/0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172.31.6.1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255.255.255.0</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S0/0/1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172.31.7.1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255.255.255.0</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S0/1/0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209.165.200.226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255.255.255.224</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Branch-1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172.31.8.1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255.255.255.0</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S0/0/0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172.31.6.2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255.255.255.0</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after="0" w:before="0" w:line="240" w:lineRule="auto"/>
              <w:ind w:left="0" w:firstLine="0"/>
              <w:rPr>
                <w:sz w:val="24"/>
                <w:szCs w:val="24"/>
              </w:rPr>
            </w:pPr>
            <w:r w:rsidDel="00000000" w:rsidR="00000000" w:rsidRPr="00000000">
              <w:rPr>
                <w:sz w:val="24"/>
                <w:szCs w:val="24"/>
                <w:rtl w:val="0"/>
              </w:rPr>
              <w:t xml:space="preserve">Branch-2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G0/0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172.31.9.1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255.255.255.0</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S0/0/1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172.31.7.2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255.255.255.0</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after="0" w:before="0" w:line="240" w:lineRule="auto"/>
              <w:ind w:left="0" w:firstLine="0"/>
              <w:rPr>
                <w:sz w:val="24"/>
                <w:szCs w:val="24"/>
              </w:rPr>
            </w:pPr>
            <w:r w:rsidDel="00000000" w:rsidR="00000000" w:rsidRPr="00000000">
              <w:rPr>
                <w:sz w:val="24"/>
                <w:szCs w:val="24"/>
                <w:rtl w:val="0"/>
              </w:rPr>
              <w:t xml:space="preserve">IPv6-Edge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S0/0/0</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2001:DB8:ACAD:7::1/64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S0/0/1</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2001:DB8:ACAD:6::1/64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S0/1/0</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2001:DB8:CAFE:ABCD::2/164</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Branch-3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G0/0</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2001:DB8:ACAD:8::1/64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S0/0/0</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2001:DB8:ACAD:7::2/64</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Branch-4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G0/0</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2001:DB8:ACAD:9::1/64</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S0/0/1</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2001:DB8:ACAD:6:::2/64</w:t>
            </w:r>
          </w:p>
        </w:tc>
      </w:tr>
    </w:tbl>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045">
      <w:pPr>
        <w:numPr>
          <w:ilvl w:val="0"/>
          <w:numId w:val="2"/>
        </w:numPr>
        <w:ind w:left="720" w:hanging="360"/>
        <w:rPr>
          <w:b w:val="1"/>
          <w:sz w:val="24"/>
          <w:szCs w:val="24"/>
        </w:rPr>
      </w:pPr>
      <w:r w:rsidDel="00000000" w:rsidR="00000000" w:rsidRPr="00000000">
        <w:rPr>
          <w:b w:val="1"/>
          <w:sz w:val="24"/>
          <w:szCs w:val="24"/>
          <w:rtl w:val="0"/>
        </w:rPr>
        <w:t xml:space="preserve">Part 1: Propagate an IPv4 Default Route</w:t>
      </w:r>
    </w:p>
    <w:p w:rsidR="00000000" w:rsidDel="00000000" w:rsidP="00000000" w:rsidRDefault="00000000" w:rsidRPr="00000000" w14:paraId="00000046">
      <w:pPr>
        <w:numPr>
          <w:ilvl w:val="0"/>
          <w:numId w:val="2"/>
        </w:numPr>
        <w:ind w:left="720" w:hanging="360"/>
        <w:rPr>
          <w:b w:val="1"/>
          <w:sz w:val="24"/>
          <w:szCs w:val="24"/>
        </w:rPr>
      </w:pPr>
      <w:r w:rsidDel="00000000" w:rsidR="00000000" w:rsidRPr="00000000">
        <w:rPr>
          <w:b w:val="1"/>
          <w:sz w:val="24"/>
          <w:szCs w:val="24"/>
          <w:rtl w:val="0"/>
        </w:rPr>
        <w:t xml:space="preserve">Part 2: Propagate an IPv6 Default Route</w:t>
      </w:r>
    </w:p>
    <w:p w:rsidR="00000000" w:rsidDel="00000000" w:rsidP="00000000" w:rsidRDefault="00000000" w:rsidRPr="00000000" w14:paraId="00000047">
      <w:pPr>
        <w:numPr>
          <w:ilvl w:val="0"/>
          <w:numId w:val="2"/>
        </w:numPr>
        <w:ind w:left="720" w:hanging="360"/>
        <w:rPr>
          <w:b w:val="1"/>
          <w:sz w:val="24"/>
          <w:szCs w:val="24"/>
        </w:rPr>
      </w:pPr>
      <w:r w:rsidDel="00000000" w:rsidR="00000000" w:rsidRPr="00000000">
        <w:rPr>
          <w:b w:val="1"/>
          <w:sz w:val="24"/>
          <w:szCs w:val="24"/>
          <w:rtl w:val="0"/>
        </w:rPr>
        <w:t xml:space="preserve">Part 3: Verify Connectivity to Outside Hosts</w:t>
      </w:r>
    </w:p>
    <w:p w:rsidR="00000000" w:rsidDel="00000000" w:rsidP="00000000" w:rsidRDefault="00000000" w:rsidRPr="00000000" w14:paraId="00000048">
      <w:pPr>
        <w:ind w:left="0" w:firstLine="0"/>
        <w:rPr>
          <w:b w:val="1"/>
          <w:sz w:val="24"/>
          <w:szCs w:val="24"/>
        </w:rPr>
      </w:pPr>
      <w:r w:rsidDel="00000000" w:rsidR="00000000" w:rsidRPr="00000000">
        <w:rPr>
          <w:rtl w:val="0"/>
        </w:rPr>
      </w:r>
    </w:p>
    <w:p w:rsidR="00000000" w:rsidDel="00000000" w:rsidP="00000000" w:rsidRDefault="00000000" w:rsidRPr="00000000" w14:paraId="00000049">
      <w:pPr>
        <w:rPr>
          <w:b w:val="1"/>
          <w:sz w:val="28"/>
          <w:szCs w:val="28"/>
        </w:rPr>
      </w:pPr>
      <w:r w:rsidDel="00000000" w:rsidR="00000000" w:rsidRPr="00000000">
        <w:rPr>
          <w:b w:val="1"/>
          <w:sz w:val="28"/>
          <w:szCs w:val="28"/>
          <w:rtl w:val="0"/>
        </w:rPr>
        <w:t xml:space="preserve">Scenario</w:t>
      </w:r>
    </w:p>
    <w:p w:rsidR="00000000" w:rsidDel="00000000" w:rsidP="00000000" w:rsidRDefault="00000000" w:rsidRPr="00000000" w14:paraId="0000004A">
      <w:pPr>
        <w:jc w:val="both"/>
        <w:rPr>
          <w:sz w:val="24"/>
          <w:szCs w:val="24"/>
        </w:rPr>
        <w:sectPr>
          <w:footerReference r:id="rId6" w:type="default"/>
          <w:pgSz w:h="15840" w:w="12240" w:orient="portrait"/>
          <w:pgMar w:bottom="1440" w:top="1440" w:left="1440" w:right="1440" w:header="720" w:footer="720"/>
          <w:pgNumType w:start="1"/>
        </w:sectPr>
      </w:pPr>
      <w:r w:rsidDel="00000000" w:rsidR="00000000" w:rsidRPr="00000000">
        <w:rPr>
          <w:sz w:val="24"/>
          <w:szCs w:val="24"/>
          <w:rtl w:val="0"/>
        </w:rPr>
        <w:t xml:space="preserve">In this activity, you will configure and propagate a default route in EIGRP for IPv4 and IPv6 networks. EIGRP is already configured. However, you are required to configure an IPv4 and an IPv6 default route. Then, you will configure the EIGRP routing process to propagate the default route to downstream EIGRP neighbors. Finally, you will verify the default routes by pinging hosts outside the EIGRP routing domain.</w:t>
      </w:r>
    </w:p>
    <w:p w:rsidR="00000000" w:rsidDel="00000000" w:rsidP="00000000" w:rsidRDefault="00000000" w:rsidRPr="00000000" w14:paraId="0000004B">
      <w:pPr>
        <w:pStyle w:val="Heading2"/>
        <w:rPr>
          <w:b w:val="1"/>
          <w:sz w:val="28"/>
          <w:szCs w:val="28"/>
        </w:rPr>
      </w:pPr>
      <w:bookmarkStart w:colFirst="0" w:colLast="0" w:name="_i7y5qcj238q7" w:id="1"/>
      <w:bookmarkEnd w:id="1"/>
      <w:r w:rsidDel="00000000" w:rsidR="00000000" w:rsidRPr="00000000">
        <w:rPr>
          <w:b w:val="1"/>
          <w:sz w:val="28"/>
          <w:szCs w:val="28"/>
          <w:rtl w:val="0"/>
        </w:rPr>
        <w:t xml:space="preserve">Part 1:     Propagate a Default Route in EIGRP for IPv4</w:t>
      </w:r>
    </w:p>
    <w:p w:rsidR="00000000" w:rsidDel="00000000" w:rsidP="00000000" w:rsidRDefault="00000000" w:rsidRPr="00000000" w14:paraId="0000004C">
      <w:pPr>
        <w:pStyle w:val="Heading3"/>
        <w:rPr>
          <w:b w:val="1"/>
          <w:sz w:val="26"/>
          <w:szCs w:val="26"/>
        </w:rPr>
      </w:pPr>
      <w:bookmarkStart w:colFirst="0" w:colLast="0" w:name="_f1xehs5kfg4j" w:id="2"/>
      <w:bookmarkEnd w:id="2"/>
      <w:r w:rsidDel="00000000" w:rsidR="00000000" w:rsidRPr="00000000">
        <w:rPr>
          <w:b w:val="1"/>
          <w:sz w:val="26"/>
          <w:szCs w:val="26"/>
          <w:rtl w:val="0"/>
        </w:rPr>
        <w:t xml:space="preserve">Step 1:     Verify EIGRP configuration on each IPv4 enabled router.</w:t>
      </w:r>
    </w:p>
    <w:p w:rsidR="00000000" w:rsidDel="00000000" w:rsidP="00000000" w:rsidRDefault="00000000" w:rsidRPr="00000000" w14:paraId="0000004D">
      <w:pPr>
        <w:rPr/>
      </w:pPr>
      <w:r w:rsidDel="00000000" w:rsidR="00000000" w:rsidRPr="00000000">
        <w:rPr>
          <w:rtl w:val="0"/>
        </w:rPr>
        <w:t xml:space="preserve">Display the routing table of each IPv4 enabled router and verify that all IPv4 routes are visible.</w:t>
      </w:r>
    </w:p>
    <w:p w:rsidR="00000000" w:rsidDel="00000000" w:rsidP="00000000" w:rsidRDefault="00000000" w:rsidRPr="00000000" w14:paraId="0000004E">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920"/>
        <w:tblGridChange w:id="0">
          <w:tblGrid>
            <w:gridCol w:w="144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95850" cy="2476500"/>
                  <wp:effectExtent b="0" l="0" r="0" t="0"/>
                  <wp:docPr id="2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895850" cy="2476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95850" cy="2527300"/>
                  <wp:effectExtent b="0" l="0" r="0" t="0"/>
                  <wp:docPr id="1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895850" cy="2527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IPv4-Edge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895850" cy="285750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8958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b w:val="1"/>
          <w:sz w:val="26"/>
          <w:szCs w:val="26"/>
        </w:rPr>
      </w:pPr>
      <w:bookmarkStart w:colFirst="0" w:colLast="0" w:name="_gp43uzxxgjil" w:id="3"/>
      <w:bookmarkEnd w:id="3"/>
      <w:r w:rsidDel="00000000" w:rsidR="00000000" w:rsidRPr="00000000">
        <w:rPr>
          <w:b w:val="1"/>
          <w:sz w:val="26"/>
          <w:szCs w:val="26"/>
          <w:rtl w:val="0"/>
        </w:rPr>
        <w:t xml:space="preserve">Step 2:     Configure an IPv4 default route.</w:t>
      </w:r>
    </w:p>
    <w:p w:rsidR="00000000" w:rsidDel="00000000" w:rsidP="00000000" w:rsidRDefault="00000000" w:rsidRPr="00000000" w14:paraId="00000057">
      <w:pPr>
        <w:rPr/>
      </w:pPr>
      <w:r w:rsidDel="00000000" w:rsidR="00000000" w:rsidRPr="00000000">
        <w:rPr>
          <w:rtl w:val="0"/>
        </w:rPr>
        <w:t xml:space="preserve">Configure a directly connected IPv4 default route on IPv4-Edge.</w:t>
      </w:r>
    </w:p>
    <w:p w:rsidR="00000000" w:rsidDel="00000000" w:rsidP="00000000" w:rsidRDefault="00000000" w:rsidRPr="00000000" w14:paraId="00000058">
      <w:pPr>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647700"/>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102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b w:val="1"/>
          <w:sz w:val="26"/>
          <w:szCs w:val="26"/>
        </w:rPr>
      </w:pPr>
      <w:bookmarkStart w:colFirst="0" w:colLast="0" w:name="_pe1aslgawbs6" w:id="4"/>
      <w:bookmarkEnd w:id="4"/>
      <w:r w:rsidDel="00000000" w:rsidR="00000000" w:rsidRPr="00000000">
        <w:rPr>
          <w:b w:val="1"/>
          <w:sz w:val="26"/>
          <w:szCs w:val="26"/>
          <w:rtl w:val="0"/>
        </w:rPr>
        <w:t xml:space="preserve">Step 3:     Propagate the default route in EIGRP.</w:t>
      </w:r>
    </w:p>
    <w:p w:rsidR="00000000" w:rsidDel="00000000" w:rsidP="00000000" w:rsidRDefault="00000000" w:rsidRPr="00000000" w14:paraId="0000005D">
      <w:pPr>
        <w:rPr/>
      </w:pPr>
      <w:r w:rsidDel="00000000" w:rsidR="00000000" w:rsidRPr="00000000">
        <w:rPr>
          <w:rtl w:val="0"/>
        </w:rPr>
        <w:t xml:space="preserve">Configure the EIGRP routing process to propagate the default route.</w:t>
      </w:r>
    </w:p>
    <w:p w:rsidR="00000000" w:rsidDel="00000000" w:rsidP="00000000" w:rsidRDefault="00000000" w:rsidRPr="00000000" w14:paraId="0000005E">
      <w:pPr>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29000" cy="628650"/>
                  <wp:effectExtent b="0" l="0" r="0" t="0"/>
                  <wp:docPr id="19"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342900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b w:val="1"/>
          <w:sz w:val="26"/>
          <w:szCs w:val="26"/>
        </w:rPr>
      </w:pPr>
      <w:bookmarkStart w:colFirst="0" w:colLast="0" w:name="_u2n71zv47gsb" w:id="5"/>
      <w:bookmarkEnd w:id="5"/>
      <w:r w:rsidDel="00000000" w:rsidR="00000000" w:rsidRPr="00000000">
        <w:rPr>
          <w:b w:val="1"/>
          <w:sz w:val="26"/>
          <w:szCs w:val="26"/>
          <w:rtl w:val="0"/>
        </w:rPr>
        <w:t xml:space="preserve">Step 4:     Verify IPv4 default route is propagating.</w:t>
      </w:r>
    </w:p>
    <w:p w:rsidR="00000000" w:rsidDel="00000000" w:rsidP="00000000" w:rsidRDefault="00000000" w:rsidRPr="00000000" w14:paraId="00000063">
      <w:pPr>
        <w:rPr/>
      </w:pPr>
      <w:r w:rsidDel="00000000" w:rsidR="00000000" w:rsidRPr="00000000">
        <w:rPr>
          <w:rtl w:val="0"/>
        </w:rPr>
        <w:t xml:space="preserve">Display the routing tables for Branch-1 and Branch-2 to verify the default route is now installed.</w:t>
      </w: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980"/>
        <w:tblGridChange w:id="0">
          <w:tblGrid>
            <w:gridCol w:w="1380"/>
            <w:gridCol w:w="7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Branch-1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33950" cy="26543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33950" cy="265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Branch-2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33950" cy="2743200"/>
                  <wp:effectExtent b="0" l="0" r="0" t="0"/>
                  <wp:docPr id="1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933950" cy="274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IPv4-Edge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33950" cy="3098800"/>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33950" cy="309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jc w:val="both"/>
        <w:rPr>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C">
      <w:pPr>
        <w:pStyle w:val="Heading2"/>
        <w:rPr>
          <w:b w:val="1"/>
          <w:sz w:val="28"/>
          <w:szCs w:val="28"/>
        </w:rPr>
      </w:pPr>
      <w:bookmarkStart w:colFirst="0" w:colLast="0" w:name="_91st3o7wqoc4" w:id="6"/>
      <w:bookmarkEnd w:id="6"/>
      <w:r w:rsidDel="00000000" w:rsidR="00000000" w:rsidRPr="00000000">
        <w:rPr>
          <w:b w:val="1"/>
          <w:sz w:val="28"/>
          <w:szCs w:val="28"/>
          <w:rtl w:val="0"/>
        </w:rPr>
        <w:t xml:space="preserve">Part 2:     Propagate a Default Route in EIGRP for IPv6</w:t>
      </w:r>
    </w:p>
    <w:p w:rsidR="00000000" w:rsidDel="00000000" w:rsidP="00000000" w:rsidRDefault="00000000" w:rsidRPr="00000000" w14:paraId="0000006D">
      <w:pPr>
        <w:pStyle w:val="Heading3"/>
        <w:rPr>
          <w:b w:val="1"/>
          <w:sz w:val="26"/>
          <w:szCs w:val="26"/>
        </w:rPr>
      </w:pPr>
      <w:bookmarkStart w:colFirst="0" w:colLast="0" w:name="_6cmd1lbgkm3" w:id="7"/>
      <w:bookmarkEnd w:id="7"/>
      <w:r w:rsidDel="00000000" w:rsidR="00000000" w:rsidRPr="00000000">
        <w:rPr>
          <w:b w:val="1"/>
          <w:sz w:val="26"/>
          <w:szCs w:val="26"/>
          <w:rtl w:val="0"/>
        </w:rPr>
        <w:t xml:space="preserve">Step 1:     Verify EIGRP configuration on each IPv6 enabled router.</w:t>
      </w:r>
    </w:p>
    <w:p w:rsidR="00000000" w:rsidDel="00000000" w:rsidP="00000000" w:rsidRDefault="00000000" w:rsidRPr="00000000" w14:paraId="0000006E">
      <w:pPr>
        <w:rPr/>
      </w:pPr>
      <w:r w:rsidDel="00000000" w:rsidR="00000000" w:rsidRPr="00000000">
        <w:rPr>
          <w:rtl w:val="0"/>
        </w:rPr>
        <w:t xml:space="preserve">Display the routing table of each IPv6 enabled router and verify that all IPv6 routes are visible.</w:t>
      </w:r>
    </w:p>
    <w:p w:rsidR="00000000" w:rsidDel="00000000" w:rsidP="00000000" w:rsidRDefault="00000000" w:rsidRPr="00000000" w14:paraId="0000006F">
      <w:pPr>
        <w:rPr/>
      </w:pP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25"/>
        <w:tblGridChange w:id="0">
          <w:tblGrid>
            <w:gridCol w:w="133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62525" cy="3263900"/>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62525" cy="3263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62525" cy="3251200"/>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62525" cy="325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IPv6-Edge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962525" cy="34925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962525" cy="349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b w:val="1"/>
          <w:sz w:val="26"/>
          <w:szCs w:val="26"/>
        </w:rPr>
      </w:pPr>
      <w:bookmarkStart w:colFirst="0" w:colLast="0" w:name="_1f3lf722a2l" w:id="8"/>
      <w:bookmarkEnd w:id="8"/>
      <w:r w:rsidDel="00000000" w:rsidR="00000000" w:rsidRPr="00000000">
        <w:rPr>
          <w:b w:val="1"/>
          <w:sz w:val="26"/>
          <w:szCs w:val="26"/>
          <w:rtl w:val="0"/>
        </w:rPr>
        <w:t xml:space="preserve">Step 2:     Configure an IPv6 default route.</w:t>
      </w:r>
    </w:p>
    <w:p w:rsidR="00000000" w:rsidDel="00000000" w:rsidP="00000000" w:rsidRDefault="00000000" w:rsidRPr="00000000" w14:paraId="00000078">
      <w:pPr>
        <w:rPr/>
      </w:pPr>
      <w:r w:rsidDel="00000000" w:rsidR="00000000" w:rsidRPr="00000000">
        <w:rPr>
          <w:rtl w:val="0"/>
        </w:rPr>
        <w:t xml:space="preserve">Configure a directly connected IPv6 default route on IPv6-Edge.</w:t>
      </w:r>
    </w:p>
    <w:p w:rsidR="00000000" w:rsidDel="00000000" w:rsidP="00000000" w:rsidRDefault="00000000" w:rsidRPr="00000000" w14:paraId="00000079">
      <w:pPr>
        <w:rPr/>
      </w:pPr>
      <w:r w:rsidDel="00000000" w:rsidR="00000000" w:rsidRPr="00000000">
        <w:rPr>
          <w:rtl w:val="0"/>
        </w:rPr>
      </w:r>
    </w:p>
    <w:tbl>
      <w:tblPr>
        <w:tblStyle w:val="Table7"/>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25"/>
        <w:tblGridChange w:id="0">
          <w:tblGrid>
            <w:gridCol w:w="133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IPv6-Edge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drawing>
                <wp:inline distB="114300" distT="114300" distL="114300" distR="114300">
                  <wp:extent cx="4105275" cy="390525"/>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052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b w:val="1"/>
          <w:sz w:val="26"/>
          <w:szCs w:val="26"/>
        </w:rPr>
      </w:pPr>
      <w:bookmarkStart w:colFirst="0" w:colLast="0" w:name="_rgyo14x0up93" w:id="9"/>
      <w:bookmarkEnd w:id="9"/>
      <w:r w:rsidDel="00000000" w:rsidR="00000000" w:rsidRPr="00000000">
        <w:rPr>
          <w:b w:val="1"/>
          <w:sz w:val="26"/>
          <w:szCs w:val="26"/>
          <w:rtl w:val="0"/>
        </w:rPr>
        <w:t xml:space="preserve">Step 3:     Propagate the default route in EIGRP.</w:t>
      </w:r>
    </w:p>
    <w:p w:rsidR="00000000" w:rsidDel="00000000" w:rsidP="00000000" w:rsidRDefault="00000000" w:rsidRPr="00000000" w14:paraId="0000007F">
      <w:pPr>
        <w:rPr/>
      </w:pPr>
      <w:r w:rsidDel="00000000" w:rsidR="00000000" w:rsidRPr="00000000">
        <w:rPr>
          <w:rtl w:val="0"/>
        </w:rPr>
        <w:t xml:space="preserve">Configure the EIGRP routing process to propagate the default route.</w:t>
      </w:r>
    </w:p>
    <w:p w:rsidR="00000000" w:rsidDel="00000000" w:rsidP="00000000" w:rsidRDefault="00000000" w:rsidRPr="00000000" w14:paraId="00000080">
      <w:pPr>
        <w:rPr/>
      </w:pPr>
      <w:r w:rsidDel="00000000" w:rsidR="00000000" w:rsidRPr="00000000">
        <w:rPr>
          <w:rtl w:val="0"/>
        </w:rPr>
      </w:r>
    </w:p>
    <w:tbl>
      <w:tblPr>
        <w:tblStyle w:val="Table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25"/>
        <w:tblGridChange w:id="0">
          <w:tblGrid>
            <w:gridCol w:w="133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IPv6-Edge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drawing>
                <wp:inline distB="114300" distT="114300" distL="114300" distR="114300">
                  <wp:extent cx="3276600" cy="466725"/>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2766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rPr>
          <w:b w:val="1"/>
          <w:sz w:val="26"/>
          <w:szCs w:val="26"/>
        </w:rPr>
      </w:pPr>
      <w:bookmarkStart w:colFirst="0" w:colLast="0" w:name="_do0ec6hj7fei" w:id="10"/>
      <w:bookmarkEnd w:id="10"/>
      <w:r w:rsidDel="00000000" w:rsidR="00000000" w:rsidRPr="00000000">
        <w:rPr>
          <w:b w:val="1"/>
          <w:sz w:val="26"/>
          <w:szCs w:val="26"/>
          <w:rtl w:val="0"/>
        </w:rPr>
        <w:t xml:space="preserve">Step 4:     Verify IPv6 default route is propagating.</w:t>
      </w:r>
    </w:p>
    <w:p w:rsidR="00000000" w:rsidDel="00000000" w:rsidP="00000000" w:rsidRDefault="00000000" w:rsidRPr="00000000" w14:paraId="00000086">
      <w:pPr>
        <w:rPr/>
      </w:pPr>
      <w:r w:rsidDel="00000000" w:rsidR="00000000" w:rsidRPr="00000000">
        <w:rPr>
          <w:rtl w:val="0"/>
        </w:rPr>
        <w:t xml:space="preserve">Display the routing tables for Branch-3 and Branch-4 to verify the default route is now installed.</w:t>
      </w:r>
    </w:p>
    <w:p w:rsidR="00000000" w:rsidDel="00000000" w:rsidP="00000000" w:rsidRDefault="00000000" w:rsidRPr="00000000" w14:paraId="00000087">
      <w:pPr>
        <w:rPr/>
      </w:pPr>
      <w:r w:rsidDel="00000000" w:rsidR="00000000" w:rsidRPr="00000000">
        <w:rPr>
          <w:rtl w:val="0"/>
        </w:rPr>
      </w:r>
    </w:p>
    <w:tbl>
      <w:tblPr>
        <w:tblStyle w:val="Table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025"/>
        <w:tblGridChange w:id="0">
          <w:tblGrid>
            <w:gridCol w:w="1335"/>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Branch-3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drawing>
                <wp:inline distB="114300" distT="114300" distL="114300" distR="114300">
                  <wp:extent cx="4962525" cy="3556000"/>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962525" cy="355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Branch-4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drawing>
                <wp:inline distB="114300" distT="114300" distL="114300" distR="114300">
                  <wp:extent cx="4962525" cy="3530600"/>
                  <wp:effectExtent b="0" l="0" r="0" t="0"/>
                  <wp:docPr id="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962525" cy="353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IPv6-Edge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drawing>
                <wp:inline distB="114300" distT="114300" distL="114300" distR="114300">
                  <wp:extent cx="4962525" cy="3860800"/>
                  <wp:effectExtent b="0" l="0" r="0" t="0"/>
                  <wp:docPr id="1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962525" cy="386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F">
      <w:pPr>
        <w:pStyle w:val="Heading2"/>
        <w:rPr>
          <w:b w:val="1"/>
          <w:sz w:val="28"/>
          <w:szCs w:val="28"/>
        </w:rPr>
      </w:pPr>
      <w:bookmarkStart w:colFirst="0" w:colLast="0" w:name="_ayni55m0ekkz" w:id="11"/>
      <w:bookmarkEnd w:id="11"/>
      <w:r w:rsidDel="00000000" w:rsidR="00000000" w:rsidRPr="00000000">
        <w:rPr>
          <w:b w:val="1"/>
          <w:sz w:val="28"/>
          <w:szCs w:val="28"/>
          <w:rtl w:val="0"/>
        </w:rPr>
        <w:t xml:space="preserve">Part 3:     Verify Connectivity to Outside Hosts</w:t>
      </w:r>
    </w:p>
    <w:p w:rsidR="00000000" w:rsidDel="00000000" w:rsidP="00000000" w:rsidRDefault="00000000" w:rsidRPr="00000000" w14:paraId="00000090">
      <w:pPr>
        <w:numPr>
          <w:ilvl w:val="0"/>
          <w:numId w:val="1"/>
        </w:numPr>
        <w:ind w:left="720" w:hanging="360"/>
        <w:rPr>
          <w:sz w:val="24"/>
          <w:szCs w:val="24"/>
        </w:rPr>
      </w:pPr>
      <w:r w:rsidDel="00000000" w:rsidR="00000000" w:rsidRPr="00000000">
        <w:rPr>
          <w:sz w:val="24"/>
          <w:szCs w:val="24"/>
          <w:rtl w:val="0"/>
        </w:rPr>
        <w:t xml:space="preserve">PC1 and PC2 should now be able to ping IPv4 Outside Host.</w:t>
      </w:r>
    </w:p>
    <w:p w:rsidR="00000000" w:rsidDel="00000000" w:rsidP="00000000" w:rsidRDefault="00000000" w:rsidRPr="00000000" w14:paraId="00000091">
      <w:pPr>
        <w:ind w:left="720" w:firstLine="0"/>
        <w:rPr>
          <w:sz w:val="24"/>
          <w:szCs w:val="24"/>
        </w:rPr>
      </w:pPr>
      <w:r w:rsidDel="00000000" w:rsidR="00000000" w:rsidRPr="00000000">
        <w:rPr>
          <w:rtl w:val="0"/>
        </w:rPr>
      </w:r>
    </w:p>
    <w:tbl>
      <w:tblPr>
        <w:tblStyle w:val="Table10"/>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855"/>
        <w:tblGridChange w:id="0">
          <w:tblGrid>
            <w:gridCol w:w="178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PC1 Ping IPv4 Outside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219575" cy="1828800"/>
                  <wp:effectExtent b="0" l="0" r="0" t="0"/>
                  <wp:docPr id="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219575" cy="1828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PC2 Ping IPv4 Outside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219575" cy="2006600"/>
                  <wp:effectExtent b="0" l="0" r="0" t="0"/>
                  <wp:docPr id="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219575" cy="200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ind w:left="720" w:firstLine="0"/>
        <w:rPr>
          <w:sz w:val="24"/>
          <w:szCs w:val="24"/>
        </w:rPr>
      </w:pPr>
      <w:r w:rsidDel="00000000" w:rsidR="00000000" w:rsidRPr="00000000">
        <w:rPr>
          <w:rtl w:val="0"/>
        </w:rPr>
      </w:r>
    </w:p>
    <w:p w:rsidR="00000000" w:rsidDel="00000000" w:rsidP="00000000" w:rsidRDefault="00000000" w:rsidRPr="00000000" w14:paraId="00000097">
      <w:pPr>
        <w:numPr>
          <w:ilvl w:val="0"/>
          <w:numId w:val="1"/>
        </w:numPr>
        <w:ind w:left="720" w:hanging="360"/>
        <w:rPr>
          <w:sz w:val="24"/>
          <w:szCs w:val="24"/>
        </w:rPr>
      </w:pPr>
      <w:r w:rsidDel="00000000" w:rsidR="00000000" w:rsidRPr="00000000">
        <w:rPr>
          <w:sz w:val="24"/>
          <w:szCs w:val="24"/>
          <w:rtl w:val="0"/>
        </w:rPr>
        <w:t xml:space="preserve">PC3 and PC4 should now be able to ping IPv6 Outside Host.</w:t>
      </w:r>
    </w:p>
    <w:p w:rsidR="00000000" w:rsidDel="00000000" w:rsidP="00000000" w:rsidRDefault="00000000" w:rsidRPr="00000000" w14:paraId="00000098">
      <w:pPr>
        <w:ind w:left="720" w:firstLine="0"/>
        <w:rPr>
          <w:sz w:val="24"/>
          <w:szCs w:val="24"/>
        </w:rPr>
      </w:pPr>
      <w:r w:rsidDel="00000000" w:rsidR="00000000" w:rsidRPr="00000000">
        <w:rPr>
          <w:rtl w:val="0"/>
        </w:rPr>
      </w:r>
    </w:p>
    <w:tbl>
      <w:tblPr>
        <w:tblStyle w:val="Table1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6855"/>
        <w:tblGridChange w:id="0">
          <w:tblGrid>
            <w:gridCol w:w="1785"/>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PC3 Ping IPv6 Outside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Pr>
              <w:drawing>
                <wp:inline distB="114300" distT="114300" distL="114300" distR="114300">
                  <wp:extent cx="4219575" cy="1943100"/>
                  <wp:effectExtent b="0" l="0" r="0" t="0"/>
                  <wp:docPr id="1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219575" cy="1943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tl w:val="0"/>
              </w:rPr>
              <w:t xml:space="preserve">PC3 Ping IPv6 Outside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Pr>
              <w:drawing>
                <wp:inline distB="114300" distT="114300" distL="114300" distR="114300">
                  <wp:extent cx="4219575" cy="1917700"/>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219575" cy="191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drawing>
          <wp:inline distB="114300" distT="114300" distL="114300" distR="114300">
            <wp:extent cx="5943600" cy="3835400"/>
            <wp:effectExtent b="0" l="0" r="0" t="0"/>
            <wp:docPr id="2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943600" cy="4622800"/>
            <wp:effectExtent b="0" l="0" r="0" t="0"/>
            <wp:docPr id="1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jc w:val="center"/>
      <w:rPr>
        <w:b w:val="1"/>
        <w:sz w:val="24"/>
        <w:szCs w:val="24"/>
      </w:rPr>
    </w:pPr>
    <w:r w:rsidDel="00000000" w:rsidR="00000000" w:rsidRPr="00000000">
      <w:rPr>
        <w:b w:val="1"/>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png"/><Relationship Id="rId21" Type="http://schemas.openxmlformats.org/officeDocument/2006/relationships/image" Target="media/image18.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5.png"/><Relationship Id="rId25" Type="http://schemas.openxmlformats.org/officeDocument/2006/relationships/image" Target="media/image4.png"/><Relationship Id="rId28" Type="http://schemas.openxmlformats.org/officeDocument/2006/relationships/image" Target="media/image1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1.png"/><Relationship Id="rId8"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7.png"/><Relationship Id="rId13" Type="http://schemas.openxmlformats.org/officeDocument/2006/relationships/image" Target="media/image19.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