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24A" w:rsidRDefault="00643455">
      <w:pPr>
        <w:rPr>
          <w:rStyle w:val="HTMLCode"/>
          <w:rFonts w:eastAsiaTheme="minorHAnsi"/>
          <w:color w:val="000000"/>
          <w:sz w:val="21"/>
          <w:szCs w:val="21"/>
          <w:bdr w:val="single" w:sz="6" w:space="1" w:color="EAECF0" w:frame="1"/>
          <w:shd w:val="clear" w:color="auto" w:fill="F8F9FA"/>
        </w:rPr>
      </w:pPr>
      <w:r w:rsidRPr="00353018">
        <w:rPr>
          <w:noProof/>
          <w:sz w:val="14"/>
        </w:rPr>
        <w:drawing>
          <wp:anchor distT="0" distB="0" distL="114300" distR="114300" simplePos="0" relativeHeight="251658240" behindDoc="0" locked="0" layoutInCell="1" allowOverlap="1">
            <wp:simplePos x="0" y="0"/>
            <wp:positionH relativeFrom="column">
              <wp:posOffset>2828925</wp:posOffset>
            </wp:positionH>
            <wp:positionV relativeFrom="paragraph">
              <wp:posOffset>14605</wp:posOffset>
            </wp:positionV>
            <wp:extent cx="2291715" cy="1873250"/>
            <wp:effectExtent l="0" t="0" r="0" b="0"/>
            <wp:wrapSquare wrapText="bothSides"/>
            <wp:docPr id="1" name="Grafik 1" descr="https://upload.wikimedia.org/wikipedia/commons/thumb/c/ca/UmlCd_Generalisierung-1.svg/300px-UmlCd_Generalisierung-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a/UmlCd_Generalisierung-1.svg/300px-UmlCd_Generalisierung-1.sv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91715" cy="1873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3018">
        <w:rPr>
          <w:rFonts w:ascii="Arial" w:hAnsi="Arial" w:cs="Arial"/>
          <w:color w:val="222222"/>
          <w:sz w:val="14"/>
          <w:szCs w:val="21"/>
          <w:shd w:val="clear" w:color="auto" w:fill="FFFFFF"/>
        </w:rPr>
        <w:t>Im Beispiel rechts ist die Klasse </w:t>
      </w:r>
      <w:r w:rsidRPr="00353018">
        <w:rPr>
          <w:rStyle w:val="HTMLCode"/>
          <w:rFonts w:eastAsiaTheme="minorHAnsi"/>
          <w:color w:val="000000"/>
          <w:sz w:val="14"/>
          <w:szCs w:val="21"/>
          <w:bdr w:val="single" w:sz="6" w:space="1" w:color="EAECF0" w:frame="1"/>
          <w:shd w:val="clear" w:color="auto" w:fill="F8F9FA"/>
        </w:rPr>
        <w:t>Privatkunde</w:t>
      </w:r>
      <w:r w:rsidRPr="00353018">
        <w:rPr>
          <w:rFonts w:ascii="Arial" w:hAnsi="Arial" w:cs="Arial"/>
          <w:color w:val="222222"/>
          <w:sz w:val="14"/>
          <w:szCs w:val="21"/>
          <w:shd w:val="clear" w:color="auto" w:fill="FFFFFF"/>
        </w:rPr>
        <w:t> eine Spezialisierung von </w:t>
      </w:r>
      <w:r w:rsidRPr="00353018">
        <w:rPr>
          <w:rStyle w:val="HTMLCode"/>
          <w:rFonts w:eastAsiaTheme="minorHAnsi"/>
          <w:color w:val="000000"/>
          <w:sz w:val="14"/>
          <w:szCs w:val="21"/>
          <w:bdr w:val="single" w:sz="6" w:space="1" w:color="EAECF0" w:frame="1"/>
          <w:shd w:val="clear" w:color="auto" w:fill="F8F9FA"/>
        </w:rPr>
        <w:t>Person</w:t>
      </w:r>
      <w:r w:rsidRPr="00353018">
        <w:rPr>
          <w:rFonts w:ascii="Arial" w:hAnsi="Arial" w:cs="Arial"/>
          <w:color w:val="222222"/>
          <w:sz w:val="14"/>
          <w:szCs w:val="21"/>
          <w:shd w:val="clear" w:color="auto" w:fill="FFFFFF"/>
        </w:rPr>
        <w:t>. Sie deklariert das </w:t>
      </w:r>
      <w:hyperlink r:id="rId5" w:tooltip="Attribut (UML)" w:history="1">
        <w:r w:rsidRPr="00353018">
          <w:rPr>
            <w:rStyle w:val="Hyperlink"/>
            <w:rFonts w:ascii="Arial" w:hAnsi="Arial" w:cs="Arial"/>
            <w:color w:val="0B0080"/>
            <w:sz w:val="14"/>
            <w:szCs w:val="21"/>
            <w:shd w:val="clear" w:color="auto" w:fill="FFFFFF"/>
          </w:rPr>
          <w:t>Attribut</w:t>
        </w:r>
      </w:hyperlink>
      <w:r w:rsidRPr="00353018">
        <w:rPr>
          <w:rFonts w:ascii="Arial" w:hAnsi="Arial" w:cs="Arial"/>
          <w:color w:val="222222"/>
          <w:sz w:val="14"/>
          <w:szCs w:val="21"/>
          <w:shd w:val="clear" w:color="auto" w:fill="FFFFFF"/>
        </w:rPr>
        <w:t> </w:t>
      </w:r>
      <w:proofErr w:type="spellStart"/>
      <w:r w:rsidRPr="00353018">
        <w:rPr>
          <w:rStyle w:val="HTMLCode"/>
          <w:rFonts w:eastAsiaTheme="minorHAnsi"/>
          <w:color w:val="000000"/>
          <w:sz w:val="14"/>
          <w:szCs w:val="21"/>
          <w:bdr w:val="single" w:sz="6" w:space="1" w:color="EAECF0" w:frame="1"/>
          <w:shd w:val="clear" w:color="auto" w:fill="F8F9FA"/>
        </w:rPr>
        <w:t>kundennummer</w:t>
      </w:r>
      <w:proofErr w:type="spellEnd"/>
      <w:r w:rsidRPr="00353018">
        <w:rPr>
          <w:rFonts w:ascii="Arial" w:hAnsi="Arial" w:cs="Arial"/>
          <w:color w:val="222222"/>
          <w:sz w:val="14"/>
          <w:szCs w:val="21"/>
          <w:shd w:val="clear" w:color="auto" w:fill="FFFFFF"/>
        </w:rPr>
        <w:t> und verfügt zusätzlich implizit über die Attribute </w:t>
      </w:r>
      <w:proofErr w:type="spellStart"/>
      <w:r w:rsidRPr="00353018">
        <w:rPr>
          <w:rStyle w:val="HTMLCode"/>
          <w:rFonts w:eastAsiaTheme="minorHAnsi"/>
          <w:color w:val="000000"/>
          <w:sz w:val="14"/>
          <w:szCs w:val="21"/>
          <w:bdr w:val="single" w:sz="6" w:space="1" w:color="EAECF0" w:frame="1"/>
          <w:shd w:val="clear" w:color="auto" w:fill="F8F9FA"/>
        </w:rPr>
        <w:t>name</w:t>
      </w:r>
      <w:proofErr w:type="spellEnd"/>
      <w:r w:rsidRPr="00353018">
        <w:rPr>
          <w:rFonts w:ascii="Arial" w:hAnsi="Arial" w:cs="Arial"/>
          <w:color w:val="222222"/>
          <w:sz w:val="14"/>
          <w:szCs w:val="21"/>
          <w:shd w:val="clear" w:color="auto" w:fill="FFFFFF"/>
        </w:rPr>
        <w:t> und </w:t>
      </w:r>
      <w:proofErr w:type="spellStart"/>
      <w:r w:rsidRPr="00353018">
        <w:rPr>
          <w:rStyle w:val="HTMLCode"/>
          <w:rFonts w:eastAsiaTheme="minorHAnsi"/>
          <w:color w:val="000000"/>
          <w:sz w:val="14"/>
          <w:szCs w:val="21"/>
          <w:bdr w:val="single" w:sz="6" w:space="1" w:color="EAECF0" w:frame="1"/>
          <w:shd w:val="clear" w:color="auto" w:fill="F8F9FA"/>
        </w:rPr>
        <w:t>vorname</w:t>
      </w:r>
      <w:proofErr w:type="spellEnd"/>
      <w:r w:rsidRPr="00353018">
        <w:rPr>
          <w:rFonts w:ascii="Arial" w:hAnsi="Arial" w:cs="Arial"/>
          <w:color w:val="222222"/>
          <w:sz w:val="14"/>
          <w:szCs w:val="21"/>
          <w:shd w:val="clear" w:color="auto" w:fill="FFFFFF"/>
        </w:rPr>
        <w:t> aus der Klasse </w:t>
      </w:r>
      <w:r w:rsidRPr="00353018">
        <w:rPr>
          <w:rStyle w:val="HTMLCode"/>
          <w:rFonts w:eastAsiaTheme="minorHAnsi"/>
          <w:color w:val="000000"/>
          <w:sz w:val="14"/>
          <w:szCs w:val="21"/>
          <w:bdr w:val="single" w:sz="6" w:space="1" w:color="EAECF0" w:frame="1"/>
          <w:shd w:val="clear" w:color="auto" w:fill="F8F9FA"/>
        </w:rPr>
        <w:t>Person</w:t>
      </w:r>
      <w:r w:rsidR="00060934">
        <w:rPr>
          <w:noProof/>
        </w:rPr>
        <w:drawing>
          <wp:inline distT="0" distB="0" distL="0" distR="0" wp14:anchorId="624DFC42" wp14:editId="26B15BB7">
            <wp:extent cx="4421876" cy="1306286"/>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9089" cy="1320233"/>
                    </a:xfrm>
                    <a:prstGeom prst="rect">
                      <a:avLst/>
                    </a:prstGeom>
                  </pic:spPr>
                </pic:pic>
              </a:graphicData>
            </a:graphic>
          </wp:inline>
        </w:drawing>
      </w:r>
    </w:p>
    <w:p w:rsidR="004F33FC" w:rsidRDefault="004F33FC">
      <w:r>
        <w:rPr>
          <w:noProof/>
        </w:rPr>
        <w:drawing>
          <wp:inline distT="0" distB="0" distL="0" distR="0" wp14:anchorId="0560F32D" wp14:editId="6F9045F3">
            <wp:extent cx="3820907" cy="2185060"/>
            <wp:effectExtent l="0" t="0" r="8255"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8295" cy="2200722"/>
                    </a:xfrm>
                    <a:prstGeom prst="rect">
                      <a:avLst/>
                    </a:prstGeom>
                  </pic:spPr>
                </pic:pic>
              </a:graphicData>
            </a:graphic>
          </wp:inline>
        </w:drawing>
      </w:r>
      <w:bookmarkStart w:id="0" w:name="_GoBack"/>
      <w:bookmarkEnd w:id="0"/>
    </w:p>
    <w:p w:rsidR="00181ECB" w:rsidRDefault="00BA5732">
      <w:r>
        <w:rPr>
          <w:noProof/>
        </w:rPr>
        <w:drawing>
          <wp:inline distT="0" distB="0" distL="0" distR="0" wp14:anchorId="78F26BD1" wp14:editId="071F339B">
            <wp:extent cx="3736402" cy="2351314"/>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5844" cy="2363549"/>
                    </a:xfrm>
                    <a:prstGeom prst="rect">
                      <a:avLst/>
                    </a:prstGeom>
                  </pic:spPr>
                </pic:pic>
              </a:graphicData>
            </a:graphic>
          </wp:inline>
        </w:drawing>
      </w:r>
    </w:p>
    <w:p w:rsidR="00095654" w:rsidRDefault="00095654">
      <w:r>
        <w:rPr>
          <w:noProof/>
        </w:rPr>
        <w:lastRenderedPageBreak/>
        <w:drawing>
          <wp:anchor distT="0" distB="0" distL="114300" distR="114300" simplePos="0" relativeHeight="251662336" behindDoc="1" locked="0" layoutInCell="1" allowOverlap="1" wp14:anchorId="480D42F3">
            <wp:simplePos x="0" y="0"/>
            <wp:positionH relativeFrom="column">
              <wp:posOffset>3660330</wp:posOffset>
            </wp:positionH>
            <wp:positionV relativeFrom="paragraph">
              <wp:posOffset>2730</wp:posOffset>
            </wp:positionV>
            <wp:extent cx="1561001" cy="1163782"/>
            <wp:effectExtent l="0" t="0" r="1270" b="0"/>
            <wp:wrapTight wrapText="bothSides">
              <wp:wrapPolygon edited="0">
                <wp:start x="0" y="0"/>
                <wp:lineTo x="0" y="21223"/>
                <wp:lineTo x="21354" y="21223"/>
                <wp:lineTo x="21354"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61001" cy="1163782"/>
                    </a:xfrm>
                    <a:prstGeom prst="rect">
                      <a:avLst/>
                    </a:prstGeom>
                  </pic:spPr>
                </pic:pic>
              </a:graphicData>
            </a:graphic>
          </wp:anchor>
        </w:drawing>
      </w:r>
      <w:r w:rsidR="00BA5732">
        <w:rPr>
          <w:noProof/>
        </w:rPr>
        <w:drawing>
          <wp:anchor distT="0" distB="0" distL="114300" distR="114300" simplePos="0" relativeHeight="251659264" behindDoc="1" locked="0" layoutInCell="1" allowOverlap="1" wp14:anchorId="46C29D62">
            <wp:simplePos x="0" y="0"/>
            <wp:positionH relativeFrom="column">
              <wp:posOffset>25012</wp:posOffset>
            </wp:positionH>
            <wp:positionV relativeFrom="paragraph">
              <wp:posOffset>16</wp:posOffset>
            </wp:positionV>
            <wp:extent cx="3543822" cy="2968831"/>
            <wp:effectExtent l="0" t="0" r="0" b="3175"/>
            <wp:wrapTight wrapText="bothSides">
              <wp:wrapPolygon edited="0">
                <wp:start x="0" y="0"/>
                <wp:lineTo x="0" y="21484"/>
                <wp:lineTo x="21484" y="21484"/>
                <wp:lineTo x="21484"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43822" cy="2968831"/>
                    </a:xfrm>
                    <a:prstGeom prst="rect">
                      <a:avLst/>
                    </a:prstGeom>
                  </pic:spPr>
                </pic:pic>
              </a:graphicData>
            </a:graphic>
          </wp:anchor>
        </w:drawing>
      </w:r>
      <w:proofErr w:type="spellStart"/>
      <w:r>
        <w:t>Disjoint</w:t>
      </w:r>
      <w:proofErr w:type="spellEnd"/>
      <w:r>
        <w:t xml:space="preserve"> – </w:t>
      </w:r>
      <w:proofErr w:type="spellStart"/>
      <w:r>
        <w:t>overlap</w:t>
      </w:r>
      <w:proofErr w:type="spellEnd"/>
    </w:p>
    <w:p w:rsidR="00095654" w:rsidRDefault="00095654"/>
    <w:p w:rsidR="00095654" w:rsidRDefault="00095654"/>
    <w:p w:rsidR="004F33FC" w:rsidRDefault="00095654">
      <w:r>
        <w:rPr>
          <w:noProof/>
        </w:rPr>
        <w:drawing>
          <wp:anchor distT="0" distB="0" distL="114300" distR="114300" simplePos="0" relativeHeight="251661312" behindDoc="1" locked="0" layoutInCell="1" allowOverlap="1" wp14:anchorId="7A172078">
            <wp:simplePos x="0" y="0"/>
            <wp:positionH relativeFrom="margin">
              <wp:align>right</wp:align>
            </wp:positionH>
            <wp:positionV relativeFrom="paragraph">
              <wp:posOffset>299234</wp:posOffset>
            </wp:positionV>
            <wp:extent cx="2165350" cy="2251710"/>
            <wp:effectExtent l="0" t="0" r="6350" b="0"/>
            <wp:wrapTight wrapText="bothSides">
              <wp:wrapPolygon edited="0">
                <wp:start x="0" y="0"/>
                <wp:lineTo x="0" y="21381"/>
                <wp:lineTo x="21473" y="21381"/>
                <wp:lineTo x="21473"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65350" cy="2251710"/>
                    </a:xfrm>
                    <a:prstGeom prst="rect">
                      <a:avLst/>
                    </a:prstGeom>
                  </pic:spPr>
                </pic:pic>
              </a:graphicData>
            </a:graphic>
          </wp:anchor>
        </w:drawing>
      </w:r>
      <w:r>
        <w:t xml:space="preserve">totale </w:t>
      </w:r>
      <w:proofErr w:type="spellStart"/>
      <w:r>
        <w:t>spezialisierung</w:t>
      </w:r>
      <w:proofErr w:type="spellEnd"/>
    </w:p>
    <w:p w:rsidR="00514BC9" w:rsidRPr="00514BC9" w:rsidRDefault="00514BC9">
      <w:pPr>
        <w:rPr>
          <w:sz w:val="14"/>
        </w:rPr>
      </w:pPr>
      <w:r w:rsidRPr="00514BC9">
        <w:rPr>
          <w:noProof/>
          <w:sz w:val="14"/>
        </w:rPr>
        <w:drawing>
          <wp:anchor distT="0" distB="0" distL="114300" distR="114300" simplePos="0" relativeHeight="251660288" behindDoc="1" locked="0" layoutInCell="1" allowOverlap="1" wp14:anchorId="35EA58B0">
            <wp:simplePos x="0" y="0"/>
            <wp:positionH relativeFrom="margin">
              <wp:posOffset>141918</wp:posOffset>
            </wp:positionH>
            <wp:positionV relativeFrom="paragraph">
              <wp:posOffset>1542085</wp:posOffset>
            </wp:positionV>
            <wp:extent cx="2182495" cy="1709420"/>
            <wp:effectExtent l="0" t="0" r="8255" b="5080"/>
            <wp:wrapTight wrapText="bothSides">
              <wp:wrapPolygon edited="0">
                <wp:start x="0" y="0"/>
                <wp:lineTo x="0" y="21423"/>
                <wp:lineTo x="21493" y="21423"/>
                <wp:lineTo x="21493"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82495" cy="1709420"/>
                    </a:xfrm>
                    <a:prstGeom prst="rect">
                      <a:avLst/>
                    </a:prstGeom>
                  </pic:spPr>
                </pic:pic>
              </a:graphicData>
            </a:graphic>
            <wp14:sizeRelH relativeFrom="margin">
              <wp14:pctWidth>0</wp14:pctWidth>
            </wp14:sizeRelH>
            <wp14:sizeRelV relativeFrom="margin">
              <wp14:pctHeight>0</wp14:pctHeight>
            </wp14:sizeRelV>
          </wp:anchor>
        </w:drawing>
      </w:r>
      <w:r w:rsidRPr="00514BC9">
        <w:rPr>
          <w:sz w:val="14"/>
        </w:rPr>
        <w:t xml:space="preserve">Speicherung von Daten in einem </w:t>
      </w:r>
      <w:proofErr w:type="spellStart"/>
      <w:r w:rsidRPr="00514BC9">
        <w:rPr>
          <w:sz w:val="14"/>
        </w:rPr>
        <w:t>clustered</w:t>
      </w:r>
      <w:proofErr w:type="spellEnd"/>
      <w:r w:rsidRPr="00514BC9">
        <w:rPr>
          <w:sz w:val="14"/>
        </w:rPr>
        <w:t xml:space="preserve"> Index (Primärspeicher) Ein </w:t>
      </w:r>
      <w:proofErr w:type="spellStart"/>
      <w:r w:rsidRPr="00514BC9">
        <w:rPr>
          <w:sz w:val="14"/>
        </w:rPr>
        <w:t>clustered</w:t>
      </w:r>
      <w:proofErr w:type="spellEnd"/>
      <w:r w:rsidRPr="00514BC9">
        <w:rPr>
          <w:sz w:val="14"/>
        </w:rPr>
        <w:t xml:space="preserve"> Index ist nichts anderes als ein Index, bei welchem alle Attribute einer Tabelle in den Blättern abgespeichert werden. (wie ein </w:t>
      </w:r>
      <w:proofErr w:type="spellStart"/>
      <w:r w:rsidRPr="00514BC9">
        <w:rPr>
          <w:sz w:val="14"/>
        </w:rPr>
        <w:t>include</w:t>
      </w:r>
      <w:proofErr w:type="spellEnd"/>
      <w:r w:rsidRPr="00514BC9">
        <w:rPr>
          <w:sz w:val="14"/>
        </w:rPr>
        <w:t xml:space="preserve"> *). Da der </w:t>
      </w:r>
      <w:proofErr w:type="spellStart"/>
      <w:r w:rsidRPr="00514BC9">
        <w:rPr>
          <w:sz w:val="14"/>
        </w:rPr>
        <w:t>clustered</w:t>
      </w:r>
      <w:proofErr w:type="spellEnd"/>
      <w:r w:rsidRPr="00514BC9">
        <w:rPr>
          <w:sz w:val="14"/>
        </w:rPr>
        <w:t xml:space="preserve"> Index alle Daten im Original vorliegen – es gibt kein Heap mehr daneben – nennt sich dieser auch Primärspeicher.  </w:t>
      </w:r>
    </w:p>
    <w:p w:rsidR="00514BC9" w:rsidRDefault="00514BC9" w:rsidP="00514BC9">
      <w:pPr>
        <w:jc w:val="both"/>
        <w:rPr>
          <w:sz w:val="14"/>
        </w:rPr>
      </w:pPr>
      <w:r>
        <w:rPr>
          <w:noProof/>
        </w:rPr>
        <w:drawing>
          <wp:anchor distT="0" distB="0" distL="114300" distR="114300" simplePos="0" relativeHeight="251663360" behindDoc="1" locked="0" layoutInCell="1" allowOverlap="1" wp14:anchorId="40C19495">
            <wp:simplePos x="0" y="0"/>
            <wp:positionH relativeFrom="column">
              <wp:posOffset>2471733</wp:posOffset>
            </wp:positionH>
            <wp:positionV relativeFrom="paragraph">
              <wp:posOffset>438414</wp:posOffset>
            </wp:positionV>
            <wp:extent cx="3589655" cy="3669030"/>
            <wp:effectExtent l="0" t="0" r="0" b="7620"/>
            <wp:wrapTight wrapText="bothSides">
              <wp:wrapPolygon edited="0">
                <wp:start x="0" y="0"/>
                <wp:lineTo x="0" y="21533"/>
                <wp:lineTo x="21436" y="21533"/>
                <wp:lineTo x="21436"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89655" cy="3669030"/>
                    </a:xfrm>
                    <a:prstGeom prst="rect">
                      <a:avLst/>
                    </a:prstGeom>
                  </pic:spPr>
                </pic:pic>
              </a:graphicData>
            </a:graphic>
            <wp14:sizeRelH relativeFrom="margin">
              <wp14:pctWidth>0</wp14:pctWidth>
            </wp14:sizeRelH>
            <wp14:sizeRelV relativeFrom="margin">
              <wp14:pctHeight>0</wp14:pctHeight>
            </wp14:sizeRelV>
          </wp:anchor>
        </w:drawing>
      </w:r>
      <w:r w:rsidRPr="00514BC9">
        <w:rPr>
          <w:sz w:val="14"/>
        </w:rPr>
        <w:t xml:space="preserve">Vorteile: - Daten werden schnell gefunden wie bei einem „normalen“ Index - Keine weiteren Sprünge auf Heap notwendig - Keine Redundanz Nachteile: - Nur für ein Attribut (oder zusammengesetzter Schlüssel) möglich </w:t>
      </w:r>
    </w:p>
    <w:p w:rsidR="00514BC9" w:rsidRPr="00514BC9" w:rsidRDefault="00514BC9" w:rsidP="00514BC9">
      <w:pPr>
        <w:jc w:val="both"/>
        <w:rPr>
          <w:sz w:val="14"/>
        </w:rPr>
      </w:pPr>
      <w:r w:rsidRPr="00514BC9">
        <w:rPr>
          <w:sz w:val="14"/>
        </w:rPr>
        <w:t xml:space="preserve">Speicherung von Daten in einem </w:t>
      </w:r>
      <w:proofErr w:type="spellStart"/>
      <w:r w:rsidRPr="00514BC9">
        <w:rPr>
          <w:sz w:val="14"/>
        </w:rPr>
        <w:t>clustered</w:t>
      </w:r>
      <w:proofErr w:type="spellEnd"/>
      <w:r w:rsidRPr="00514BC9">
        <w:rPr>
          <w:sz w:val="14"/>
        </w:rPr>
        <w:t xml:space="preserve"> Index plus Zusatzindex</w:t>
      </w:r>
    </w:p>
    <w:p w:rsidR="00514BC9" w:rsidRPr="00514BC9" w:rsidRDefault="00514BC9" w:rsidP="00514BC9">
      <w:pPr>
        <w:rPr>
          <w:sz w:val="14"/>
        </w:rPr>
      </w:pPr>
      <w:r w:rsidRPr="00514BC9">
        <w:rPr>
          <w:sz w:val="14"/>
        </w:rPr>
        <w:t xml:space="preserve"> Dabei zeigt die Adressierung des Zusatzindex’ auf den Primärschlüssel des </w:t>
      </w:r>
      <w:proofErr w:type="spellStart"/>
      <w:r w:rsidRPr="00514BC9">
        <w:rPr>
          <w:sz w:val="14"/>
        </w:rPr>
        <w:t>clustered</w:t>
      </w:r>
      <w:proofErr w:type="spellEnd"/>
      <w:r w:rsidRPr="00514BC9">
        <w:rPr>
          <w:sz w:val="14"/>
        </w:rPr>
        <w:t xml:space="preserve"> Index und nicht wie beim Heap direkt auf die Speicherseite. Dies kann dazu führen, dass der Zugriff langsamer ist als beim normalen </w:t>
      </w:r>
      <w:proofErr w:type="spellStart"/>
      <w:r w:rsidRPr="00514BC9">
        <w:rPr>
          <w:sz w:val="14"/>
        </w:rPr>
        <w:t>nonclustered</w:t>
      </w:r>
      <w:proofErr w:type="spellEnd"/>
      <w:r w:rsidRPr="00514BC9">
        <w:rPr>
          <w:sz w:val="14"/>
        </w:rPr>
        <w:t xml:space="preserve"> Index.</w:t>
      </w:r>
      <w:r w:rsidRPr="00514BC9">
        <w:rPr>
          <w:sz w:val="14"/>
        </w:rPr>
        <w:t xml:space="preserve"> </w:t>
      </w:r>
      <w:r w:rsidRPr="00514BC9">
        <w:rPr>
          <w:sz w:val="14"/>
        </w:rPr>
        <w:t xml:space="preserve">Vorteile: - Mehrere Indizes möglich Nachteile: - Zugriff über </w:t>
      </w:r>
      <w:proofErr w:type="spellStart"/>
      <w:r w:rsidRPr="00514BC9">
        <w:rPr>
          <w:sz w:val="14"/>
        </w:rPr>
        <w:t>nonclustered</w:t>
      </w:r>
      <w:proofErr w:type="spellEnd"/>
      <w:r w:rsidRPr="00514BC9">
        <w:rPr>
          <w:sz w:val="14"/>
        </w:rPr>
        <w:t xml:space="preserve"> Index minimal langsamer als über Heap, da beide Bäume durchlaufen werden müssen </w:t>
      </w:r>
    </w:p>
    <w:p w:rsidR="00514BC9" w:rsidRPr="00FA5751" w:rsidRDefault="00514BC9" w:rsidP="00514BC9">
      <w:pPr>
        <w:jc w:val="both"/>
        <w:rPr>
          <w:sz w:val="14"/>
        </w:rPr>
      </w:pPr>
    </w:p>
    <w:p w:rsidR="00514BC9" w:rsidRPr="00FA5751" w:rsidRDefault="00514BC9" w:rsidP="00514BC9">
      <w:pPr>
        <w:jc w:val="both"/>
        <w:rPr>
          <w:sz w:val="14"/>
        </w:rPr>
      </w:pPr>
      <w:r w:rsidRPr="00FA5751">
        <w:rPr>
          <w:sz w:val="14"/>
        </w:rPr>
        <w:t>Speicherung von Daten in einem Heap (mit Index) Um die Nachteile des Heap (langsame SELECT) auszugleichen, kann zusätzlich zu den Datenseiten ein Index angelegt werden. Wie funktioniert dieser Index? Ein Index ist in einer Baumstruktur abgelegt. Der SQL Server verwendet einen „</w:t>
      </w:r>
      <w:proofErr w:type="spellStart"/>
      <w:r w:rsidRPr="00FA5751">
        <w:rPr>
          <w:sz w:val="14"/>
        </w:rPr>
        <w:t>Balanced</w:t>
      </w:r>
      <w:proofErr w:type="spellEnd"/>
      <w:r w:rsidRPr="00FA5751">
        <w:rPr>
          <w:sz w:val="14"/>
        </w:rPr>
        <w:t xml:space="preserve"> </w:t>
      </w:r>
      <w:proofErr w:type="spellStart"/>
      <w:r w:rsidRPr="00FA5751">
        <w:rPr>
          <w:sz w:val="14"/>
        </w:rPr>
        <w:t>Tree</w:t>
      </w:r>
      <w:proofErr w:type="spellEnd"/>
      <w:r w:rsidRPr="00FA5751">
        <w:rPr>
          <w:sz w:val="14"/>
        </w:rPr>
        <w:t>“ (</w:t>
      </w:r>
      <w:proofErr w:type="spellStart"/>
      <w:r w:rsidRPr="00FA5751">
        <w:rPr>
          <w:sz w:val="14"/>
        </w:rPr>
        <w:t>BTree</w:t>
      </w:r>
      <w:proofErr w:type="spellEnd"/>
      <w:r w:rsidRPr="00FA5751">
        <w:rPr>
          <w:sz w:val="14"/>
        </w:rPr>
        <w:t xml:space="preserve">), welcher an allen Verästelungen links und rechts gleich viele Blätter trägt. Ein Index auf Zeichenkette ist unten abgebildet. Im obersten (root) Element wird nicht fix das Alphabet halbiert, sondern es kommt auf die Anzahl der Einträge </w:t>
      </w:r>
      <w:proofErr w:type="gramStart"/>
      <w:r w:rsidRPr="00FA5751">
        <w:rPr>
          <w:sz w:val="14"/>
        </w:rPr>
        <w:t>pro jeweiligem Anfangsbuchstaben</w:t>
      </w:r>
      <w:proofErr w:type="gramEnd"/>
      <w:r w:rsidRPr="00FA5751">
        <w:rPr>
          <w:sz w:val="14"/>
        </w:rPr>
        <w:t xml:space="preserve"> an! Es gibt B-</w:t>
      </w:r>
      <w:proofErr w:type="spellStart"/>
      <w:r w:rsidRPr="00FA5751">
        <w:rPr>
          <w:sz w:val="14"/>
        </w:rPr>
        <w:t>Trees</w:t>
      </w:r>
      <w:proofErr w:type="spellEnd"/>
      <w:r w:rsidRPr="00FA5751">
        <w:rPr>
          <w:sz w:val="14"/>
        </w:rPr>
        <w:t>, welche in den Blättern mehrere Elemente zulassen (siehe Bild unten A-D) und es gibt B-</w:t>
      </w:r>
      <w:proofErr w:type="spellStart"/>
      <w:r w:rsidRPr="00FA5751">
        <w:rPr>
          <w:sz w:val="14"/>
        </w:rPr>
        <w:t>Trees</w:t>
      </w:r>
      <w:proofErr w:type="spellEnd"/>
      <w:r w:rsidRPr="00FA5751">
        <w:rPr>
          <w:sz w:val="14"/>
        </w:rPr>
        <w:t xml:space="preserve">, welche auch in der untersten Hierarchie (Blätter) nur maximal 2 Elemente zulassen. Die letzteren sind einfacher zu berechnen, haben aber die grössere Anzahl Hierarchiestufen. </w:t>
      </w:r>
    </w:p>
    <w:p w:rsidR="00514BC9" w:rsidRPr="00FA5751" w:rsidRDefault="00514BC9" w:rsidP="00514BC9">
      <w:pPr>
        <w:jc w:val="both"/>
        <w:rPr>
          <w:sz w:val="14"/>
        </w:rPr>
      </w:pPr>
      <w:r w:rsidRPr="00FA5751">
        <w:rPr>
          <w:sz w:val="14"/>
        </w:rPr>
        <w:t xml:space="preserve"> Ersparnis: Je nach Aufbau des B-</w:t>
      </w:r>
      <w:proofErr w:type="spellStart"/>
      <w:r w:rsidRPr="00FA5751">
        <w:rPr>
          <w:sz w:val="14"/>
        </w:rPr>
        <w:t>Trees</w:t>
      </w:r>
      <w:proofErr w:type="spellEnd"/>
      <w:r w:rsidRPr="00FA5751">
        <w:rPr>
          <w:sz w:val="14"/>
        </w:rPr>
        <w:t xml:space="preserve"> lässt sich die Suchzeit enorm verkürzen. Stellen wir uns einen B-</w:t>
      </w:r>
      <w:proofErr w:type="spellStart"/>
      <w:r w:rsidRPr="00FA5751">
        <w:rPr>
          <w:sz w:val="14"/>
        </w:rPr>
        <w:t>Tree</w:t>
      </w:r>
      <w:proofErr w:type="spellEnd"/>
      <w:r w:rsidRPr="00FA5751">
        <w:rPr>
          <w:sz w:val="14"/>
        </w:rPr>
        <w:t xml:space="preserve"> vor mit Zahlen zwischen 1-1024, welche keine Duplikate enthält (wie ein Primärschlüssel).</w:t>
      </w:r>
      <w:r w:rsidRPr="00FA5751">
        <w:rPr>
          <w:sz w:val="14"/>
        </w:rPr>
        <w:t xml:space="preserve"> </w:t>
      </w:r>
      <w:r w:rsidRPr="00FA5751">
        <w:rPr>
          <w:sz w:val="14"/>
        </w:rPr>
        <w:t>Das bedeutet, dass in maximal 10 Schritten jedes Element aufgefunden werden kann!  Wären die Daten in einem Heap (ohne Index) gespeichert worden, wären folgende Suchen notwendig: - Wenn Duplikate vorkommen ist eine komplette Suche durch alle 1024 Elemente („</w:t>
      </w:r>
      <w:proofErr w:type="spellStart"/>
      <w:r w:rsidRPr="00FA5751">
        <w:rPr>
          <w:sz w:val="14"/>
        </w:rPr>
        <w:t>Full-RowScan</w:t>
      </w:r>
      <w:proofErr w:type="spellEnd"/>
      <w:r w:rsidRPr="00FA5751">
        <w:rPr>
          <w:sz w:val="14"/>
        </w:rPr>
        <w:t>“) nötig - Wenn keine Duplikate vorkommen wird im Durchschnitt nach der Hälfte der Elemente das gesuchte gefunden. Es werden 512 Elemente durchsucht.</w:t>
      </w:r>
    </w:p>
    <w:sectPr w:rsidR="00514BC9" w:rsidRPr="00FA57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455"/>
    <w:rsid w:val="00060934"/>
    <w:rsid w:val="00095654"/>
    <w:rsid w:val="00172948"/>
    <w:rsid w:val="00181ECB"/>
    <w:rsid w:val="0033498E"/>
    <w:rsid w:val="00353018"/>
    <w:rsid w:val="004F33FC"/>
    <w:rsid w:val="00514BC9"/>
    <w:rsid w:val="00643455"/>
    <w:rsid w:val="00650D96"/>
    <w:rsid w:val="008666AE"/>
    <w:rsid w:val="00A5432D"/>
    <w:rsid w:val="00BA5732"/>
    <w:rsid w:val="00FA57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3CFEE"/>
  <w15:chartTrackingRefBased/>
  <w15:docId w15:val="{CBB2A5EF-0427-45D4-9451-7C658AB0F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TMLCode">
    <w:name w:val="HTML Code"/>
    <w:basedOn w:val="Absatz-Standardschriftart"/>
    <w:uiPriority w:val="99"/>
    <w:semiHidden/>
    <w:unhideWhenUsed/>
    <w:rsid w:val="00643455"/>
    <w:rPr>
      <w:rFonts w:ascii="Courier New" w:eastAsia="Times New Roman" w:hAnsi="Courier New" w:cs="Courier New"/>
      <w:sz w:val="20"/>
      <w:szCs w:val="20"/>
    </w:rPr>
  </w:style>
  <w:style w:type="character" w:styleId="Hyperlink">
    <w:name w:val="Hyperlink"/>
    <w:basedOn w:val="Absatz-Standardschriftart"/>
    <w:uiPriority w:val="99"/>
    <w:semiHidden/>
    <w:unhideWhenUsed/>
    <w:rsid w:val="006434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de.wikipedia.org/wiki/Attribut_(UML)" TargetMode="Externa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2457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Ziörjen</dc:creator>
  <cp:keywords/>
  <dc:description/>
  <cp:lastModifiedBy>Sven Ziörjen</cp:lastModifiedBy>
  <cp:revision>12</cp:revision>
  <dcterms:created xsi:type="dcterms:W3CDTF">2019-02-14T05:14:00Z</dcterms:created>
  <dcterms:modified xsi:type="dcterms:W3CDTF">2019-02-18T06:56:00Z</dcterms:modified>
</cp:coreProperties>
</file>