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9B67" w14:textId="77777777" w:rsidR="00B94EED" w:rsidRPr="001439C4" w:rsidRDefault="00B94EED" w:rsidP="00B94EED">
      <w:pPr>
        <w:spacing w:line="480" w:lineRule="auto"/>
        <w:rPr>
          <w:rFonts w:ascii="Times New Roman" w:hAnsi="Times New Roman" w:cs="Times New Roman"/>
          <w:smallCaps/>
          <w:color w:val="000000" w:themeColor="text1"/>
        </w:rPr>
      </w:pPr>
      <w:r w:rsidRPr="001439C4">
        <w:rPr>
          <w:rFonts w:ascii="Times New Roman" w:hAnsi="Times New Roman" w:cs="Times New Roman"/>
          <w:smallCaps/>
          <w:color w:val="000000" w:themeColor="text1"/>
        </w:rPr>
        <w:t>Appendix S1</w:t>
      </w:r>
    </w:p>
    <w:p w14:paraId="096E7857" w14:textId="77777777" w:rsidR="00B94EED" w:rsidRPr="001439C4" w:rsidRDefault="00B94EED" w:rsidP="00B94EED">
      <w:pPr>
        <w:spacing w:line="480" w:lineRule="auto"/>
        <w:rPr>
          <w:rFonts w:ascii="Times New Roman" w:hAnsi="Times New Roman" w:cs="Times New Roman"/>
          <w:color w:val="000000" w:themeColor="text1"/>
        </w:rPr>
      </w:pPr>
      <w:r w:rsidRPr="001439C4">
        <w:rPr>
          <w:rFonts w:ascii="Times New Roman" w:hAnsi="Times New Roman" w:cs="Times New Roman"/>
          <w:i/>
          <w:color w:val="000000" w:themeColor="text1"/>
        </w:rPr>
        <w:t xml:space="preserve">Study site </w:t>
      </w:r>
      <w:proofErr w:type="gramStart"/>
      <w:r w:rsidRPr="001439C4">
        <w:rPr>
          <w:rFonts w:ascii="Times New Roman" w:hAnsi="Times New Roman" w:cs="Times New Roman"/>
          <w:i/>
          <w:color w:val="000000" w:themeColor="text1"/>
        </w:rPr>
        <w:t>climate.—</w:t>
      </w:r>
      <w:proofErr w:type="gramEnd"/>
      <w:r w:rsidRPr="001439C4">
        <w:rPr>
          <w:rFonts w:ascii="Times New Roman" w:hAnsi="Times New Roman" w:cs="Times New Roman"/>
          <w:color w:val="000000" w:themeColor="text1"/>
        </w:rPr>
        <w:t xml:space="preserve"> To characterize differences in temperature and precipitation between wet and dry seasons, we recorded daily minimum/ maximum temperatures using a min/max thermometer and total rainfall using a rain gauge along the continental divide from Wet 2012 to Dry 2014. To determine differences in microhabitat temperature along riparian and terrestrial transects, we recorded hourly temperatures every 60 to 80 meters along each transect using </w:t>
      </w:r>
      <w:r w:rsidRPr="001439C4">
        <w:rPr>
          <w:rFonts w:ascii="Times New Roman"/>
          <w:color w:val="000000" w:themeColor="text1"/>
        </w:rPr>
        <w:t>Maxim Technologies</w:t>
      </w:r>
      <w:r w:rsidRPr="001439C4">
        <w:rPr>
          <w:rFonts w:ascii="Times New Roman"/>
          <w:color w:val="000000" w:themeColor="text1"/>
        </w:rPr>
        <w:t>’</w:t>
      </w:r>
      <w:r w:rsidRPr="001439C4">
        <w:rPr>
          <w:rFonts w:ascii="Times New Roman"/>
          <w:color w:val="000000" w:themeColor="text1"/>
        </w:rPr>
        <w:t xml:space="preserve"> </w:t>
      </w:r>
      <w:proofErr w:type="spellStart"/>
      <w:r w:rsidRPr="001439C4">
        <w:rPr>
          <w:rFonts w:ascii="Times New Roman" w:hAnsi="Times New Roman" w:cs="Times New Roman"/>
          <w:color w:val="000000" w:themeColor="text1"/>
        </w:rPr>
        <w:t>ibuttons</w:t>
      </w:r>
      <w:proofErr w:type="spellEnd"/>
      <w:r w:rsidRPr="001439C4">
        <w:rPr>
          <w:rFonts w:ascii="Times New Roman" w:hAnsi="Times New Roman" w:cs="Times New Roman"/>
          <w:color w:val="000000" w:themeColor="text1"/>
        </w:rPr>
        <w:t>®.</w:t>
      </w:r>
    </w:p>
    <w:p w14:paraId="0B963D1E" w14:textId="77777777" w:rsidR="00010756" w:rsidRDefault="00B94EED" w:rsidP="00B94EED">
      <w:pPr>
        <w:spacing w:line="480" w:lineRule="auto"/>
        <w:ind w:firstLine="720"/>
        <w:rPr>
          <w:rFonts w:ascii="Times New Roman" w:hAnsi="Times New Roman" w:cs="Times New Roman"/>
          <w:color w:val="000000" w:themeColor="text1"/>
        </w:rPr>
      </w:pPr>
      <w:r w:rsidRPr="001439C4">
        <w:rPr>
          <w:rFonts w:ascii="Times New Roman" w:hAnsi="Times New Roman" w:cs="Times New Roman"/>
          <w:color w:val="000000" w:themeColor="text1"/>
        </w:rPr>
        <w:t xml:space="preserve">Due to consistency between seasons, we did not include temperature or rainfall as covariates in any parts of the disease-structured generalized </w:t>
      </w:r>
      <w:r w:rsidRPr="001439C4">
        <w:rPr>
          <w:rFonts w:ascii="Times New Roman" w:hAnsi="Times New Roman" w:cs="Times New Roman"/>
          <w:i/>
          <w:color w:val="000000" w:themeColor="text1"/>
        </w:rPr>
        <w:t>N</w:t>
      </w:r>
      <w:r w:rsidRPr="001439C4">
        <w:rPr>
          <w:rFonts w:ascii="Times New Roman" w:hAnsi="Times New Roman" w:cs="Times New Roman"/>
          <w:color w:val="000000" w:themeColor="text1"/>
        </w:rPr>
        <w:t>-mixture model. Rather, when appropriate, we included a seasonal covariate. The total seasonal rainfall during the 2012 and 2013 wet seasons was 2599.80 mm and 2459.2 mm, respectively, while the 2013 and 2014 dry seasons experienced 1202.1 mm and 1214.6 mm (Figure S1). The average daily minimum/maximum temperatures during the 2012 and 2013 wet seasons were 19.75°C /26.27°C and 19.70°C /28.56°C, respectively, while the 2013 and 2014 dry seasons were 19.57°C /23.98°C and 18.57°C /25.14°C (Figure S1). Temperatures along stream and trail transects were similar within a season, and mean maximum daily temperature was higher during the wet season than the dry season (Figure S2 &amp; S3).</w:t>
      </w:r>
    </w:p>
    <w:p w14:paraId="04B9C411" w14:textId="77777777" w:rsidR="00010756" w:rsidRDefault="00010756" w:rsidP="00B94EED">
      <w:pPr>
        <w:spacing w:line="480" w:lineRule="auto"/>
        <w:ind w:firstLine="720"/>
        <w:rPr>
          <w:rFonts w:ascii="Times New Roman" w:hAnsi="Times New Roman" w:cs="Times New Roman"/>
          <w:color w:val="000000" w:themeColor="text1"/>
        </w:rPr>
      </w:pPr>
    </w:p>
    <w:p w14:paraId="2C2935BD" w14:textId="51BFD5FE" w:rsidR="00010756" w:rsidRDefault="00010756" w:rsidP="00010756">
      <w:pPr>
        <w:spacing w:line="480" w:lineRule="auto"/>
        <w:rPr>
          <w:rFonts w:ascii="Times New Roman" w:hAnsi="Times New Roman" w:cs="Times New Roman"/>
          <w:color w:val="000000" w:themeColor="text1"/>
        </w:rPr>
      </w:pPr>
      <w:r>
        <w:rPr>
          <w:rFonts w:ascii="Times New Roman" w:hAnsi="Times New Roman" w:cs="Times New Roman"/>
          <w:i/>
          <w:color w:val="000000" w:themeColor="text1"/>
        </w:rPr>
        <w:t xml:space="preserve">Testing for population closure and spatial </w:t>
      </w:r>
      <w:proofErr w:type="gramStart"/>
      <w:r>
        <w:rPr>
          <w:rFonts w:ascii="Times New Roman" w:hAnsi="Times New Roman" w:cs="Times New Roman"/>
          <w:i/>
          <w:color w:val="000000" w:themeColor="text1"/>
        </w:rPr>
        <w:t>autocorrelation</w:t>
      </w:r>
      <w:r w:rsidRPr="001439C4">
        <w:rPr>
          <w:rFonts w:ascii="Times New Roman" w:hAnsi="Times New Roman" w:cs="Times New Roman"/>
          <w:i/>
          <w:color w:val="000000" w:themeColor="text1"/>
        </w:rPr>
        <w:t>.—</w:t>
      </w:r>
      <w:proofErr w:type="gramEnd"/>
      <w:r w:rsidRPr="001439C4">
        <w:rPr>
          <w:rFonts w:ascii="Times New Roman" w:hAnsi="Times New Roman" w:cs="Times New Roman"/>
          <w:color w:val="000000" w:themeColor="text1"/>
        </w:rPr>
        <w:t xml:space="preserve"> To test for population closure between surveys, we </w:t>
      </w:r>
      <w:r>
        <w:rPr>
          <w:rFonts w:ascii="Times New Roman" w:hAnsi="Times New Roman" w:cs="Times New Roman"/>
          <w:color w:val="000000" w:themeColor="text1"/>
        </w:rPr>
        <w:t>subtracted</w:t>
      </w:r>
      <w:r w:rsidRPr="001439C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number of </w:t>
      </w:r>
      <w:r w:rsidRPr="001439C4">
        <w:rPr>
          <w:rFonts w:ascii="Times New Roman" w:hAnsi="Times New Roman" w:cs="Times New Roman"/>
          <w:color w:val="000000" w:themeColor="text1"/>
        </w:rPr>
        <w:t xml:space="preserve">observed </w:t>
      </w:r>
      <w:r>
        <w:rPr>
          <w:rFonts w:ascii="Times New Roman" w:hAnsi="Times New Roman" w:cs="Times New Roman"/>
          <w:color w:val="000000" w:themeColor="text1"/>
        </w:rPr>
        <w:t>animals</w:t>
      </w:r>
      <w:r w:rsidRPr="001439C4">
        <w:rPr>
          <w:rFonts w:ascii="Times New Roman" w:hAnsi="Times New Roman" w:cs="Times New Roman"/>
          <w:color w:val="000000" w:themeColor="text1"/>
        </w:rPr>
        <w:t xml:space="preserve"> </w:t>
      </w:r>
      <w:r>
        <w:rPr>
          <w:rFonts w:ascii="Times New Roman" w:hAnsi="Times New Roman" w:cs="Times New Roman"/>
          <w:color w:val="000000" w:themeColor="text1"/>
        </w:rPr>
        <w:t>at</w:t>
      </w:r>
      <w:r w:rsidRPr="001439C4">
        <w:rPr>
          <w:rFonts w:ascii="Times New Roman" w:hAnsi="Times New Roman" w:cs="Times New Roman"/>
          <w:color w:val="000000" w:themeColor="text1"/>
        </w:rPr>
        <w:t xml:space="preserve"> each site between the first set of surveys </w:t>
      </w:r>
      <w:r>
        <w:rPr>
          <w:rFonts w:ascii="Times New Roman" w:hAnsi="Times New Roman" w:cs="Times New Roman"/>
          <w:color w:val="000000" w:themeColor="text1"/>
        </w:rPr>
        <w:t xml:space="preserve">(3 consecutive night surveys) </w:t>
      </w:r>
      <w:r w:rsidRPr="001439C4">
        <w:rPr>
          <w:rFonts w:ascii="Times New Roman" w:hAnsi="Times New Roman" w:cs="Times New Roman"/>
          <w:color w:val="000000" w:themeColor="text1"/>
        </w:rPr>
        <w:t xml:space="preserve">and the last set of surveys </w:t>
      </w:r>
      <w:r>
        <w:rPr>
          <w:rFonts w:ascii="Times New Roman" w:hAnsi="Times New Roman" w:cs="Times New Roman"/>
          <w:color w:val="000000" w:themeColor="text1"/>
        </w:rPr>
        <w:t xml:space="preserve">(3 to 4 consecutive night surveys) </w:t>
      </w:r>
      <w:r w:rsidRPr="001439C4">
        <w:rPr>
          <w:rFonts w:ascii="Times New Roman" w:hAnsi="Times New Roman" w:cs="Times New Roman"/>
          <w:color w:val="000000" w:themeColor="text1"/>
        </w:rPr>
        <w:t>during (A) wet 2012, (B) dry 2013, (C) wet 2013, and (D) dry 2014 seasons</w:t>
      </w:r>
      <w:r>
        <w:rPr>
          <w:rFonts w:ascii="Times New Roman" w:hAnsi="Times New Roman" w:cs="Times New Roman"/>
          <w:color w:val="000000" w:themeColor="text1"/>
        </w:rPr>
        <w:t xml:space="preserve"> (Table S1)</w:t>
      </w:r>
      <w:r w:rsidRPr="001439C4">
        <w:rPr>
          <w:rFonts w:ascii="Times New Roman" w:hAnsi="Times New Roman" w:cs="Times New Roman"/>
          <w:color w:val="000000" w:themeColor="text1"/>
        </w:rPr>
        <w:t xml:space="preserve">. </w:t>
      </w:r>
      <w:r w:rsidRPr="001439C4">
        <w:rPr>
          <w:rFonts w:ascii="Times New Roman" w:hAnsi="Times New Roman" w:cs="Times New Roman"/>
          <w:color w:val="000000" w:themeColor="text1"/>
        </w:rPr>
        <w:lastRenderedPageBreak/>
        <w:t>We exclude years 2010 and 2011 because all surveys were conducted on consecutive nights</w:t>
      </w:r>
      <w:r>
        <w:rPr>
          <w:rFonts w:ascii="Times New Roman" w:hAnsi="Times New Roman" w:cs="Times New Roman"/>
          <w:color w:val="000000" w:themeColor="text1"/>
        </w:rPr>
        <w:t xml:space="preserve"> (i.e., there was no split in the number of surveys; Figure S4).</w:t>
      </w:r>
    </w:p>
    <w:p w14:paraId="26A7A332" w14:textId="3A3FF75A" w:rsidR="00010756" w:rsidRDefault="00010756" w:rsidP="0001075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We also tested for spatial autocorrelation </w:t>
      </w:r>
      <w:r w:rsidR="00016702">
        <w:rPr>
          <w:rFonts w:ascii="Times New Roman" w:hAnsi="Times New Roman" w:cs="Times New Roman"/>
          <w:color w:val="000000" w:themeColor="text1"/>
        </w:rPr>
        <w:t xml:space="preserve">because all sites were adjacent. We used the raw count data and used Moran’s </w:t>
      </w:r>
      <w:r w:rsidR="00016702" w:rsidRPr="00016702">
        <w:rPr>
          <w:rFonts w:ascii="Times New Roman" w:hAnsi="Times New Roman" w:cs="Times New Roman"/>
          <w:i/>
          <w:color w:val="000000" w:themeColor="text1"/>
        </w:rPr>
        <w:t>I</w:t>
      </w:r>
      <w:r w:rsidR="00016702">
        <w:rPr>
          <w:rFonts w:ascii="Times New Roman" w:hAnsi="Times New Roman" w:cs="Times New Roman"/>
          <w:color w:val="000000" w:themeColor="text1"/>
        </w:rPr>
        <w:t xml:space="preserve">. We found no autocorrelation, except 2014 dry season, likely because the number of frogs found in each site was fairly uniform (e.g., Fig. S6).  </w:t>
      </w:r>
    </w:p>
    <w:p w14:paraId="14E8C964" w14:textId="77777777" w:rsidR="00010756" w:rsidRDefault="00010756" w:rsidP="00010756">
      <w:pPr>
        <w:spacing w:line="480" w:lineRule="auto"/>
        <w:rPr>
          <w:rFonts w:ascii="Times New Roman" w:hAnsi="Times New Roman" w:cs="Times New Roman"/>
          <w:color w:val="000000" w:themeColor="text1"/>
        </w:rPr>
      </w:pPr>
    </w:p>
    <w:p w14:paraId="65BF13E7" w14:textId="49CB4D5B" w:rsidR="00010756" w:rsidRDefault="00010756" w:rsidP="00010756">
      <w:pPr>
        <w:spacing w:line="480" w:lineRule="auto"/>
        <w:rPr>
          <w:rFonts w:ascii="Times New Roman" w:hAnsi="Times New Roman" w:cs="Times New Roman"/>
          <w:color w:val="000000" w:themeColor="text1"/>
        </w:rPr>
      </w:pPr>
      <w:r>
        <w:rPr>
          <w:rFonts w:ascii="Times New Roman" w:hAnsi="Times New Roman" w:cs="Times New Roman"/>
          <w:i/>
          <w:color w:val="000000" w:themeColor="text1"/>
        </w:rPr>
        <w:t xml:space="preserve">Simulating variation in population demographic </w:t>
      </w:r>
      <w:proofErr w:type="gramStart"/>
      <w:r>
        <w:rPr>
          <w:rFonts w:ascii="Times New Roman" w:hAnsi="Times New Roman" w:cs="Times New Roman"/>
          <w:i/>
          <w:color w:val="000000" w:themeColor="text1"/>
        </w:rPr>
        <w:t>parameters</w:t>
      </w:r>
      <w:r w:rsidRPr="001439C4">
        <w:rPr>
          <w:rFonts w:ascii="Times New Roman" w:hAnsi="Times New Roman" w:cs="Times New Roman"/>
          <w:i/>
          <w:color w:val="000000" w:themeColor="text1"/>
        </w:rPr>
        <w:t>.—</w:t>
      </w:r>
      <w:proofErr w:type="gramEnd"/>
      <w:r w:rsidRPr="001439C4">
        <w:rPr>
          <w:rFonts w:ascii="Times New Roman" w:hAnsi="Times New Roman" w:cs="Times New Roman"/>
          <w:color w:val="000000" w:themeColor="text1"/>
        </w:rPr>
        <w:t xml:space="preserve"> </w:t>
      </w:r>
      <w:r w:rsidR="00265959" w:rsidRPr="001439C4">
        <w:rPr>
          <w:rFonts w:ascii="Times New Roman" w:hAnsi="Times New Roman" w:cs="Times New Roman"/>
          <w:color w:val="000000" w:themeColor="text1"/>
        </w:rPr>
        <w:t>We simulated data for 32 species where variation among species differed among vital rates (</w:t>
      </w:r>
      <w:r w:rsidR="00265959">
        <w:rPr>
          <w:rFonts w:ascii="Times New Roman" w:hAnsi="Times New Roman" w:cs="Times New Roman"/>
          <w:color w:val="000000" w:themeColor="text1"/>
        </w:rPr>
        <w:t>Fig. S5</w:t>
      </w:r>
      <w:r w:rsidR="00265959" w:rsidRPr="001439C4">
        <w:rPr>
          <w:rFonts w:ascii="Times New Roman" w:hAnsi="Times New Roman" w:cs="Times New Roman"/>
          <w:color w:val="000000" w:themeColor="text1"/>
        </w:rPr>
        <w:t xml:space="preserve">). </w:t>
      </w:r>
      <w:r w:rsidR="00265959">
        <w:rPr>
          <w:rFonts w:ascii="Times New Roman" w:eastAsia="Times New Roman" w:hAnsi="Times New Roman" w:cs="Times New Roman"/>
          <w:color w:val="000000" w:themeColor="text1"/>
          <w:shd w:val="clear" w:color="auto" w:fill="FFFFFF"/>
        </w:rPr>
        <w:t xml:space="preserve">We used the function </w:t>
      </w:r>
      <w:proofErr w:type="spellStart"/>
      <w:proofErr w:type="gramStart"/>
      <w:r w:rsidR="00265959">
        <w:rPr>
          <w:rFonts w:ascii="Times New Roman" w:eastAsia="Times New Roman" w:hAnsi="Times New Roman" w:cs="Times New Roman"/>
          <w:color w:val="000000" w:themeColor="text1"/>
          <w:shd w:val="clear" w:color="auto" w:fill="FFFFFF"/>
        </w:rPr>
        <w:t>rnorm</w:t>
      </w:r>
      <w:proofErr w:type="spellEnd"/>
      <w:r w:rsidR="00265959">
        <w:rPr>
          <w:rFonts w:ascii="Times New Roman" w:eastAsia="Times New Roman" w:hAnsi="Times New Roman" w:cs="Times New Roman"/>
          <w:color w:val="000000" w:themeColor="text1"/>
          <w:shd w:val="clear" w:color="auto" w:fill="FFFFFF"/>
        </w:rPr>
        <w:t>(</w:t>
      </w:r>
      <w:proofErr w:type="gramEnd"/>
      <w:r w:rsidR="00265959">
        <w:rPr>
          <w:rFonts w:ascii="Times New Roman" w:eastAsia="Times New Roman" w:hAnsi="Times New Roman" w:cs="Times New Roman"/>
          <w:color w:val="000000" w:themeColor="text1"/>
          <w:shd w:val="clear" w:color="auto" w:fill="FFFFFF"/>
        </w:rPr>
        <w:t xml:space="preserve">) in base R (R Core Team 2015) with 32 values randomly drawn from a normal distribution with a mean of </w:t>
      </w:r>
      <w:r w:rsidR="00265959" w:rsidRPr="00265959">
        <w:rPr>
          <w:rFonts w:ascii="Times New Roman" w:eastAsia="Times New Roman" w:hAnsi="Times New Roman" w:cs="Times New Roman"/>
          <w:color w:val="000000" w:themeColor="text1"/>
          <w:shd w:val="clear" w:color="auto" w:fill="FFFFFF"/>
        </w:rPr>
        <w:t>2.94</w:t>
      </w:r>
      <w:r w:rsidR="00265959">
        <w:rPr>
          <w:rFonts w:ascii="Times New Roman" w:eastAsia="Times New Roman" w:hAnsi="Times New Roman" w:cs="Times New Roman"/>
          <w:color w:val="000000" w:themeColor="text1"/>
          <w:shd w:val="clear" w:color="auto" w:fill="FFFFFF"/>
        </w:rPr>
        <w:t xml:space="preserve"> (probability scale= 0.95), and we varied the standard deviation (i.e., </w:t>
      </w:r>
      <w:proofErr w:type="spellStart"/>
      <w:r w:rsidR="00265959">
        <w:rPr>
          <w:rFonts w:ascii="Times New Roman" w:eastAsia="Times New Roman" w:hAnsi="Times New Roman" w:cs="Times New Roman"/>
          <w:color w:val="000000" w:themeColor="text1"/>
          <w:shd w:val="clear" w:color="auto" w:fill="FFFFFF"/>
        </w:rPr>
        <w:t>sd</w:t>
      </w:r>
      <w:proofErr w:type="spellEnd"/>
      <w:r w:rsidR="00265959">
        <w:rPr>
          <w:rFonts w:ascii="Times New Roman" w:eastAsia="Times New Roman" w:hAnsi="Times New Roman" w:cs="Times New Roman"/>
          <w:color w:val="000000" w:themeColor="text1"/>
          <w:shd w:val="clear" w:color="auto" w:fill="FFFFFF"/>
        </w:rPr>
        <w:t xml:space="preserve"> = 0, 1, 2, or 4). </w:t>
      </w:r>
      <w:r w:rsidR="00265959" w:rsidRPr="001439C4">
        <w:rPr>
          <w:rFonts w:ascii="Times New Roman" w:eastAsia="Times New Roman" w:hAnsi="Times New Roman" w:cs="Times New Roman"/>
          <w:color w:val="000000" w:themeColor="text1"/>
          <w:shd w:val="clear" w:color="auto" w:fill="FFFFFF"/>
        </w:rPr>
        <w:t>When species within the community differ greatly in demographic estimates (i.e., high σ</w:t>
      </w:r>
      <w:r w:rsidR="00265959" w:rsidRPr="001439C4">
        <w:rPr>
          <w:rFonts w:ascii="Times New Roman" w:eastAsia="Times New Roman" w:hAnsi="Times New Roman" w:cs="Times New Roman"/>
          <w:color w:val="000000" w:themeColor="text1"/>
          <w:shd w:val="clear" w:color="auto" w:fill="FFFFFF"/>
          <w:vertAlign w:val="superscript"/>
        </w:rPr>
        <w:t>2</w:t>
      </w:r>
      <w:r w:rsidR="00265959" w:rsidRPr="001439C4">
        <w:rPr>
          <w:rFonts w:ascii="Times New Roman" w:eastAsia="Times New Roman" w:hAnsi="Times New Roman" w:cs="Times New Roman"/>
          <w:color w:val="000000" w:themeColor="text1"/>
          <w:shd w:val="clear" w:color="auto" w:fill="FFFFFF"/>
        </w:rPr>
        <w:t xml:space="preserve"> values), there is high variation in the estimated parameter values for survival and gains, whereas if species have similar demographic estimates (i.e., low σ</w:t>
      </w:r>
      <w:r w:rsidR="00265959" w:rsidRPr="001439C4">
        <w:rPr>
          <w:rFonts w:ascii="Times New Roman" w:eastAsia="Times New Roman" w:hAnsi="Times New Roman" w:cs="Times New Roman"/>
          <w:color w:val="000000" w:themeColor="text1"/>
          <w:shd w:val="clear" w:color="auto" w:fill="FFFFFF"/>
          <w:vertAlign w:val="superscript"/>
        </w:rPr>
        <w:t>2</w:t>
      </w:r>
      <w:r w:rsidR="00265959" w:rsidRPr="001439C4">
        <w:rPr>
          <w:rFonts w:ascii="Times New Roman" w:eastAsia="Times New Roman" w:hAnsi="Times New Roman" w:cs="Times New Roman"/>
          <w:color w:val="000000" w:themeColor="text1"/>
          <w:shd w:val="clear" w:color="auto" w:fill="FFFFFF"/>
        </w:rPr>
        <w:t xml:space="preserve"> values), there is low variation in parameter estimates</w:t>
      </w:r>
      <w:r w:rsidR="00265959">
        <w:rPr>
          <w:rFonts w:ascii="Times New Roman" w:eastAsia="Times New Roman" w:hAnsi="Times New Roman" w:cs="Times New Roman"/>
          <w:color w:val="000000" w:themeColor="text1"/>
          <w:shd w:val="clear" w:color="auto" w:fill="FFFFFF"/>
        </w:rPr>
        <w:t xml:space="preserve"> </w:t>
      </w:r>
      <w:r>
        <w:rPr>
          <w:rFonts w:ascii="Times New Roman" w:hAnsi="Times New Roman" w:cs="Times New Roman"/>
          <w:color w:val="000000" w:themeColor="text1"/>
        </w:rPr>
        <w:t>(Figure S5).</w:t>
      </w:r>
    </w:p>
    <w:p w14:paraId="525E5D24" w14:textId="77777777" w:rsidR="00265959" w:rsidRDefault="00265959" w:rsidP="00010756">
      <w:pPr>
        <w:spacing w:line="480" w:lineRule="auto"/>
        <w:rPr>
          <w:rFonts w:ascii="Times New Roman" w:hAnsi="Times New Roman" w:cs="Times New Roman"/>
          <w:color w:val="000000" w:themeColor="text1"/>
        </w:rPr>
      </w:pPr>
    </w:p>
    <w:p w14:paraId="3D29777C" w14:textId="2C1B1A10" w:rsidR="00010756" w:rsidRDefault="00010756" w:rsidP="00010756">
      <w:pPr>
        <w:spacing w:line="480" w:lineRule="auto"/>
        <w:rPr>
          <w:rFonts w:ascii="Times New Roman" w:hAnsi="Times New Roman" w:cs="Times New Roman"/>
          <w:color w:val="000000" w:themeColor="text1"/>
        </w:rPr>
      </w:pPr>
      <w:r>
        <w:rPr>
          <w:rFonts w:ascii="Times New Roman" w:hAnsi="Times New Roman" w:cs="Times New Roman"/>
          <w:i/>
          <w:color w:val="000000" w:themeColor="text1"/>
        </w:rPr>
        <w:t xml:space="preserve">Testing the Poisson </w:t>
      </w:r>
      <w:proofErr w:type="gramStart"/>
      <w:r>
        <w:rPr>
          <w:rFonts w:ascii="Times New Roman" w:hAnsi="Times New Roman" w:cs="Times New Roman"/>
          <w:i/>
          <w:color w:val="000000" w:themeColor="text1"/>
        </w:rPr>
        <w:t>assumption</w:t>
      </w:r>
      <w:r w:rsidRPr="001439C4">
        <w:rPr>
          <w:rFonts w:ascii="Times New Roman" w:hAnsi="Times New Roman" w:cs="Times New Roman"/>
          <w:i/>
          <w:color w:val="000000" w:themeColor="text1"/>
        </w:rPr>
        <w:t>.—</w:t>
      </w:r>
      <w:proofErr w:type="gramEnd"/>
      <w:r w:rsidRPr="001439C4">
        <w:rPr>
          <w:rFonts w:ascii="Times New Roman" w:hAnsi="Times New Roman" w:cs="Times New Roman"/>
          <w:color w:val="000000" w:themeColor="text1"/>
        </w:rPr>
        <w:t xml:space="preserve"> </w:t>
      </w:r>
      <w:r w:rsidR="00265959">
        <w:rPr>
          <w:rFonts w:ascii="Times New Roman" w:hAnsi="Times New Roman" w:cs="Times New Roman"/>
          <w:color w:val="000000" w:themeColor="text1"/>
        </w:rPr>
        <w:t xml:space="preserve">To determine if a Poisson distribution sufficiently described the count data, </w:t>
      </w:r>
      <w:r w:rsidR="00D416C0">
        <w:rPr>
          <w:rFonts w:ascii="Times New Roman" w:hAnsi="Times New Roman" w:cs="Times New Roman"/>
          <w:color w:val="000000" w:themeColor="text1"/>
        </w:rPr>
        <w:t>we visualized the data for the first season (2010 wet)</w:t>
      </w:r>
      <w:r w:rsidR="00265959">
        <w:rPr>
          <w:rFonts w:ascii="Times New Roman" w:hAnsi="Times New Roman" w:cs="Times New Roman"/>
          <w:color w:val="000000" w:themeColor="text1"/>
        </w:rPr>
        <w:t xml:space="preserve"> </w:t>
      </w:r>
      <w:r w:rsidR="00D416C0">
        <w:rPr>
          <w:rFonts w:ascii="Times New Roman" w:hAnsi="Times New Roman" w:cs="Times New Roman"/>
          <w:color w:val="000000" w:themeColor="text1"/>
        </w:rPr>
        <w:t>using a h</w:t>
      </w:r>
      <w:r w:rsidR="00265959" w:rsidRPr="001439C4">
        <w:rPr>
          <w:rFonts w:ascii="Times New Roman" w:hAnsi="Times New Roman" w:cs="Times New Roman"/>
          <w:color w:val="000000" w:themeColor="text1"/>
        </w:rPr>
        <w:t>istogram</w:t>
      </w:r>
      <w:r w:rsidR="00D416C0">
        <w:rPr>
          <w:rFonts w:ascii="Times New Roman" w:hAnsi="Times New Roman" w:cs="Times New Roman"/>
          <w:color w:val="000000" w:themeColor="text1"/>
        </w:rPr>
        <w:t xml:space="preserve"> (Figure S6). We also calculated the mean and variance of amphibian captures across the site (i.e., 99- 20 m sections).</w:t>
      </w:r>
      <w:r w:rsidR="00265959" w:rsidRPr="001439C4">
        <w:rPr>
          <w:rFonts w:ascii="Times New Roman" w:hAnsi="Times New Roman" w:cs="Times New Roman"/>
          <w:color w:val="000000" w:themeColor="text1"/>
        </w:rPr>
        <w:t xml:space="preserve"> </w:t>
      </w:r>
      <w:r w:rsidR="00D416C0">
        <w:rPr>
          <w:rFonts w:ascii="Times New Roman" w:hAnsi="Times New Roman" w:cs="Times New Roman"/>
          <w:color w:val="000000" w:themeColor="text1"/>
        </w:rPr>
        <w:t>We found that the</w:t>
      </w:r>
      <w:r w:rsidR="00265959" w:rsidRPr="001439C4">
        <w:rPr>
          <w:rFonts w:ascii="Times New Roman" w:hAnsi="Times New Roman" w:cs="Times New Roman"/>
          <w:color w:val="000000" w:themeColor="text1"/>
        </w:rPr>
        <w:t xml:space="preserve"> mean number of amphibians</w:t>
      </w:r>
      <w:r w:rsidR="00D416C0">
        <w:rPr>
          <w:rFonts w:ascii="Times New Roman" w:hAnsi="Times New Roman" w:cs="Times New Roman"/>
          <w:color w:val="000000" w:themeColor="text1"/>
        </w:rPr>
        <w:t xml:space="preserve"> captured</w:t>
      </w:r>
      <w:r w:rsidR="00265959" w:rsidRPr="001439C4">
        <w:rPr>
          <w:rFonts w:ascii="Times New Roman" w:hAnsi="Times New Roman" w:cs="Times New Roman"/>
          <w:color w:val="000000" w:themeColor="text1"/>
        </w:rPr>
        <w:t xml:space="preserve"> was 0.21, the variance was 0.31, and the mean to variance ratio was 0.68.</w:t>
      </w:r>
    </w:p>
    <w:p w14:paraId="53FD8F1A" w14:textId="77777777" w:rsidR="00265959" w:rsidRDefault="00265959" w:rsidP="00010756">
      <w:pPr>
        <w:spacing w:line="480" w:lineRule="auto"/>
        <w:rPr>
          <w:rFonts w:ascii="Times New Roman" w:hAnsi="Times New Roman" w:cs="Times New Roman"/>
          <w:color w:val="000000" w:themeColor="text1"/>
        </w:rPr>
      </w:pPr>
    </w:p>
    <w:p w14:paraId="6B301194" w14:textId="3BDBE483" w:rsidR="00010756" w:rsidRPr="00D416C0" w:rsidRDefault="00010756" w:rsidP="00010756">
      <w:pPr>
        <w:spacing w:line="480" w:lineRule="auto"/>
        <w:rPr>
          <w:rFonts w:ascii="Times New Roman" w:hAnsi="Times New Roman" w:cs="Times New Roman"/>
          <w:color w:val="000000" w:themeColor="text1"/>
        </w:rPr>
      </w:pPr>
      <w:r w:rsidRPr="00D416C0">
        <w:rPr>
          <w:rFonts w:ascii="Times New Roman" w:hAnsi="Times New Roman" w:cs="Times New Roman"/>
          <w:i/>
          <w:color w:val="000000" w:themeColor="text1"/>
        </w:rPr>
        <w:t xml:space="preserve">Raw </w:t>
      </w:r>
      <w:proofErr w:type="gramStart"/>
      <w:r w:rsidRPr="00D416C0">
        <w:rPr>
          <w:rFonts w:ascii="Times New Roman" w:hAnsi="Times New Roman" w:cs="Times New Roman"/>
          <w:i/>
          <w:color w:val="000000" w:themeColor="text1"/>
        </w:rPr>
        <w:t>data.—</w:t>
      </w:r>
      <w:proofErr w:type="gramEnd"/>
      <w:r w:rsidRPr="00D416C0">
        <w:rPr>
          <w:rFonts w:ascii="Times New Roman" w:hAnsi="Times New Roman" w:cs="Times New Roman"/>
          <w:color w:val="000000" w:themeColor="text1"/>
        </w:rPr>
        <w:t xml:space="preserve"> </w:t>
      </w:r>
      <w:r w:rsidR="00D416C0" w:rsidRPr="00D416C0">
        <w:rPr>
          <w:rFonts w:ascii="Times New Roman" w:hAnsi="Times New Roman" w:cs="Times New Roman"/>
          <w:color w:val="000000" w:themeColor="text1"/>
        </w:rPr>
        <w:t xml:space="preserve">We visualized the raw number of amphibians captured each season and calculate the total naïve </w:t>
      </w:r>
      <w:r w:rsidR="00D416C0" w:rsidRPr="00D416C0">
        <w:rPr>
          <w:rFonts w:ascii="Times New Roman" w:hAnsi="Times New Roman" w:cs="Times New Roman"/>
          <w:i/>
          <w:color w:val="000000" w:themeColor="text1"/>
        </w:rPr>
        <w:t>Bd</w:t>
      </w:r>
      <w:r w:rsidR="00D416C0" w:rsidRPr="00D416C0">
        <w:rPr>
          <w:rFonts w:ascii="Times New Roman" w:hAnsi="Times New Roman" w:cs="Times New Roman"/>
          <w:color w:val="000000" w:themeColor="text1"/>
        </w:rPr>
        <w:t xml:space="preserve"> prevalence across the enti</w:t>
      </w:r>
      <w:r w:rsidR="00FA5EAF">
        <w:rPr>
          <w:rFonts w:ascii="Times New Roman" w:hAnsi="Times New Roman" w:cs="Times New Roman"/>
          <w:color w:val="000000" w:themeColor="text1"/>
        </w:rPr>
        <w:t>re community of amphibians (Figure</w:t>
      </w:r>
      <w:r w:rsidR="00D416C0" w:rsidRPr="00D416C0">
        <w:rPr>
          <w:rFonts w:ascii="Times New Roman" w:hAnsi="Times New Roman" w:cs="Times New Roman"/>
          <w:color w:val="000000" w:themeColor="text1"/>
        </w:rPr>
        <w:t xml:space="preserve"> S7) and per </w:t>
      </w:r>
      <w:r w:rsidR="00D416C0" w:rsidRPr="00D416C0">
        <w:rPr>
          <w:rFonts w:ascii="Times New Roman" w:hAnsi="Times New Roman" w:cs="Times New Roman"/>
          <w:color w:val="000000" w:themeColor="text1"/>
        </w:rPr>
        <w:lastRenderedPageBreak/>
        <w:t>species (Table S3). The number of observed amphibians widely ranged am</w:t>
      </w:r>
      <w:r w:rsidR="00FA5EAF">
        <w:rPr>
          <w:rFonts w:ascii="Times New Roman" w:hAnsi="Times New Roman" w:cs="Times New Roman"/>
          <w:color w:val="000000" w:themeColor="text1"/>
        </w:rPr>
        <w:t>ong seasons from 17 to 469 (Figure</w:t>
      </w:r>
      <w:r w:rsidR="00D416C0" w:rsidRPr="00D416C0">
        <w:rPr>
          <w:rFonts w:ascii="Times New Roman" w:hAnsi="Times New Roman" w:cs="Times New Roman"/>
          <w:color w:val="000000" w:themeColor="text1"/>
        </w:rPr>
        <w:t xml:space="preserve"> S7). We do not display this data in the manuscript because </w:t>
      </w:r>
      <w:r w:rsidR="00D416C0" w:rsidRPr="00D416C0">
        <w:rPr>
          <w:rFonts w:ascii="Times New Roman" w:eastAsia="Times New Roman" w:hAnsi="Times New Roman" w:cs="Times New Roman"/>
          <w:color w:val="000000" w:themeColor="text1"/>
        </w:rPr>
        <w:t xml:space="preserve">they are uncorrected counts for imperfect host and pathogen detection. </w:t>
      </w:r>
    </w:p>
    <w:p w14:paraId="2F59C054" w14:textId="77777777" w:rsidR="00D416C0" w:rsidRDefault="00D416C0" w:rsidP="00010756">
      <w:pPr>
        <w:spacing w:line="480" w:lineRule="auto"/>
        <w:rPr>
          <w:rFonts w:ascii="Times New Roman" w:hAnsi="Times New Roman" w:cs="Times New Roman"/>
          <w:color w:val="000000" w:themeColor="text1"/>
        </w:rPr>
      </w:pPr>
    </w:p>
    <w:p w14:paraId="6E0B64BD" w14:textId="0BF9D439" w:rsidR="00B94EED" w:rsidRPr="00D416C0" w:rsidRDefault="00010756" w:rsidP="00010756">
      <w:pPr>
        <w:spacing w:line="480" w:lineRule="auto"/>
        <w:rPr>
          <w:rFonts w:ascii="Times New Roman" w:hAnsi="Times New Roman" w:cs="Times New Roman"/>
          <w:color w:val="000000" w:themeColor="text1"/>
        </w:rPr>
      </w:pPr>
      <w:r w:rsidRPr="00D416C0">
        <w:rPr>
          <w:rFonts w:ascii="Times New Roman" w:hAnsi="Times New Roman" w:cs="Times New Roman"/>
          <w:i/>
          <w:color w:val="000000" w:themeColor="text1"/>
        </w:rPr>
        <w:t xml:space="preserve">Size </w:t>
      </w:r>
      <w:proofErr w:type="gramStart"/>
      <w:r w:rsidRPr="00D416C0">
        <w:rPr>
          <w:rFonts w:ascii="Times New Roman" w:hAnsi="Times New Roman" w:cs="Times New Roman"/>
          <w:i/>
          <w:color w:val="000000" w:themeColor="text1"/>
        </w:rPr>
        <w:t>distribution.—</w:t>
      </w:r>
      <w:proofErr w:type="gramEnd"/>
      <w:r w:rsidRPr="00D416C0">
        <w:rPr>
          <w:rFonts w:ascii="Times New Roman" w:hAnsi="Times New Roman" w:cs="Times New Roman"/>
          <w:color w:val="000000" w:themeColor="text1"/>
        </w:rPr>
        <w:t xml:space="preserve"> </w:t>
      </w:r>
      <w:r w:rsidR="00D416C0" w:rsidRPr="00D416C0">
        <w:rPr>
          <w:rFonts w:ascii="Times New Roman" w:hAnsi="Times New Roman" w:cs="Times New Roman"/>
          <w:color w:val="000000" w:themeColor="text1"/>
        </w:rPr>
        <w:t xml:space="preserve">To determine if we could add sex structure to the model, we visualized the snout-to-vent length (SVL) of captures for several species with greater than 15 captures throughout the study. We found very few tadpoles or juveniles of any species (Fig. S8); therefore, we were not able to include this structure in the model. </w:t>
      </w:r>
      <w:r w:rsidR="00B94EED" w:rsidRPr="00D416C0">
        <w:rPr>
          <w:rFonts w:ascii="Times New Roman" w:hAnsi="Times New Roman" w:cs="Times New Roman"/>
          <w:color w:val="000000" w:themeColor="text1"/>
        </w:rPr>
        <w:br w:type="page"/>
      </w:r>
    </w:p>
    <w:p w14:paraId="46249D46" w14:textId="77777777" w:rsidR="00B94EED" w:rsidRPr="001439C4" w:rsidRDefault="00B94EED" w:rsidP="00B94EED">
      <w:pPr>
        <w:spacing w:line="480" w:lineRule="auto"/>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5A53F436" wp14:editId="61CCAF88">
            <wp:extent cx="4000500" cy="2892669"/>
            <wp:effectExtent l="0" t="0" r="0" b="3175"/>
            <wp:docPr id="18" name="Picture 18" descr="Macintosh HD:Users:Cici:Dropbox:PhD_cope:Site_rainf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ci:Dropbox:PhD_cope:Site_rainfall.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2892669"/>
                    </a:xfrm>
                    <a:prstGeom prst="rect">
                      <a:avLst/>
                    </a:prstGeom>
                    <a:noFill/>
                    <a:ln>
                      <a:noFill/>
                    </a:ln>
                  </pic:spPr>
                </pic:pic>
              </a:graphicData>
            </a:graphic>
          </wp:inline>
        </w:drawing>
      </w:r>
    </w:p>
    <w:p w14:paraId="05B24E97" w14:textId="77777777" w:rsidR="00B94EED" w:rsidRPr="001439C4" w:rsidRDefault="00B94EED" w:rsidP="00B94EED">
      <w:pPr>
        <w:spacing w:line="480" w:lineRule="auto"/>
        <w:rPr>
          <w:rFonts w:ascii="Times New Roman" w:hAnsi="Times New Roman" w:cs="Times New Roman"/>
          <w:color w:val="000000" w:themeColor="text1"/>
        </w:rPr>
      </w:pPr>
      <w:r w:rsidRPr="001439C4">
        <w:rPr>
          <w:rFonts w:ascii="Times New Roman" w:hAnsi="Times New Roman" w:cs="Times New Roman"/>
          <w:noProof/>
          <w:color w:val="000000" w:themeColor="text1"/>
        </w:rPr>
        <w:drawing>
          <wp:inline distT="0" distB="0" distL="0" distR="0" wp14:anchorId="0476CE2D" wp14:editId="5CD038B0">
            <wp:extent cx="4110239" cy="2273300"/>
            <wp:effectExtent l="0" t="0" r="5080" b="0"/>
            <wp:docPr id="19" name="Picture 19" descr="Macintosh HD:Users:Cici:Dropbox:PhD_cope:Site_temper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ici:Dropbox:PhD_cope:Site_temperature.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239" cy="2273300"/>
                    </a:xfrm>
                    <a:prstGeom prst="rect">
                      <a:avLst/>
                    </a:prstGeom>
                    <a:noFill/>
                    <a:ln>
                      <a:noFill/>
                    </a:ln>
                  </pic:spPr>
                </pic:pic>
              </a:graphicData>
            </a:graphic>
          </wp:inline>
        </w:drawing>
      </w:r>
    </w:p>
    <w:p w14:paraId="247DA743" w14:textId="1A30B14F" w:rsidR="00B94EED" w:rsidRPr="001439C4" w:rsidRDefault="00B94EED" w:rsidP="00B94EE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Figure S</w:t>
      </w:r>
      <w:r w:rsidRPr="001439C4">
        <w:rPr>
          <w:rFonts w:ascii="Times New Roman" w:hAnsi="Times New Roman" w:cs="Times New Roman"/>
          <w:color w:val="000000" w:themeColor="text1"/>
        </w:rPr>
        <w:t>1 Weather patterns at the site from a weather station located along the continental divide. Black bars represent total rainfall (cm) on the left y-axis, while the red (maximum daily temperature) and blue (minimum daily temperature) lines correspond to the daily extreme temperature on the right y-axis.</w:t>
      </w:r>
    </w:p>
    <w:p w14:paraId="038675DB" w14:textId="77777777" w:rsidR="00B94EED" w:rsidRPr="001439C4" w:rsidRDefault="00B94EED" w:rsidP="00B94EED">
      <w:pPr>
        <w:spacing w:line="480" w:lineRule="auto"/>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3B1B9573" wp14:editId="2C412AA1">
            <wp:extent cx="5933440" cy="4582160"/>
            <wp:effectExtent l="0" t="0" r="10160" b="0"/>
            <wp:docPr id="20" name="Picture 20" descr="Macintosh HD:Users:Cici:Desktop:Microhabitat Te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ci:Desktop:Microhabitat Tem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4582160"/>
                    </a:xfrm>
                    <a:prstGeom prst="rect">
                      <a:avLst/>
                    </a:prstGeom>
                    <a:noFill/>
                    <a:ln>
                      <a:noFill/>
                    </a:ln>
                  </pic:spPr>
                </pic:pic>
              </a:graphicData>
            </a:graphic>
          </wp:inline>
        </w:drawing>
      </w:r>
    </w:p>
    <w:p w14:paraId="128A1EF3" w14:textId="1C1BEE2B" w:rsidR="00B94EED" w:rsidRPr="001439C4" w:rsidRDefault="00B94EED" w:rsidP="00B94EE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Figure S</w:t>
      </w:r>
      <w:r w:rsidRPr="001439C4">
        <w:rPr>
          <w:rFonts w:ascii="Times New Roman" w:hAnsi="Times New Roman" w:cs="Times New Roman"/>
          <w:color w:val="000000" w:themeColor="text1"/>
        </w:rPr>
        <w:t>2 Summary of daily minimum (blue) and maximum (red) habitat temperatures along each stream transect each season surveyed. Points represent means and bars indicate standard error.</w:t>
      </w:r>
      <w:r w:rsidRPr="001439C4">
        <w:rPr>
          <w:rFonts w:ascii="Times New Roman" w:hAnsi="Times New Roman" w:cs="Times New Roman"/>
          <w:color w:val="000000" w:themeColor="text1"/>
        </w:rPr>
        <w:br w:type="page"/>
      </w:r>
    </w:p>
    <w:p w14:paraId="57D212F6" w14:textId="77777777" w:rsidR="00B94EED" w:rsidRPr="001439C4" w:rsidRDefault="00B94EED" w:rsidP="00B94EED">
      <w:pPr>
        <w:spacing w:line="480" w:lineRule="auto"/>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5B0D31C3" wp14:editId="243AE66D">
            <wp:extent cx="5933440" cy="4490720"/>
            <wp:effectExtent l="0" t="0" r="10160" b="5080"/>
            <wp:docPr id="21" name="Picture 21" descr="Macintosh HD:Users:Cici:Desktop:Microclimate-t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ici:Desktop:Microclimate-trai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4490720"/>
                    </a:xfrm>
                    <a:prstGeom prst="rect">
                      <a:avLst/>
                    </a:prstGeom>
                    <a:noFill/>
                    <a:ln>
                      <a:noFill/>
                    </a:ln>
                  </pic:spPr>
                </pic:pic>
              </a:graphicData>
            </a:graphic>
          </wp:inline>
        </w:drawing>
      </w:r>
    </w:p>
    <w:p w14:paraId="06ECC6CE" w14:textId="69EB8A76" w:rsidR="00010756" w:rsidRDefault="00B94EED" w:rsidP="0026595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Figure S</w:t>
      </w:r>
      <w:r w:rsidRPr="001439C4">
        <w:rPr>
          <w:rFonts w:ascii="Times New Roman" w:hAnsi="Times New Roman" w:cs="Times New Roman"/>
          <w:color w:val="000000" w:themeColor="text1"/>
        </w:rPr>
        <w:t>3 Summary of daily minimum (blue) and maximum (red) habitat temperatures along each trail transect each season surveyed. Points represent means and bars indicate standard error</w:t>
      </w:r>
      <w:r>
        <w:rPr>
          <w:rFonts w:ascii="Times New Roman" w:hAnsi="Times New Roman" w:cs="Times New Roman"/>
          <w:color w:val="000000" w:themeColor="text1"/>
        </w:rPr>
        <w:t>.</w:t>
      </w:r>
      <w:r w:rsidR="00010756">
        <w:rPr>
          <w:rFonts w:ascii="Times New Roman" w:hAnsi="Times New Roman" w:cs="Times New Roman"/>
          <w:color w:val="000000" w:themeColor="text1"/>
        </w:rPr>
        <w:br w:type="page"/>
      </w:r>
    </w:p>
    <w:p w14:paraId="245D8BDA" w14:textId="77777777" w:rsidR="00010756" w:rsidRPr="001439C4" w:rsidRDefault="00010756" w:rsidP="00010756">
      <w:pPr>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0E3E60C1" wp14:editId="0A129279">
            <wp:extent cx="5935345" cy="4589145"/>
            <wp:effectExtent l="0" t="0" r="8255" b="8255"/>
            <wp:docPr id="6" name="Picture 6" descr="Macintosh HD:Users:Cici:GitHub:2010to2014ElCope:Closure Assumption:Figures:Grouped_difference_18_july_20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ci:GitHub:2010to2014ElCope:Closure Assumption:Figures:Grouped_difference_18_july_2017.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4589145"/>
                    </a:xfrm>
                    <a:prstGeom prst="rect">
                      <a:avLst/>
                    </a:prstGeom>
                    <a:noFill/>
                    <a:ln>
                      <a:noFill/>
                    </a:ln>
                  </pic:spPr>
                </pic:pic>
              </a:graphicData>
            </a:graphic>
          </wp:inline>
        </w:drawing>
      </w:r>
    </w:p>
    <w:p w14:paraId="7BA3E3D0" w14:textId="7A97A86C" w:rsidR="00010756" w:rsidRDefault="00010756" w:rsidP="00265959">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t>Figure S</w:t>
      </w:r>
      <w:r>
        <w:rPr>
          <w:rFonts w:ascii="Times New Roman" w:hAnsi="Times New Roman" w:cs="Times New Roman"/>
          <w:color w:val="000000" w:themeColor="text1"/>
        </w:rPr>
        <w:t>4</w:t>
      </w:r>
      <w:r w:rsidRPr="001439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1439C4">
        <w:rPr>
          <w:rFonts w:ascii="Times New Roman" w:hAnsi="Times New Roman" w:cs="Times New Roman"/>
          <w:color w:val="000000" w:themeColor="text1"/>
        </w:rPr>
        <w:t>To test for population closure between surveys, we calculated the difference in observed abundance for each site between the first set of surveys and the last set of surveys during (A) wet 2012, (B) dry 2013, (C) wet 2013, and (D) dry 2014 seasons. We exclude years 2010 and 2011 because all surveys were conducted on consecutive nights.</w:t>
      </w:r>
      <w:r>
        <w:rPr>
          <w:rFonts w:ascii="Times New Roman" w:hAnsi="Times New Roman" w:cs="Times New Roman"/>
          <w:color w:val="000000" w:themeColor="text1"/>
        </w:rPr>
        <w:br w:type="page"/>
      </w:r>
    </w:p>
    <w:p w14:paraId="599D3712" w14:textId="34837273" w:rsidR="00010756" w:rsidRDefault="00010756" w:rsidP="00010756">
      <w:pPr>
        <w:spacing w:line="480" w:lineRule="auto"/>
        <w:rPr>
          <w:rFonts w:ascii="Times New Roman" w:hAnsi="Times New Roman" w:cs="Times New Roman"/>
          <w:color w:val="000000" w:themeColor="text1"/>
        </w:rPr>
      </w:pPr>
      <w:r w:rsidRPr="001439C4">
        <w:rPr>
          <w:rFonts w:ascii="Times New Roman" w:eastAsia="Times New Roman" w:hAnsi="Times New Roman" w:cs="Times New Roman"/>
          <w:noProof/>
          <w:color w:val="000000" w:themeColor="text1"/>
        </w:rPr>
        <w:lastRenderedPageBreak/>
        <w:drawing>
          <wp:inline distT="0" distB="0" distL="0" distR="0" wp14:anchorId="31CA74D4" wp14:editId="3EF0B4B2">
            <wp:extent cx="5372100" cy="3351823"/>
            <wp:effectExtent l="0" t="0" r="0" b="1270"/>
            <wp:docPr id="7" name="Picture 7" descr="Macintosh HD:Users:Cici:Desktop:June 2017 Dail Model Ecology:Variance_fig_2Au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ici:Desktop:June 2017 Dail Model Ecology:Variance_fig_2Au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351823"/>
                    </a:xfrm>
                    <a:prstGeom prst="rect">
                      <a:avLst/>
                    </a:prstGeom>
                    <a:noFill/>
                    <a:ln>
                      <a:noFill/>
                    </a:ln>
                  </pic:spPr>
                </pic:pic>
              </a:graphicData>
            </a:graphic>
          </wp:inline>
        </w:drawing>
      </w:r>
    </w:p>
    <w:p w14:paraId="4D6A7FC0" w14:textId="21C75FDC" w:rsidR="00010756" w:rsidRDefault="00010756" w:rsidP="00265959">
      <w:pPr>
        <w:spacing w:line="480" w:lineRule="auto"/>
        <w:rPr>
          <w:rFonts w:ascii="Times New Roman" w:eastAsia="Times New Roman" w:hAnsi="Times New Roman" w:cs="Times New Roman"/>
          <w:color w:val="000000" w:themeColor="text1"/>
          <w:shd w:val="clear" w:color="auto" w:fill="FFFFFF"/>
        </w:rPr>
      </w:pPr>
      <w:r>
        <w:rPr>
          <w:rFonts w:ascii="Times New Roman" w:hAnsi="Times New Roman" w:cs="Times New Roman"/>
          <w:color w:val="000000" w:themeColor="text1"/>
        </w:rPr>
        <w:t>Figure S5</w:t>
      </w:r>
      <w:r w:rsidRPr="001439C4">
        <w:rPr>
          <w:rFonts w:ascii="Times New Roman" w:hAnsi="Times New Roman" w:cs="Times New Roman"/>
          <w:color w:val="000000" w:themeColor="text1"/>
        </w:rPr>
        <w:t xml:space="preserve">. We simulated data for 32 species where variation among species differed among vital rates (Panel A, B). </w:t>
      </w:r>
      <w:r w:rsidRPr="001439C4">
        <w:rPr>
          <w:rFonts w:ascii="Times New Roman" w:eastAsia="Times New Roman" w:hAnsi="Times New Roman" w:cs="Times New Roman"/>
          <w:color w:val="000000" w:themeColor="text1"/>
          <w:shd w:val="clear" w:color="auto" w:fill="FFFFFF"/>
        </w:rPr>
        <w:t>The x-axis shows the standard deviation used for each simulation (i.e., Panel A survival and Panel B recruitment). When species within the community differ greatly in demographic estimates (i.e., high σ</w:t>
      </w:r>
      <w:r w:rsidRPr="001439C4">
        <w:rPr>
          <w:rFonts w:ascii="Times New Roman" w:eastAsia="Times New Roman" w:hAnsi="Times New Roman" w:cs="Times New Roman"/>
          <w:color w:val="000000" w:themeColor="text1"/>
          <w:shd w:val="clear" w:color="auto" w:fill="FFFFFF"/>
          <w:vertAlign w:val="superscript"/>
        </w:rPr>
        <w:t>2</w:t>
      </w:r>
      <w:r w:rsidRPr="001439C4">
        <w:rPr>
          <w:rFonts w:ascii="Times New Roman" w:eastAsia="Times New Roman" w:hAnsi="Times New Roman" w:cs="Times New Roman"/>
          <w:color w:val="000000" w:themeColor="text1"/>
          <w:shd w:val="clear" w:color="auto" w:fill="FFFFFF"/>
        </w:rPr>
        <w:t xml:space="preserve"> values), there is high variation in the estimated parameter values for survival and gains, whereas if species have similar demographic estimates (i.e., low σ</w:t>
      </w:r>
      <w:r w:rsidRPr="001439C4">
        <w:rPr>
          <w:rFonts w:ascii="Times New Roman" w:eastAsia="Times New Roman" w:hAnsi="Times New Roman" w:cs="Times New Roman"/>
          <w:color w:val="000000" w:themeColor="text1"/>
          <w:shd w:val="clear" w:color="auto" w:fill="FFFFFF"/>
          <w:vertAlign w:val="superscript"/>
        </w:rPr>
        <w:t>2</w:t>
      </w:r>
      <w:r w:rsidRPr="001439C4">
        <w:rPr>
          <w:rFonts w:ascii="Times New Roman" w:eastAsia="Times New Roman" w:hAnsi="Times New Roman" w:cs="Times New Roman"/>
          <w:color w:val="000000" w:themeColor="text1"/>
          <w:shd w:val="clear" w:color="auto" w:fill="FFFFFF"/>
        </w:rPr>
        <w:t xml:space="preserve"> values), there is low variation in parameter estimates. The boxplot represents the quantiles (i.e., 25th, 50th, 75th), and the golden points show the simulated species-specific demographic values.</w:t>
      </w:r>
      <w:r>
        <w:rPr>
          <w:rFonts w:ascii="Times New Roman" w:eastAsia="Times New Roman" w:hAnsi="Times New Roman" w:cs="Times New Roman"/>
          <w:color w:val="000000" w:themeColor="text1"/>
          <w:shd w:val="clear" w:color="auto" w:fill="FFFFFF"/>
        </w:rPr>
        <w:br w:type="page"/>
      </w:r>
    </w:p>
    <w:p w14:paraId="3F220C7D" w14:textId="50E7953F" w:rsidR="005B57E5" w:rsidRPr="00010756" w:rsidRDefault="00010756" w:rsidP="00010756">
      <w:pPr>
        <w:spacing w:line="480" w:lineRule="auto"/>
        <w:rPr>
          <w:rFonts w:ascii="Times New Roman" w:hAnsi="Times New Roman" w:cs="Times New Roman"/>
        </w:rPr>
      </w:pPr>
      <w:r w:rsidRPr="00010756">
        <w:rPr>
          <w:rFonts w:ascii="Times New Roman" w:hAnsi="Times New Roman" w:cs="Times New Roman"/>
          <w:noProof/>
          <w:color w:val="000000" w:themeColor="text1"/>
        </w:rPr>
        <w:lastRenderedPageBreak/>
        <w:drawing>
          <wp:inline distT="0" distB="0" distL="0" distR="0" wp14:anchorId="1714A787" wp14:editId="0E6B995F">
            <wp:extent cx="5657850" cy="42433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assumption.pdf"/>
                    <pic:cNvPicPr/>
                  </pic:nvPicPr>
                  <pic:blipFill>
                    <a:blip r:embed="rId10"/>
                    <a:stretch>
                      <a:fillRect/>
                    </a:stretch>
                  </pic:blipFill>
                  <pic:spPr>
                    <a:xfrm>
                      <a:off x="0" y="0"/>
                      <a:ext cx="5662688" cy="4247016"/>
                    </a:xfrm>
                    <a:prstGeom prst="rect">
                      <a:avLst/>
                    </a:prstGeom>
                  </pic:spPr>
                </pic:pic>
              </a:graphicData>
            </a:graphic>
          </wp:inline>
        </w:drawing>
      </w:r>
    </w:p>
    <w:p w14:paraId="3A30B2BF" w14:textId="77F1A7B3" w:rsidR="00010756" w:rsidRDefault="00010756" w:rsidP="00265959">
      <w:pPr>
        <w:spacing w:line="480" w:lineRule="auto"/>
        <w:rPr>
          <w:rFonts w:ascii="Times New Roman" w:hAnsi="Times New Roman" w:cs="Times New Roman"/>
          <w:color w:val="000000" w:themeColor="text1"/>
        </w:rPr>
      </w:pPr>
      <w:r w:rsidRPr="00010756">
        <w:rPr>
          <w:rFonts w:ascii="Times New Roman" w:hAnsi="Times New Roman" w:cs="Times New Roman"/>
        </w:rPr>
        <w:t xml:space="preserve">Figure </w:t>
      </w:r>
      <w:r>
        <w:rPr>
          <w:rFonts w:ascii="Times New Roman" w:hAnsi="Times New Roman" w:cs="Times New Roman"/>
        </w:rPr>
        <w:t>S</w:t>
      </w:r>
      <w:r w:rsidRPr="00010756">
        <w:rPr>
          <w:rFonts w:ascii="Times New Roman" w:hAnsi="Times New Roman" w:cs="Times New Roman"/>
        </w:rPr>
        <w:t xml:space="preserve">6. </w:t>
      </w:r>
      <w:r w:rsidRPr="001439C4">
        <w:rPr>
          <w:rFonts w:ascii="Times New Roman" w:hAnsi="Times New Roman" w:cs="Times New Roman"/>
          <w:color w:val="000000" w:themeColor="text1"/>
        </w:rPr>
        <w:t>Histogram of the number of amphibians captured during the first season (wet 2010) at each 20 m site. The mean number of amphibians was 0.21, the variance was 0.31, and the mean to variance ratio was 0.68.</w:t>
      </w:r>
      <w:r>
        <w:rPr>
          <w:rFonts w:ascii="Times New Roman" w:hAnsi="Times New Roman" w:cs="Times New Roman"/>
          <w:color w:val="000000" w:themeColor="text1"/>
        </w:rPr>
        <w:br w:type="page"/>
      </w:r>
    </w:p>
    <w:p w14:paraId="4A9D9C9E" w14:textId="2D4652EC" w:rsidR="00010756" w:rsidRDefault="00010756" w:rsidP="00010756">
      <w:pPr>
        <w:spacing w:line="480" w:lineRule="auto"/>
        <w:rPr>
          <w:rFonts w:ascii="Times New Roman" w:hAnsi="Times New Roman" w:cs="Times New Roman"/>
        </w:rPr>
      </w:pPr>
      <w:r w:rsidRPr="001439C4">
        <w:rPr>
          <w:rFonts w:ascii="Times New Roman" w:eastAsia="Times New Roman" w:hAnsi="Times New Roman" w:cs="Times New Roman"/>
          <w:noProof/>
          <w:color w:val="000000" w:themeColor="text1"/>
        </w:rPr>
        <w:lastRenderedPageBreak/>
        <w:drawing>
          <wp:inline distT="0" distB="0" distL="0" distR="0" wp14:anchorId="1083539C" wp14:editId="192B4D6F">
            <wp:extent cx="4686300" cy="4101514"/>
            <wp:effectExtent l="0" t="0" r="0" b="0"/>
            <wp:docPr id="8" name="Picture 8" descr="Macintosh HD:Users:Cici:Dropbox:DiseaseNmix_NO_detection:Send to Elise:Fig2_no_dete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ici:Dropbox:DiseaseNmix_NO_detection:Send to Elise:Fig2_no_detection.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4101514"/>
                    </a:xfrm>
                    <a:prstGeom prst="rect">
                      <a:avLst/>
                    </a:prstGeom>
                    <a:noFill/>
                    <a:ln>
                      <a:noFill/>
                    </a:ln>
                  </pic:spPr>
                </pic:pic>
              </a:graphicData>
            </a:graphic>
          </wp:inline>
        </w:drawing>
      </w:r>
    </w:p>
    <w:p w14:paraId="22E7373F" w14:textId="77B0B707" w:rsidR="00010756" w:rsidRDefault="00010756" w:rsidP="00265959">
      <w:pPr>
        <w:spacing w:line="480" w:lineRule="auto"/>
        <w:rPr>
          <w:rFonts w:ascii="Times New Roman" w:hAnsi="Times New Roman" w:cs="Times New Roman"/>
        </w:rPr>
      </w:pPr>
      <w:r>
        <w:rPr>
          <w:rFonts w:ascii="Times New Roman" w:hAnsi="Times New Roman" w:cs="Times New Roman"/>
        </w:rPr>
        <w:t>Figure S7.</w:t>
      </w:r>
      <w:r w:rsidRPr="00010756">
        <w:rPr>
          <w:rFonts w:ascii="Times New Roman" w:eastAsia="Times New Roman" w:hAnsi="Times New Roman" w:cs="Times New Roman"/>
          <w:color w:val="000000" w:themeColor="text1"/>
        </w:rPr>
        <w:t xml:space="preserve"> </w:t>
      </w:r>
      <w:r w:rsidRPr="001439C4">
        <w:rPr>
          <w:rFonts w:ascii="Times New Roman" w:eastAsia="Times New Roman" w:hAnsi="Times New Roman" w:cs="Times New Roman"/>
          <w:color w:val="000000" w:themeColor="text1"/>
        </w:rPr>
        <w:t>(A) The raw count data for infected and uninfected amphibians, uncorrected for imperfect host or pathogen detection. The y-axis represents total raw counts of amphibians across all 7 transects during each season. The thick black line represents individuals that were infected, and the thick gray line represent individuals that were uninfected. (B) The raw estimated pathogen prevalence (i.e., the proportion of infected individuals) in the population.</w:t>
      </w:r>
      <w:r>
        <w:rPr>
          <w:rFonts w:ascii="Times New Roman" w:hAnsi="Times New Roman" w:cs="Times New Roman"/>
        </w:rPr>
        <w:br w:type="page"/>
      </w:r>
    </w:p>
    <w:p w14:paraId="1B3F2642" w14:textId="77777777" w:rsidR="00010756" w:rsidRPr="001439C4" w:rsidRDefault="00010756" w:rsidP="00010756">
      <w:pPr>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2D3CE3D6" wp14:editId="13FD5313">
            <wp:extent cx="603250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cies_SVL.pdf"/>
                    <pic:cNvPicPr/>
                  </pic:nvPicPr>
                  <pic:blipFill>
                    <a:blip r:embed="rId12"/>
                    <a:stretch>
                      <a:fillRect/>
                    </a:stretch>
                  </pic:blipFill>
                  <pic:spPr>
                    <a:xfrm>
                      <a:off x="0" y="0"/>
                      <a:ext cx="6032500" cy="3619500"/>
                    </a:xfrm>
                    <a:prstGeom prst="rect">
                      <a:avLst/>
                    </a:prstGeom>
                  </pic:spPr>
                </pic:pic>
              </a:graphicData>
            </a:graphic>
          </wp:inline>
        </w:drawing>
      </w:r>
    </w:p>
    <w:p w14:paraId="0E9FCA39" w14:textId="73D33355" w:rsidR="00010756" w:rsidRDefault="00010756" w:rsidP="00265959">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t>Figure S8.</w:t>
      </w:r>
      <w:r w:rsidRPr="00010756">
        <w:rPr>
          <w:rFonts w:ascii="Times New Roman" w:hAnsi="Times New Roman" w:cs="Times New Roman"/>
          <w:color w:val="000000" w:themeColor="text1"/>
        </w:rPr>
        <w:t xml:space="preserve"> </w:t>
      </w:r>
      <w:r w:rsidRPr="001439C4">
        <w:rPr>
          <w:rFonts w:ascii="Times New Roman" w:hAnsi="Times New Roman" w:cs="Times New Roman"/>
          <w:color w:val="000000" w:themeColor="text1"/>
        </w:rPr>
        <w:t xml:space="preserve">Histograms of the snout-to-vent length (SVL; x-axis) of several species with greater than 15 captures throughout the study. Notice the bimodal curve for </w:t>
      </w:r>
      <w:r w:rsidRPr="001439C4">
        <w:rPr>
          <w:rFonts w:ascii="Times New Roman" w:hAnsi="Times New Roman" w:cs="Times New Roman"/>
          <w:i/>
          <w:color w:val="000000" w:themeColor="text1"/>
        </w:rPr>
        <w:t>Pristimantis cruentus</w:t>
      </w:r>
      <w:r w:rsidRPr="001439C4">
        <w:rPr>
          <w:rFonts w:ascii="Times New Roman" w:hAnsi="Times New Roman" w:cs="Times New Roman"/>
          <w:color w:val="000000" w:themeColor="text1"/>
        </w:rPr>
        <w:t xml:space="preserve"> and </w:t>
      </w:r>
      <w:r w:rsidRPr="001439C4">
        <w:rPr>
          <w:rFonts w:ascii="Times New Roman" w:hAnsi="Times New Roman" w:cs="Times New Roman"/>
          <w:i/>
          <w:color w:val="000000" w:themeColor="text1"/>
        </w:rPr>
        <w:t>Pristimantis cerasinus</w:t>
      </w:r>
      <w:r w:rsidRPr="001439C4">
        <w:rPr>
          <w:rFonts w:ascii="Times New Roman" w:hAnsi="Times New Roman" w:cs="Times New Roman"/>
          <w:color w:val="000000" w:themeColor="text1"/>
        </w:rPr>
        <w:t>, which both have sexually dimorphic sizes for males and females; but juvenile females may be included in the smaller sizes. For most other species, there is a normal distribution of sizes, suggesting that males and females overlap greatly in size. We never captured individuals at small sizes for these individuals.</w:t>
      </w:r>
      <w:r>
        <w:rPr>
          <w:rFonts w:ascii="Times New Roman" w:hAnsi="Times New Roman" w:cs="Times New Roman"/>
          <w:color w:val="000000" w:themeColor="text1"/>
        </w:rPr>
        <w:br w:type="page"/>
      </w:r>
    </w:p>
    <w:p w14:paraId="231DA834" w14:textId="77777777" w:rsidR="00010756" w:rsidRPr="001439C4" w:rsidRDefault="00010756" w:rsidP="00010756">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lastRenderedPageBreak/>
        <w:t>Table S1. Summary of survey effort across transects and primary seasons (i.e., Wet 2010 to Dry 2014). Values represent number of replicate surveys performed at each site. All sites were sampled at least once each primary period, expect for Loop Trail in 2010.</w:t>
      </w:r>
    </w:p>
    <w:tbl>
      <w:tblPr>
        <w:tblW w:w="8002" w:type="dxa"/>
        <w:tblInd w:w="93" w:type="dxa"/>
        <w:tblLook w:val="04A0" w:firstRow="1" w:lastRow="0" w:firstColumn="1" w:lastColumn="0" w:noHBand="0" w:noVBand="1"/>
      </w:tblPr>
      <w:tblGrid>
        <w:gridCol w:w="1403"/>
        <w:gridCol w:w="790"/>
        <w:gridCol w:w="894"/>
        <w:gridCol w:w="894"/>
        <w:gridCol w:w="894"/>
        <w:gridCol w:w="1193"/>
        <w:gridCol w:w="894"/>
        <w:gridCol w:w="1193"/>
      </w:tblGrid>
      <w:tr w:rsidR="00010756" w:rsidRPr="001439C4" w14:paraId="0191028E" w14:textId="77777777" w:rsidTr="00D326BC">
        <w:trPr>
          <w:trHeight w:val="320"/>
        </w:trPr>
        <w:tc>
          <w:tcPr>
            <w:tcW w:w="1320" w:type="dxa"/>
            <w:tcBorders>
              <w:top w:val="nil"/>
              <w:left w:val="nil"/>
              <w:bottom w:val="nil"/>
              <w:right w:val="nil"/>
            </w:tcBorders>
            <w:shd w:val="clear" w:color="auto" w:fill="auto"/>
            <w:noWrap/>
            <w:vAlign w:val="bottom"/>
            <w:hideMark/>
          </w:tcPr>
          <w:p w14:paraId="43CA8EE9" w14:textId="77777777" w:rsidR="00010756" w:rsidRPr="001439C4" w:rsidRDefault="00010756" w:rsidP="00D326BC">
            <w:pPr>
              <w:rPr>
                <w:rFonts w:ascii="Times New Roman" w:eastAsia="Times New Roman" w:hAnsi="Times New Roman" w:cs="Times New Roman"/>
                <w:color w:val="000000" w:themeColor="text1"/>
              </w:rPr>
            </w:pPr>
          </w:p>
        </w:tc>
        <w:tc>
          <w:tcPr>
            <w:tcW w:w="720" w:type="dxa"/>
            <w:tcBorders>
              <w:top w:val="nil"/>
              <w:left w:val="nil"/>
              <w:bottom w:val="nil"/>
              <w:right w:val="nil"/>
            </w:tcBorders>
            <w:shd w:val="clear" w:color="auto" w:fill="auto"/>
            <w:noWrap/>
            <w:vAlign w:val="bottom"/>
            <w:hideMark/>
          </w:tcPr>
          <w:p w14:paraId="4CD94714" w14:textId="77777777" w:rsidR="00010756" w:rsidRPr="001439C4" w:rsidRDefault="00010756" w:rsidP="00D326BC">
            <w:pPr>
              <w:rPr>
                <w:rFonts w:ascii="Times New Roman" w:eastAsia="Times New Roman" w:hAnsi="Times New Roman" w:cs="Times New Roman"/>
                <w:color w:val="000000" w:themeColor="text1"/>
              </w:rPr>
            </w:pPr>
          </w:p>
        </w:tc>
        <w:tc>
          <w:tcPr>
            <w:tcW w:w="5962" w:type="dxa"/>
            <w:gridSpan w:val="6"/>
            <w:tcBorders>
              <w:top w:val="single" w:sz="4" w:space="0" w:color="auto"/>
              <w:left w:val="nil"/>
              <w:bottom w:val="double" w:sz="6" w:space="0" w:color="auto"/>
              <w:right w:val="nil"/>
            </w:tcBorders>
            <w:shd w:val="clear" w:color="auto" w:fill="auto"/>
            <w:noWrap/>
            <w:vAlign w:val="bottom"/>
            <w:hideMark/>
          </w:tcPr>
          <w:p w14:paraId="46889A37" w14:textId="77777777" w:rsidR="00010756" w:rsidRPr="001439C4" w:rsidRDefault="00010756"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Year</w:t>
            </w:r>
          </w:p>
        </w:tc>
      </w:tr>
      <w:tr w:rsidR="00010756" w:rsidRPr="001439C4" w14:paraId="7999278E" w14:textId="77777777" w:rsidTr="00D326BC">
        <w:trPr>
          <w:trHeight w:val="320"/>
        </w:trPr>
        <w:tc>
          <w:tcPr>
            <w:tcW w:w="1320" w:type="dxa"/>
            <w:tcBorders>
              <w:top w:val="nil"/>
              <w:left w:val="nil"/>
              <w:bottom w:val="single" w:sz="4" w:space="0" w:color="auto"/>
              <w:right w:val="nil"/>
            </w:tcBorders>
            <w:shd w:val="clear" w:color="auto" w:fill="auto"/>
            <w:noWrap/>
            <w:vAlign w:val="bottom"/>
            <w:hideMark/>
          </w:tcPr>
          <w:p w14:paraId="331BBB82"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Transect</w:t>
            </w:r>
          </w:p>
        </w:tc>
        <w:tc>
          <w:tcPr>
            <w:tcW w:w="720" w:type="dxa"/>
            <w:tcBorders>
              <w:top w:val="nil"/>
              <w:left w:val="nil"/>
              <w:bottom w:val="single" w:sz="4" w:space="0" w:color="auto"/>
              <w:right w:val="nil"/>
            </w:tcBorders>
            <w:shd w:val="clear" w:color="auto" w:fill="auto"/>
            <w:noWrap/>
            <w:vAlign w:val="bottom"/>
            <w:hideMark/>
          </w:tcPr>
          <w:p w14:paraId="49F52D5D"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Meter</w:t>
            </w:r>
          </w:p>
        </w:tc>
        <w:tc>
          <w:tcPr>
            <w:tcW w:w="894" w:type="dxa"/>
            <w:tcBorders>
              <w:top w:val="nil"/>
              <w:left w:val="nil"/>
              <w:bottom w:val="single" w:sz="4" w:space="0" w:color="auto"/>
              <w:right w:val="nil"/>
            </w:tcBorders>
            <w:shd w:val="clear" w:color="auto" w:fill="auto"/>
            <w:noWrap/>
            <w:vAlign w:val="bottom"/>
            <w:hideMark/>
          </w:tcPr>
          <w:p w14:paraId="5DDA2489"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2010 Wet</w:t>
            </w:r>
          </w:p>
        </w:tc>
        <w:tc>
          <w:tcPr>
            <w:tcW w:w="894" w:type="dxa"/>
            <w:tcBorders>
              <w:top w:val="nil"/>
              <w:left w:val="nil"/>
              <w:bottom w:val="single" w:sz="4" w:space="0" w:color="auto"/>
              <w:right w:val="nil"/>
            </w:tcBorders>
            <w:shd w:val="clear" w:color="auto" w:fill="auto"/>
            <w:noWrap/>
            <w:vAlign w:val="bottom"/>
            <w:hideMark/>
          </w:tcPr>
          <w:p w14:paraId="14B8728A"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2011 Wet</w:t>
            </w:r>
          </w:p>
        </w:tc>
        <w:tc>
          <w:tcPr>
            <w:tcW w:w="894" w:type="dxa"/>
            <w:tcBorders>
              <w:top w:val="nil"/>
              <w:left w:val="nil"/>
              <w:bottom w:val="single" w:sz="4" w:space="0" w:color="auto"/>
              <w:right w:val="nil"/>
            </w:tcBorders>
            <w:shd w:val="clear" w:color="auto" w:fill="auto"/>
            <w:noWrap/>
            <w:vAlign w:val="bottom"/>
            <w:hideMark/>
          </w:tcPr>
          <w:p w14:paraId="030ED8A6"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2012 Wet</w:t>
            </w:r>
          </w:p>
        </w:tc>
        <w:tc>
          <w:tcPr>
            <w:tcW w:w="1193" w:type="dxa"/>
            <w:tcBorders>
              <w:top w:val="nil"/>
              <w:left w:val="nil"/>
              <w:bottom w:val="single" w:sz="4" w:space="0" w:color="auto"/>
              <w:right w:val="nil"/>
            </w:tcBorders>
            <w:shd w:val="clear" w:color="auto" w:fill="auto"/>
            <w:noWrap/>
            <w:vAlign w:val="bottom"/>
            <w:hideMark/>
          </w:tcPr>
          <w:p w14:paraId="6B9A1AD7"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2012-13 Dry</w:t>
            </w:r>
          </w:p>
        </w:tc>
        <w:tc>
          <w:tcPr>
            <w:tcW w:w="894" w:type="dxa"/>
            <w:tcBorders>
              <w:top w:val="nil"/>
              <w:left w:val="nil"/>
              <w:bottom w:val="single" w:sz="4" w:space="0" w:color="auto"/>
              <w:right w:val="nil"/>
            </w:tcBorders>
            <w:shd w:val="clear" w:color="auto" w:fill="auto"/>
            <w:noWrap/>
            <w:vAlign w:val="bottom"/>
            <w:hideMark/>
          </w:tcPr>
          <w:p w14:paraId="12048F57"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 Wet</w:t>
            </w:r>
          </w:p>
        </w:tc>
        <w:tc>
          <w:tcPr>
            <w:tcW w:w="1193" w:type="dxa"/>
            <w:tcBorders>
              <w:top w:val="nil"/>
              <w:left w:val="nil"/>
              <w:bottom w:val="single" w:sz="4" w:space="0" w:color="auto"/>
              <w:right w:val="nil"/>
            </w:tcBorders>
            <w:shd w:val="clear" w:color="auto" w:fill="auto"/>
            <w:noWrap/>
            <w:vAlign w:val="bottom"/>
            <w:hideMark/>
          </w:tcPr>
          <w:p w14:paraId="53FBAFEE" w14:textId="77777777" w:rsidR="00010756" w:rsidRPr="001439C4" w:rsidRDefault="00010756"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2013-14 Dry</w:t>
            </w:r>
          </w:p>
        </w:tc>
      </w:tr>
      <w:tr w:rsidR="00010756" w:rsidRPr="001439C4" w14:paraId="49C444BB" w14:textId="77777777" w:rsidTr="00D326BC">
        <w:trPr>
          <w:trHeight w:val="300"/>
        </w:trPr>
        <w:tc>
          <w:tcPr>
            <w:tcW w:w="1320" w:type="dxa"/>
            <w:tcBorders>
              <w:top w:val="nil"/>
              <w:left w:val="nil"/>
              <w:bottom w:val="nil"/>
              <w:right w:val="nil"/>
            </w:tcBorders>
            <w:shd w:val="clear" w:color="auto" w:fill="auto"/>
            <w:noWrap/>
            <w:vAlign w:val="bottom"/>
            <w:hideMark/>
          </w:tcPr>
          <w:p w14:paraId="038F7A9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325E73A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6C88B3F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36D48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2841A4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40F077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4261AD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4E03E5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1C9898AB" w14:textId="77777777" w:rsidTr="00D326BC">
        <w:trPr>
          <w:trHeight w:val="300"/>
        </w:trPr>
        <w:tc>
          <w:tcPr>
            <w:tcW w:w="1320" w:type="dxa"/>
            <w:tcBorders>
              <w:top w:val="nil"/>
              <w:left w:val="nil"/>
              <w:bottom w:val="nil"/>
              <w:right w:val="nil"/>
            </w:tcBorders>
            <w:shd w:val="clear" w:color="auto" w:fill="auto"/>
            <w:noWrap/>
            <w:vAlign w:val="bottom"/>
            <w:hideMark/>
          </w:tcPr>
          <w:p w14:paraId="098D8B7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162BD2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2A48D77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77F07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6F613B6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003028B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296058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05E4C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784C1617" w14:textId="77777777" w:rsidTr="00D326BC">
        <w:trPr>
          <w:trHeight w:val="300"/>
        </w:trPr>
        <w:tc>
          <w:tcPr>
            <w:tcW w:w="1320" w:type="dxa"/>
            <w:tcBorders>
              <w:top w:val="nil"/>
              <w:left w:val="nil"/>
              <w:bottom w:val="nil"/>
              <w:right w:val="nil"/>
            </w:tcBorders>
            <w:shd w:val="clear" w:color="auto" w:fill="auto"/>
            <w:noWrap/>
            <w:vAlign w:val="bottom"/>
            <w:hideMark/>
          </w:tcPr>
          <w:p w14:paraId="25259AF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2EB683B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2AE8E89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42FB72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5924C4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0884217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004D9E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529311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7703055B" w14:textId="77777777" w:rsidTr="00D326BC">
        <w:trPr>
          <w:trHeight w:val="300"/>
        </w:trPr>
        <w:tc>
          <w:tcPr>
            <w:tcW w:w="1320" w:type="dxa"/>
            <w:tcBorders>
              <w:top w:val="nil"/>
              <w:left w:val="nil"/>
              <w:bottom w:val="nil"/>
              <w:right w:val="nil"/>
            </w:tcBorders>
            <w:shd w:val="clear" w:color="auto" w:fill="auto"/>
            <w:noWrap/>
            <w:vAlign w:val="bottom"/>
            <w:hideMark/>
          </w:tcPr>
          <w:p w14:paraId="19F8640C"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6922E53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7AC06C6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30BD48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7E53DE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708467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292464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0A00C4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315BA6DD" w14:textId="77777777" w:rsidTr="00D326BC">
        <w:trPr>
          <w:trHeight w:val="300"/>
        </w:trPr>
        <w:tc>
          <w:tcPr>
            <w:tcW w:w="1320" w:type="dxa"/>
            <w:tcBorders>
              <w:top w:val="nil"/>
              <w:left w:val="nil"/>
              <w:bottom w:val="nil"/>
              <w:right w:val="nil"/>
            </w:tcBorders>
            <w:shd w:val="clear" w:color="auto" w:fill="auto"/>
            <w:noWrap/>
            <w:vAlign w:val="bottom"/>
            <w:hideMark/>
          </w:tcPr>
          <w:p w14:paraId="49F17BE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502B32E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244C5D3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0A0377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D7D4E3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0B2F4AD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057A57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D730A3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6989ABEF" w14:textId="77777777" w:rsidTr="00D326BC">
        <w:trPr>
          <w:trHeight w:val="300"/>
        </w:trPr>
        <w:tc>
          <w:tcPr>
            <w:tcW w:w="1320" w:type="dxa"/>
            <w:tcBorders>
              <w:top w:val="nil"/>
              <w:left w:val="nil"/>
              <w:bottom w:val="nil"/>
              <w:right w:val="nil"/>
            </w:tcBorders>
            <w:shd w:val="clear" w:color="auto" w:fill="auto"/>
            <w:noWrap/>
            <w:vAlign w:val="bottom"/>
            <w:hideMark/>
          </w:tcPr>
          <w:p w14:paraId="241D3FA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1120D6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33CEA96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A45A8C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D69151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435AE6A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150541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1B6B6A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C889641" w14:textId="77777777" w:rsidTr="00D326BC">
        <w:trPr>
          <w:trHeight w:val="300"/>
        </w:trPr>
        <w:tc>
          <w:tcPr>
            <w:tcW w:w="1320" w:type="dxa"/>
            <w:tcBorders>
              <w:top w:val="nil"/>
              <w:left w:val="nil"/>
              <w:bottom w:val="nil"/>
              <w:right w:val="nil"/>
            </w:tcBorders>
            <w:shd w:val="clear" w:color="auto" w:fill="auto"/>
            <w:noWrap/>
            <w:vAlign w:val="bottom"/>
            <w:hideMark/>
          </w:tcPr>
          <w:p w14:paraId="6195E16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4DF5876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5F5984B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8444C3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F2C087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174D58B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D51CAD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5DE4EF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1F0A165" w14:textId="77777777" w:rsidTr="00D326BC">
        <w:trPr>
          <w:trHeight w:val="300"/>
        </w:trPr>
        <w:tc>
          <w:tcPr>
            <w:tcW w:w="1320" w:type="dxa"/>
            <w:tcBorders>
              <w:top w:val="nil"/>
              <w:left w:val="nil"/>
              <w:bottom w:val="nil"/>
              <w:right w:val="nil"/>
            </w:tcBorders>
            <w:shd w:val="clear" w:color="auto" w:fill="auto"/>
            <w:noWrap/>
            <w:vAlign w:val="bottom"/>
            <w:hideMark/>
          </w:tcPr>
          <w:p w14:paraId="6EF8EF6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5F0496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4E0EE8A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CFFDF9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6F31F2B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6A39DD5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8ECC0D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DAF1CC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90CD06A" w14:textId="77777777" w:rsidTr="00D326BC">
        <w:trPr>
          <w:trHeight w:val="300"/>
        </w:trPr>
        <w:tc>
          <w:tcPr>
            <w:tcW w:w="1320" w:type="dxa"/>
            <w:tcBorders>
              <w:top w:val="nil"/>
              <w:left w:val="nil"/>
              <w:bottom w:val="nil"/>
              <w:right w:val="nil"/>
            </w:tcBorders>
            <w:shd w:val="clear" w:color="auto" w:fill="auto"/>
            <w:noWrap/>
            <w:vAlign w:val="bottom"/>
            <w:hideMark/>
          </w:tcPr>
          <w:p w14:paraId="076C46A8"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5FDF5FE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176E9BE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95F3DD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5D51E6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7BFD1EF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8994AF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BDC9A0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8AE404F" w14:textId="77777777" w:rsidTr="00D326BC">
        <w:trPr>
          <w:trHeight w:val="300"/>
        </w:trPr>
        <w:tc>
          <w:tcPr>
            <w:tcW w:w="1320" w:type="dxa"/>
            <w:tcBorders>
              <w:top w:val="nil"/>
              <w:left w:val="nil"/>
              <w:bottom w:val="nil"/>
              <w:right w:val="nil"/>
            </w:tcBorders>
            <w:shd w:val="clear" w:color="auto" w:fill="auto"/>
            <w:noWrap/>
            <w:vAlign w:val="bottom"/>
            <w:hideMark/>
          </w:tcPr>
          <w:p w14:paraId="4BA420E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Cascada</w:t>
            </w:r>
            <w:proofErr w:type="spellEnd"/>
          </w:p>
        </w:tc>
        <w:tc>
          <w:tcPr>
            <w:tcW w:w="720" w:type="dxa"/>
            <w:tcBorders>
              <w:top w:val="nil"/>
              <w:left w:val="nil"/>
              <w:bottom w:val="nil"/>
              <w:right w:val="nil"/>
            </w:tcBorders>
            <w:shd w:val="clear" w:color="auto" w:fill="auto"/>
            <w:noWrap/>
            <w:vAlign w:val="bottom"/>
            <w:hideMark/>
          </w:tcPr>
          <w:p w14:paraId="728E8F0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62114B2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C7D8BC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0769603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709CD38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B6CC3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696F7D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307EBE5E" w14:textId="77777777" w:rsidTr="00D326BC">
        <w:trPr>
          <w:trHeight w:val="300"/>
        </w:trPr>
        <w:tc>
          <w:tcPr>
            <w:tcW w:w="1320" w:type="dxa"/>
            <w:tcBorders>
              <w:top w:val="nil"/>
              <w:left w:val="nil"/>
              <w:bottom w:val="nil"/>
              <w:right w:val="nil"/>
            </w:tcBorders>
            <w:shd w:val="clear" w:color="auto" w:fill="auto"/>
            <w:noWrap/>
            <w:vAlign w:val="bottom"/>
            <w:hideMark/>
          </w:tcPr>
          <w:p w14:paraId="1FE5C455"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4CA9BC1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26A23F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3973E6A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E64D9A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6DFEC9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296CA9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DE6F62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4BB2FBEF" w14:textId="77777777" w:rsidTr="00D326BC">
        <w:trPr>
          <w:trHeight w:val="300"/>
        </w:trPr>
        <w:tc>
          <w:tcPr>
            <w:tcW w:w="1320" w:type="dxa"/>
            <w:tcBorders>
              <w:top w:val="nil"/>
              <w:left w:val="nil"/>
              <w:bottom w:val="nil"/>
              <w:right w:val="nil"/>
            </w:tcBorders>
            <w:shd w:val="clear" w:color="auto" w:fill="auto"/>
            <w:noWrap/>
            <w:vAlign w:val="bottom"/>
            <w:hideMark/>
          </w:tcPr>
          <w:p w14:paraId="0959E17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582B200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0978237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60F5D9F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52B86A2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07CCDFD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9B4F3A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DF3593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198E2524" w14:textId="77777777" w:rsidTr="00D326BC">
        <w:trPr>
          <w:trHeight w:val="300"/>
        </w:trPr>
        <w:tc>
          <w:tcPr>
            <w:tcW w:w="1320" w:type="dxa"/>
            <w:tcBorders>
              <w:top w:val="nil"/>
              <w:left w:val="nil"/>
              <w:bottom w:val="nil"/>
              <w:right w:val="nil"/>
            </w:tcBorders>
            <w:shd w:val="clear" w:color="auto" w:fill="auto"/>
            <w:noWrap/>
            <w:vAlign w:val="bottom"/>
            <w:hideMark/>
          </w:tcPr>
          <w:p w14:paraId="2C77CEF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0B4B12E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5A21CEF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5E0E7EE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6D281AB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3695EFC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11C13D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D31C63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636A7B17" w14:textId="77777777" w:rsidTr="00D326BC">
        <w:trPr>
          <w:trHeight w:val="300"/>
        </w:trPr>
        <w:tc>
          <w:tcPr>
            <w:tcW w:w="1320" w:type="dxa"/>
            <w:tcBorders>
              <w:top w:val="nil"/>
              <w:left w:val="nil"/>
              <w:bottom w:val="nil"/>
              <w:right w:val="nil"/>
            </w:tcBorders>
            <w:shd w:val="clear" w:color="auto" w:fill="auto"/>
            <w:noWrap/>
            <w:vAlign w:val="bottom"/>
            <w:hideMark/>
          </w:tcPr>
          <w:p w14:paraId="7D33A4E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414A0F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51305D8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4781154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E19393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68B44A8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79BA6D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95D17E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1C54C08B" w14:textId="77777777" w:rsidTr="00D326BC">
        <w:trPr>
          <w:trHeight w:val="300"/>
        </w:trPr>
        <w:tc>
          <w:tcPr>
            <w:tcW w:w="1320" w:type="dxa"/>
            <w:tcBorders>
              <w:top w:val="nil"/>
              <w:left w:val="nil"/>
              <w:bottom w:val="nil"/>
              <w:right w:val="nil"/>
            </w:tcBorders>
            <w:shd w:val="clear" w:color="auto" w:fill="auto"/>
            <w:noWrap/>
            <w:vAlign w:val="bottom"/>
            <w:hideMark/>
          </w:tcPr>
          <w:p w14:paraId="0701057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4D3B4D1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770A5C2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637E1F5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885C22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3E75E85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C5F6F2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439112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231311E3" w14:textId="77777777" w:rsidTr="00D326BC">
        <w:trPr>
          <w:trHeight w:val="300"/>
        </w:trPr>
        <w:tc>
          <w:tcPr>
            <w:tcW w:w="1320" w:type="dxa"/>
            <w:tcBorders>
              <w:top w:val="nil"/>
              <w:left w:val="nil"/>
              <w:bottom w:val="nil"/>
              <w:right w:val="nil"/>
            </w:tcBorders>
            <w:shd w:val="clear" w:color="auto" w:fill="auto"/>
            <w:noWrap/>
            <w:vAlign w:val="bottom"/>
            <w:hideMark/>
          </w:tcPr>
          <w:p w14:paraId="7A6B5C20"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03BA2A5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17F7290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7FEE51E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4C7F82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368710A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69600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39B2CD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C28CA5C" w14:textId="77777777" w:rsidTr="00D326BC">
        <w:trPr>
          <w:trHeight w:val="300"/>
        </w:trPr>
        <w:tc>
          <w:tcPr>
            <w:tcW w:w="1320" w:type="dxa"/>
            <w:tcBorders>
              <w:top w:val="nil"/>
              <w:left w:val="nil"/>
              <w:bottom w:val="nil"/>
              <w:right w:val="nil"/>
            </w:tcBorders>
            <w:shd w:val="clear" w:color="auto" w:fill="auto"/>
            <w:noWrap/>
            <w:vAlign w:val="bottom"/>
            <w:hideMark/>
          </w:tcPr>
          <w:p w14:paraId="2DA201B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3B28919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1E65111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264E4A2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4803C2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6690403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6FB6F1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6E1B6A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4162B6A3" w14:textId="77777777" w:rsidTr="00D326BC">
        <w:trPr>
          <w:trHeight w:val="300"/>
        </w:trPr>
        <w:tc>
          <w:tcPr>
            <w:tcW w:w="1320" w:type="dxa"/>
            <w:tcBorders>
              <w:top w:val="nil"/>
              <w:left w:val="nil"/>
              <w:bottom w:val="nil"/>
              <w:right w:val="nil"/>
            </w:tcBorders>
            <w:shd w:val="clear" w:color="auto" w:fill="auto"/>
            <w:noWrap/>
            <w:vAlign w:val="bottom"/>
            <w:hideMark/>
          </w:tcPr>
          <w:p w14:paraId="13E7ECE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4378770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7F7BB70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4828DC0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628D248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5BBFF74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E7F737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A7E111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46E2A71C" w14:textId="77777777" w:rsidTr="00D326BC">
        <w:trPr>
          <w:trHeight w:val="300"/>
        </w:trPr>
        <w:tc>
          <w:tcPr>
            <w:tcW w:w="1320" w:type="dxa"/>
            <w:tcBorders>
              <w:top w:val="nil"/>
              <w:left w:val="nil"/>
              <w:bottom w:val="nil"/>
              <w:right w:val="nil"/>
            </w:tcBorders>
            <w:shd w:val="clear" w:color="auto" w:fill="auto"/>
            <w:noWrap/>
            <w:vAlign w:val="bottom"/>
            <w:hideMark/>
          </w:tcPr>
          <w:p w14:paraId="03055AC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7F78CD7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586F8FD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4AEE502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38687B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4B12631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B70EFE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6B05CB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61D3667" w14:textId="77777777" w:rsidTr="00D326BC">
        <w:trPr>
          <w:trHeight w:val="300"/>
        </w:trPr>
        <w:tc>
          <w:tcPr>
            <w:tcW w:w="1320" w:type="dxa"/>
            <w:tcBorders>
              <w:top w:val="nil"/>
              <w:left w:val="nil"/>
              <w:bottom w:val="nil"/>
              <w:right w:val="nil"/>
            </w:tcBorders>
            <w:shd w:val="clear" w:color="auto" w:fill="auto"/>
            <w:noWrap/>
            <w:vAlign w:val="bottom"/>
            <w:hideMark/>
          </w:tcPr>
          <w:p w14:paraId="0031BEF5"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Guabal</w:t>
            </w:r>
            <w:proofErr w:type="spellEnd"/>
          </w:p>
        </w:tc>
        <w:tc>
          <w:tcPr>
            <w:tcW w:w="720" w:type="dxa"/>
            <w:tcBorders>
              <w:top w:val="nil"/>
              <w:left w:val="nil"/>
              <w:bottom w:val="nil"/>
              <w:right w:val="nil"/>
            </w:tcBorders>
            <w:shd w:val="clear" w:color="auto" w:fill="auto"/>
            <w:noWrap/>
            <w:vAlign w:val="bottom"/>
            <w:hideMark/>
          </w:tcPr>
          <w:p w14:paraId="0F7772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745F4DA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94" w:type="dxa"/>
            <w:tcBorders>
              <w:top w:val="nil"/>
              <w:left w:val="nil"/>
              <w:bottom w:val="nil"/>
              <w:right w:val="nil"/>
            </w:tcBorders>
            <w:shd w:val="clear" w:color="auto" w:fill="auto"/>
            <w:noWrap/>
            <w:vAlign w:val="bottom"/>
            <w:hideMark/>
          </w:tcPr>
          <w:p w14:paraId="07326A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42D498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c>
          <w:tcPr>
            <w:tcW w:w="1193" w:type="dxa"/>
            <w:tcBorders>
              <w:top w:val="nil"/>
              <w:left w:val="nil"/>
              <w:bottom w:val="nil"/>
              <w:right w:val="nil"/>
            </w:tcBorders>
            <w:shd w:val="clear" w:color="auto" w:fill="auto"/>
            <w:noWrap/>
            <w:vAlign w:val="bottom"/>
            <w:hideMark/>
          </w:tcPr>
          <w:p w14:paraId="486BB33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6C7FF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1946CC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60F0459A" w14:textId="77777777" w:rsidTr="00D326BC">
        <w:trPr>
          <w:trHeight w:val="300"/>
        </w:trPr>
        <w:tc>
          <w:tcPr>
            <w:tcW w:w="1320" w:type="dxa"/>
            <w:tcBorders>
              <w:top w:val="nil"/>
              <w:left w:val="nil"/>
              <w:bottom w:val="nil"/>
              <w:right w:val="nil"/>
            </w:tcBorders>
            <w:shd w:val="clear" w:color="auto" w:fill="auto"/>
            <w:noWrap/>
            <w:vAlign w:val="bottom"/>
            <w:hideMark/>
          </w:tcPr>
          <w:p w14:paraId="39BCE4C9"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1EA1C4E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3F0C334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5218F93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31CE66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6BFE53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2AC8789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7C7395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284A337" w14:textId="77777777" w:rsidTr="00D326BC">
        <w:trPr>
          <w:trHeight w:val="300"/>
        </w:trPr>
        <w:tc>
          <w:tcPr>
            <w:tcW w:w="1320" w:type="dxa"/>
            <w:tcBorders>
              <w:top w:val="nil"/>
              <w:left w:val="nil"/>
              <w:bottom w:val="nil"/>
              <w:right w:val="nil"/>
            </w:tcBorders>
            <w:shd w:val="clear" w:color="auto" w:fill="auto"/>
            <w:noWrap/>
            <w:vAlign w:val="bottom"/>
            <w:hideMark/>
          </w:tcPr>
          <w:p w14:paraId="7CAB143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4A3351B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2DD24A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77DD78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1C1CB5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2A2306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5327C5E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7E0B4C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2CEFD3F" w14:textId="77777777" w:rsidTr="00D326BC">
        <w:trPr>
          <w:trHeight w:val="300"/>
        </w:trPr>
        <w:tc>
          <w:tcPr>
            <w:tcW w:w="1320" w:type="dxa"/>
            <w:tcBorders>
              <w:top w:val="nil"/>
              <w:left w:val="nil"/>
              <w:bottom w:val="nil"/>
              <w:right w:val="nil"/>
            </w:tcBorders>
            <w:shd w:val="clear" w:color="auto" w:fill="auto"/>
            <w:noWrap/>
            <w:vAlign w:val="bottom"/>
            <w:hideMark/>
          </w:tcPr>
          <w:p w14:paraId="75765C2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58BA48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7D8D1A4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93699C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EB6E5F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9A16A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007FCA0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1764F5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E14E069" w14:textId="77777777" w:rsidTr="00D326BC">
        <w:trPr>
          <w:trHeight w:val="300"/>
        </w:trPr>
        <w:tc>
          <w:tcPr>
            <w:tcW w:w="1320" w:type="dxa"/>
            <w:tcBorders>
              <w:top w:val="nil"/>
              <w:left w:val="nil"/>
              <w:bottom w:val="nil"/>
              <w:right w:val="nil"/>
            </w:tcBorders>
            <w:shd w:val="clear" w:color="auto" w:fill="auto"/>
            <w:noWrap/>
            <w:vAlign w:val="bottom"/>
            <w:hideMark/>
          </w:tcPr>
          <w:p w14:paraId="09D63F1E"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7B4024A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66CB3B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DA9971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0E164F9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8F7D52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26B8303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31DEC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F179BC0" w14:textId="77777777" w:rsidTr="00D326BC">
        <w:trPr>
          <w:trHeight w:val="300"/>
        </w:trPr>
        <w:tc>
          <w:tcPr>
            <w:tcW w:w="1320" w:type="dxa"/>
            <w:tcBorders>
              <w:top w:val="nil"/>
              <w:left w:val="nil"/>
              <w:bottom w:val="nil"/>
              <w:right w:val="nil"/>
            </w:tcBorders>
            <w:shd w:val="clear" w:color="auto" w:fill="auto"/>
            <w:noWrap/>
            <w:vAlign w:val="bottom"/>
            <w:hideMark/>
          </w:tcPr>
          <w:p w14:paraId="71F1D4DD"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6580266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004D607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3794C3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4F6D447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DE8DF8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59D4046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5B9AC6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D865686" w14:textId="77777777" w:rsidTr="00D326BC">
        <w:trPr>
          <w:trHeight w:val="300"/>
        </w:trPr>
        <w:tc>
          <w:tcPr>
            <w:tcW w:w="1320" w:type="dxa"/>
            <w:tcBorders>
              <w:top w:val="nil"/>
              <w:left w:val="nil"/>
              <w:bottom w:val="nil"/>
              <w:right w:val="nil"/>
            </w:tcBorders>
            <w:shd w:val="clear" w:color="auto" w:fill="auto"/>
            <w:noWrap/>
            <w:vAlign w:val="bottom"/>
            <w:hideMark/>
          </w:tcPr>
          <w:p w14:paraId="37BECE4C"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2DFD004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5E0015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4447D52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2C940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DCD161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4FD682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35636E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0BBB1DF" w14:textId="77777777" w:rsidTr="00D326BC">
        <w:trPr>
          <w:trHeight w:val="300"/>
        </w:trPr>
        <w:tc>
          <w:tcPr>
            <w:tcW w:w="1320" w:type="dxa"/>
            <w:tcBorders>
              <w:top w:val="nil"/>
              <w:left w:val="nil"/>
              <w:bottom w:val="nil"/>
              <w:right w:val="nil"/>
            </w:tcBorders>
            <w:shd w:val="clear" w:color="auto" w:fill="auto"/>
            <w:noWrap/>
            <w:vAlign w:val="bottom"/>
            <w:hideMark/>
          </w:tcPr>
          <w:p w14:paraId="35B23B81"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11A1A22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00D56C7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6ADAAC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F7C6C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34B28E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756DCC4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042762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1787CF2" w14:textId="77777777" w:rsidTr="00D326BC">
        <w:trPr>
          <w:trHeight w:val="300"/>
        </w:trPr>
        <w:tc>
          <w:tcPr>
            <w:tcW w:w="1320" w:type="dxa"/>
            <w:tcBorders>
              <w:top w:val="nil"/>
              <w:left w:val="nil"/>
              <w:bottom w:val="nil"/>
              <w:right w:val="nil"/>
            </w:tcBorders>
            <w:shd w:val="clear" w:color="auto" w:fill="auto"/>
            <w:noWrap/>
            <w:vAlign w:val="bottom"/>
            <w:hideMark/>
          </w:tcPr>
          <w:p w14:paraId="1BA3B3F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723B0F0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5EBC37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5A1F11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60ABE09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CD2FE6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0576AC8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4C696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B9840F0" w14:textId="77777777" w:rsidTr="00D326BC">
        <w:trPr>
          <w:trHeight w:val="300"/>
        </w:trPr>
        <w:tc>
          <w:tcPr>
            <w:tcW w:w="1320" w:type="dxa"/>
            <w:tcBorders>
              <w:top w:val="nil"/>
              <w:left w:val="nil"/>
              <w:bottom w:val="nil"/>
              <w:right w:val="nil"/>
            </w:tcBorders>
            <w:shd w:val="clear" w:color="auto" w:fill="auto"/>
            <w:noWrap/>
            <w:vAlign w:val="bottom"/>
            <w:hideMark/>
          </w:tcPr>
          <w:p w14:paraId="465E172C"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22ABC2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325F3D8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0AC8221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AD068C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84F87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4E1CC5C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0DCA44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10867ED4" w14:textId="77777777" w:rsidTr="00D326BC">
        <w:trPr>
          <w:trHeight w:val="300"/>
        </w:trPr>
        <w:tc>
          <w:tcPr>
            <w:tcW w:w="1320" w:type="dxa"/>
            <w:tcBorders>
              <w:top w:val="nil"/>
              <w:left w:val="nil"/>
              <w:bottom w:val="nil"/>
              <w:right w:val="nil"/>
            </w:tcBorders>
            <w:shd w:val="clear" w:color="auto" w:fill="auto"/>
            <w:noWrap/>
            <w:vAlign w:val="bottom"/>
            <w:hideMark/>
          </w:tcPr>
          <w:p w14:paraId="4B003A0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LoopStream</w:t>
            </w:r>
            <w:proofErr w:type="spellEnd"/>
          </w:p>
        </w:tc>
        <w:tc>
          <w:tcPr>
            <w:tcW w:w="720" w:type="dxa"/>
            <w:tcBorders>
              <w:top w:val="nil"/>
              <w:left w:val="nil"/>
              <w:bottom w:val="nil"/>
              <w:right w:val="nil"/>
            </w:tcBorders>
            <w:shd w:val="clear" w:color="auto" w:fill="auto"/>
            <w:noWrap/>
            <w:vAlign w:val="bottom"/>
            <w:hideMark/>
          </w:tcPr>
          <w:p w14:paraId="62BE649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3D27184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FDC3B6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5EE0D5A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271810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894" w:type="dxa"/>
            <w:tcBorders>
              <w:top w:val="nil"/>
              <w:left w:val="nil"/>
              <w:bottom w:val="nil"/>
              <w:right w:val="nil"/>
            </w:tcBorders>
            <w:shd w:val="clear" w:color="auto" w:fill="auto"/>
            <w:noWrap/>
            <w:vAlign w:val="bottom"/>
            <w:hideMark/>
          </w:tcPr>
          <w:p w14:paraId="07707C3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15AB96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7BF9B60" w14:textId="77777777" w:rsidTr="00D326BC">
        <w:trPr>
          <w:trHeight w:val="300"/>
        </w:trPr>
        <w:tc>
          <w:tcPr>
            <w:tcW w:w="1320" w:type="dxa"/>
            <w:tcBorders>
              <w:top w:val="nil"/>
              <w:left w:val="nil"/>
              <w:bottom w:val="nil"/>
              <w:right w:val="nil"/>
            </w:tcBorders>
            <w:shd w:val="clear" w:color="auto" w:fill="auto"/>
            <w:noWrap/>
            <w:vAlign w:val="bottom"/>
            <w:hideMark/>
          </w:tcPr>
          <w:p w14:paraId="12BC548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5E035EE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425D7BC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17637DE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EE2E3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12F863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73D763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6BEC6A8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12A4538E" w14:textId="77777777" w:rsidTr="00D326BC">
        <w:trPr>
          <w:trHeight w:val="300"/>
        </w:trPr>
        <w:tc>
          <w:tcPr>
            <w:tcW w:w="1320" w:type="dxa"/>
            <w:tcBorders>
              <w:top w:val="nil"/>
              <w:left w:val="nil"/>
              <w:bottom w:val="nil"/>
              <w:right w:val="nil"/>
            </w:tcBorders>
            <w:shd w:val="clear" w:color="auto" w:fill="auto"/>
            <w:noWrap/>
            <w:vAlign w:val="bottom"/>
            <w:hideMark/>
          </w:tcPr>
          <w:p w14:paraId="3CB8A61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12C88F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333AF41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77B2358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ABD21F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4CDB09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1FB735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6854B3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4F788C6" w14:textId="77777777" w:rsidTr="00D326BC">
        <w:trPr>
          <w:trHeight w:val="300"/>
        </w:trPr>
        <w:tc>
          <w:tcPr>
            <w:tcW w:w="1320" w:type="dxa"/>
            <w:tcBorders>
              <w:top w:val="nil"/>
              <w:left w:val="nil"/>
              <w:bottom w:val="nil"/>
              <w:right w:val="nil"/>
            </w:tcBorders>
            <w:shd w:val="clear" w:color="auto" w:fill="auto"/>
            <w:noWrap/>
            <w:vAlign w:val="bottom"/>
            <w:hideMark/>
          </w:tcPr>
          <w:p w14:paraId="452633B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59BF2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2AC4B9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581255C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27118D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7D2EB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1AA804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507529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036C127" w14:textId="77777777" w:rsidTr="00D326BC">
        <w:trPr>
          <w:trHeight w:val="300"/>
        </w:trPr>
        <w:tc>
          <w:tcPr>
            <w:tcW w:w="1320" w:type="dxa"/>
            <w:tcBorders>
              <w:top w:val="nil"/>
              <w:left w:val="nil"/>
              <w:bottom w:val="nil"/>
              <w:right w:val="nil"/>
            </w:tcBorders>
            <w:shd w:val="clear" w:color="auto" w:fill="auto"/>
            <w:noWrap/>
            <w:vAlign w:val="bottom"/>
            <w:hideMark/>
          </w:tcPr>
          <w:p w14:paraId="3746F6B0"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387280D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1BC5E68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122A109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2CACC7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911DA3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CEEA2F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9EDBB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6024880A" w14:textId="77777777" w:rsidTr="00D326BC">
        <w:trPr>
          <w:trHeight w:val="300"/>
        </w:trPr>
        <w:tc>
          <w:tcPr>
            <w:tcW w:w="1320" w:type="dxa"/>
            <w:tcBorders>
              <w:top w:val="nil"/>
              <w:left w:val="nil"/>
              <w:bottom w:val="nil"/>
              <w:right w:val="nil"/>
            </w:tcBorders>
            <w:shd w:val="clear" w:color="auto" w:fill="auto"/>
            <w:noWrap/>
            <w:vAlign w:val="bottom"/>
            <w:hideMark/>
          </w:tcPr>
          <w:p w14:paraId="5F9CC2A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lastRenderedPageBreak/>
              <w:t>LoopTrail</w:t>
            </w:r>
            <w:proofErr w:type="spellEnd"/>
          </w:p>
        </w:tc>
        <w:tc>
          <w:tcPr>
            <w:tcW w:w="720" w:type="dxa"/>
            <w:tcBorders>
              <w:top w:val="nil"/>
              <w:left w:val="nil"/>
              <w:bottom w:val="nil"/>
              <w:right w:val="nil"/>
            </w:tcBorders>
            <w:shd w:val="clear" w:color="auto" w:fill="auto"/>
            <w:noWrap/>
            <w:vAlign w:val="bottom"/>
            <w:hideMark/>
          </w:tcPr>
          <w:p w14:paraId="1BE406B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15E34F7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4C6D252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2384D7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4FFF24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9FF05F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0794524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2E93CFF4" w14:textId="77777777" w:rsidTr="00D326BC">
        <w:trPr>
          <w:trHeight w:val="300"/>
        </w:trPr>
        <w:tc>
          <w:tcPr>
            <w:tcW w:w="1320" w:type="dxa"/>
            <w:tcBorders>
              <w:top w:val="nil"/>
              <w:left w:val="nil"/>
              <w:bottom w:val="nil"/>
              <w:right w:val="nil"/>
            </w:tcBorders>
            <w:shd w:val="clear" w:color="auto" w:fill="auto"/>
            <w:noWrap/>
            <w:vAlign w:val="bottom"/>
            <w:hideMark/>
          </w:tcPr>
          <w:p w14:paraId="7483CE35"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7F8ABAA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08271B4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5F4ECD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D2ED6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8D7C60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8D4279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0DFFEF8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7C8870B1" w14:textId="77777777" w:rsidTr="00D326BC">
        <w:trPr>
          <w:trHeight w:val="300"/>
        </w:trPr>
        <w:tc>
          <w:tcPr>
            <w:tcW w:w="1320" w:type="dxa"/>
            <w:tcBorders>
              <w:top w:val="nil"/>
              <w:left w:val="nil"/>
              <w:bottom w:val="nil"/>
              <w:right w:val="nil"/>
            </w:tcBorders>
            <w:shd w:val="clear" w:color="auto" w:fill="auto"/>
            <w:noWrap/>
            <w:vAlign w:val="bottom"/>
            <w:hideMark/>
          </w:tcPr>
          <w:p w14:paraId="779D7DE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FF51F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29D1DD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732D619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F05788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FEDC65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FDF7F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C36C74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3FE1B70C" w14:textId="77777777" w:rsidTr="00D326BC">
        <w:trPr>
          <w:trHeight w:val="300"/>
        </w:trPr>
        <w:tc>
          <w:tcPr>
            <w:tcW w:w="1320" w:type="dxa"/>
            <w:tcBorders>
              <w:top w:val="nil"/>
              <w:left w:val="nil"/>
              <w:bottom w:val="nil"/>
              <w:right w:val="nil"/>
            </w:tcBorders>
            <w:shd w:val="clear" w:color="auto" w:fill="auto"/>
            <w:noWrap/>
            <w:vAlign w:val="bottom"/>
            <w:hideMark/>
          </w:tcPr>
          <w:p w14:paraId="19583E7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96076E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200</w:t>
            </w:r>
          </w:p>
        </w:tc>
        <w:tc>
          <w:tcPr>
            <w:tcW w:w="894" w:type="dxa"/>
            <w:tcBorders>
              <w:top w:val="nil"/>
              <w:left w:val="nil"/>
              <w:bottom w:val="nil"/>
              <w:right w:val="nil"/>
            </w:tcBorders>
            <w:shd w:val="clear" w:color="auto" w:fill="auto"/>
            <w:noWrap/>
            <w:vAlign w:val="bottom"/>
            <w:hideMark/>
          </w:tcPr>
          <w:p w14:paraId="34BE4D7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03ADB3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9CC325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9B3B1E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DBBFE2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010CEF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E5E371F" w14:textId="77777777" w:rsidTr="00D326BC">
        <w:trPr>
          <w:trHeight w:val="300"/>
        </w:trPr>
        <w:tc>
          <w:tcPr>
            <w:tcW w:w="1320" w:type="dxa"/>
            <w:tcBorders>
              <w:top w:val="nil"/>
              <w:left w:val="nil"/>
              <w:bottom w:val="nil"/>
              <w:right w:val="nil"/>
            </w:tcBorders>
            <w:shd w:val="clear" w:color="auto" w:fill="auto"/>
            <w:noWrap/>
            <w:vAlign w:val="bottom"/>
            <w:hideMark/>
          </w:tcPr>
          <w:p w14:paraId="513819D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7044BF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220</w:t>
            </w:r>
          </w:p>
        </w:tc>
        <w:tc>
          <w:tcPr>
            <w:tcW w:w="894" w:type="dxa"/>
            <w:tcBorders>
              <w:top w:val="nil"/>
              <w:left w:val="nil"/>
              <w:bottom w:val="nil"/>
              <w:right w:val="nil"/>
            </w:tcBorders>
            <w:shd w:val="clear" w:color="auto" w:fill="auto"/>
            <w:noWrap/>
            <w:vAlign w:val="bottom"/>
            <w:hideMark/>
          </w:tcPr>
          <w:p w14:paraId="1881BB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440805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2D35C0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17EF24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E2177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64EA5F7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4794172A" w14:textId="77777777" w:rsidTr="00D326BC">
        <w:trPr>
          <w:trHeight w:val="300"/>
        </w:trPr>
        <w:tc>
          <w:tcPr>
            <w:tcW w:w="1320" w:type="dxa"/>
            <w:tcBorders>
              <w:top w:val="nil"/>
              <w:left w:val="nil"/>
              <w:bottom w:val="nil"/>
              <w:right w:val="nil"/>
            </w:tcBorders>
            <w:shd w:val="clear" w:color="auto" w:fill="auto"/>
            <w:noWrap/>
            <w:vAlign w:val="bottom"/>
            <w:hideMark/>
          </w:tcPr>
          <w:p w14:paraId="4F756BA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6AF421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240</w:t>
            </w:r>
          </w:p>
        </w:tc>
        <w:tc>
          <w:tcPr>
            <w:tcW w:w="894" w:type="dxa"/>
            <w:tcBorders>
              <w:top w:val="nil"/>
              <w:left w:val="nil"/>
              <w:bottom w:val="nil"/>
              <w:right w:val="nil"/>
            </w:tcBorders>
            <w:shd w:val="clear" w:color="auto" w:fill="auto"/>
            <w:noWrap/>
            <w:vAlign w:val="bottom"/>
            <w:hideMark/>
          </w:tcPr>
          <w:p w14:paraId="6C86C86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09C276F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45B15C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55F860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CA4A0D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42BC299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276B9265" w14:textId="77777777" w:rsidTr="00D326BC">
        <w:trPr>
          <w:trHeight w:val="300"/>
        </w:trPr>
        <w:tc>
          <w:tcPr>
            <w:tcW w:w="1320" w:type="dxa"/>
            <w:tcBorders>
              <w:top w:val="nil"/>
              <w:left w:val="nil"/>
              <w:bottom w:val="nil"/>
              <w:right w:val="nil"/>
            </w:tcBorders>
            <w:shd w:val="clear" w:color="auto" w:fill="auto"/>
            <w:noWrap/>
            <w:vAlign w:val="bottom"/>
            <w:hideMark/>
          </w:tcPr>
          <w:p w14:paraId="17497E8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7987B37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260</w:t>
            </w:r>
          </w:p>
        </w:tc>
        <w:tc>
          <w:tcPr>
            <w:tcW w:w="894" w:type="dxa"/>
            <w:tcBorders>
              <w:top w:val="nil"/>
              <w:left w:val="nil"/>
              <w:bottom w:val="nil"/>
              <w:right w:val="nil"/>
            </w:tcBorders>
            <w:shd w:val="clear" w:color="auto" w:fill="auto"/>
            <w:noWrap/>
            <w:vAlign w:val="bottom"/>
            <w:hideMark/>
          </w:tcPr>
          <w:p w14:paraId="65FCE5C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3208AFD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24E475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0146B1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A5E177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6B6371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02270EC" w14:textId="77777777" w:rsidTr="00D326BC">
        <w:trPr>
          <w:trHeight w:val="300"/>
        </w:trPr>
        <w:tc>
          <w:tcPr>
            <w:tcW w:w="1320" w:type="dxa"/>
            <w:tcBorders>
              <w:top w:val="nil"/>
              <w:left w:val="nil"/>
              <w:bottom w:val="nil"/>
              <w:right w:val="nil"/>
            </w:tcBorders>
            <w:shd w:val="clear" w:color="auto" w:fill="auto"/>
            <w:noWrap/>
            <w:vAlign w:val="bottom"/>
            <w:hideMark/>
          </w:tcPr>
          <w:p w14:paraId="64DBF2E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50242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280</w:t>
            </w:r>
          </w:p>
        </w:tc>
        <w:tc>
          <w:tcPr>
            <w:tcW w:w="894" w:type="dxa"/>
            <w:tcBorders>
              <w:top w:val="nil"/>
              <w:left w:val="nil"/>
              <w:bottom w:val="nil"/>
              <w:right w:val="nil"/>
            </w:tcBorders>
            <w:shd w:val="clear" w:color="auto" w:fill="auto"/>
            <w:noWrap/>
            <w:vAlign w:val="bottom"/>
            <w:hideMark/>
          </w:tcPr>
          <w:p w14:paraId="22CFB64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1591872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AF9F1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1A1676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809831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3FF5B4B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7CAC471" w14:textId="77777777" w:rsidTr="00D326BC">
        <w:trPr>
          <w:trHeight w:val="300"/>
        </w:trPr>
        <w:tc>
          <w:tcPr>
            <w:tcW w:w="1320" w:type="dxa"/>
            <w:tcBorders>
              <w:top w:val="nil"/>
              <w:left w:val="nil"/>
              <w:bottom w:val="nil"/>
              <w:right w:val="nil"/>
            </w:tcBorders>
            <w:shd w:val="clear" w:color="auto" w:fill="auto"/>
            <w:noWrap/>
            <w:vAlign w:val="bottom"/>
            <w:hideMark/>
          </w:tcPr>
          <w:p w14:paraId="5453008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0F47F90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300</w:t>
            </w:r>
          </w:p>
        </w:tc>
        <w:tc>
          <w:tcPr>
            <w:tcW w:w="894" w:type="dxa"/>
            <w:tcBorders>
              <w:top w:val="nil"/>
              <w:left w:val="nil"/>
              <w:bottom w:val="nil"/>
              <w:right w:val="nil"/>
            </w:tcBorders>
            <w:shd w:val="clear" w:color="auto" w:fill="auto"/>
            <w:noWrap/>
            <w:vAlign w:val="bottom"/>
            <w:hideMark/>
          </w:tcPr>
          <w:p w14:paraId="5728A3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4D23ECF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647A89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61B53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17009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21A58B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08C52DB4" w14:textId="77777777" w:rsidTr="00D326BC">
        <w:trPr>
          <w:trHeight w:val="300"/>
        </w:trPr>
        <w:tc>
          <w:tcPr>
            <w:tcW w:w="1320" w:type="dxa"/>
            <w:tcBorders>
              <w:top w:val="nil"/>
              <w:left w:val="nil"/>
              <w:bottom w:val="nil"/>
              <w:right w:val="nil"/>
            </w:tcBorders>
            <w:shd w:val="clear" w:color="auto" w:fill="auto"/>
            <w:noWrap/>
            <w:vAlign w:val="bottom"/>
            <w:hideMark/>
          </w:tcPr>
          <w:p w14:paraId="18DEF9F8"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3D286D8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320</w:t>
            </w:r>
          </w:p>
        </w:tc>
        <w:tc>
          <w:tcPr>
            <w:tcW w:w="894" w:type="dxa"/>
            <w:tcBorders>
              <w:top w:val="nil"/>
              <w:left w:val="nil"/>
              <w:bottom w:val="nil"/>
              <w:right w:val="nil"/>
            </w:tcBorders>
            <w:shd w:val="clear" w:color="auto" w:fill="auto"/>
            <w:noWrap/>
            <w:vAlign w:val="bottom"/>
            <w:hideMark/>
          </w:tcPr>
          <w:p w14:paraId="52FF4E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2766142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21FB17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4E752B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95DB47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3AE1F0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15BE2B9E" w14:textId="77777777" w:rsidTr="00D326BC">
        <w:trPr>
          <w:trHeight w:val="300"/>
        </w:trPr>
        <w:tc>
          <w:tcPr>
            <w:tcW w:w="1320" w:type="dxa"/>
            <w:tcBorders>
              <w:top w:val="nil"/>
              <w:left w:val="nil"/>
              <w:bottom w:val="nil"/>
              <w:right w:val="nil"/>
            </w:tcBorders>
            <w:shd w:val="clear" w:color="auto" w:fill="auto"/>
            <w:noWrap/>
            <w:vAlign w:val="bottom"/>
            <w:hideMark/>
          </w:tcPr>
          <w:p w14:paraId="0F77097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4B2E1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340</w:t>
            </w:r>
          </w:p>
        </w:tc>
        <w:tc>
          <w:tcPr>
            <w:tcW w:w="894" w:type="dxa"/>
            <w:tcBorders>
              <w:top w:val="nil"/>
              <w:left w:val="nil"/>
              <w:bottom w:val="nil"/>
              <w:right w:val="nil"/>
            </w:tcBorders>
            <w:shd w:val="clear" w:color="auto" w:fill="auto"/>
            <w:noWrap/>
            <w:vAlign w:val="bottom"/>
            <w:hideMark/>
          </w:tcPr>
          <w:p w14:paraId="3D72E8E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7C5ED2A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CC4CCA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4EBF71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B73E23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7BA00D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777003D" w14:textId="77777777" w:rsidTr="00D326BC">
        <w:trPr>
          <w:trHeight w:val="300"/>
        </w:trPr>
        <w:tc>
          <w:tcPr>
            <w:tcW w:w="1320" w:type="dxa"/>
            <w:tcBorders>
              <w:top w:val="nil"/>
              <w:left w:val="nil"/>
              <w:bottom w:val="nil"/>
              <w:right w:val="nil"/>
            </w:tcBorders>
            <w:shd w:val="clear" w:color="auto" w:fill="auto"/>
            <w:noWrap/>
            <w:vAlign w:val="bottom"/>
            <w:hideMark/>
          </w:tcPr>
          <w:p w14:paraId="3B9C102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6D23C9F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360</w:t>
            </w:r>
          </w:p>
        </w:tc>
        <w:tc>
          <w:tcPr>
            <w:tcW w:w="894" w:type="dxa"/>
            <w:tcBorders>
              <w:top w:val="nil"/>
              <w:left w:val="nil"/>
              <w:bottom w:val="nil"/>
              <w:right w:val="nil"/>
            </w:tcBorders>
            <w:shd w:val="clear" w:color="auto" w:fill="auto"/>
            <w:noWrap/>
            <w:vAlign w:val="bottom"/>
            <w:hideMark/>
          </w:tcPr>
          <w:p w14:paraId="1108960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1170372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8FFA36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22BE1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884870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F3D8DD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5544751B" w14:textId="77777777" w:rsidTr="00D326BC">
        <w:trPr>
          <w:trHeight w:val="300"/>
        </w:trPr>
        <w:tc>
          <w:tcPr>
            <w:tcW w:w="1320" w:type="dxa"/>
            <w:tcBorders>
              <w:top w:val="nil"/>
              <w:left w:val="nil"/>
              <w:bottom w:val="nil"/>
              <w:right w:val="nil"/>
            </w:tcBorders>
            <w:shd w:val="clear" w:color="auto" w:fill="auto"/>
            <w:noWrap/>
            <w:vAlign w:val="bottom"/>
            <w:hideMark/>
          </w:tcPr>
          <w:p w14:paraId="0B51188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4126A9E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0350682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3EB9196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E0F7D5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347B6E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140053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0151E9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4C7F5B58" w14:textId="77777777" w:rsidTr="00D326BC">
        <w:trPr>
          <w:trHeight w:val="300"/>
        </w:trPr>
        <w:tc>
          <w:tcPr>
            <w:tcW w:w="1320" w:type="dxa"/>
            <w:tcBorders>
              <w:top w:val="nil"/>
              <w:left w:val="nil"/>
              <w:bottom w:val="nil"/>
              <w:right w:val="nil"/>
            </w:tcBorders>
            <w:shd w:val="clear" w:color="auto" w:fill="auto"/>
            <w:noWrap/>
            <w:vAlign w:val="bottom"/>
            <w:hideMark/>
          </w:tcPr>
          <w:p w14:paraId="3E4D6141"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3998C9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356EEB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7B3D5E3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C5553A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077137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333C34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3D77A6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2094E240" w14:textId="77777777" w:rsidTr="00D326BC">
        <w:trPr>
          <w:trHeight w:val="300"/>
        </w:trPr>
        <w:tc>
          <w:tcPr>
            <w:tcW w:w="1320" w:type="dxa"/>
            <w:tcBorders>
              <w:top w:val="nil"/>
              <w:left w:val="nil"/>
              <w:bottom w:val="nil"/>
              <w:right w:val="nil"/>
            </w:tcBorders>
            <w:shd w:val="clear" w:color="auto" w:fill="auto"/>
            <w:noWrap/>
            <w:vAlign w:val="bottom"/>
            <w:hideMark/>
          </w:tcPr>
          <w:p w14:paraId="4CE012F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LoopTrail</w:t>
            </w:r>
            <w:proofErr w:type="spellEnd"/>
          </w:p>
        </w:tc>
        <w:tc>
          <w:tcPr>
            <w:tcW w:w="720" w:type="dxa"/>
            <w:tcBorders>
              <w:top w:val="nil"/>
              <w:left w:val="nil"/>
              <w:bottom w:val="nil"/>
              <w:right w:val="nil"/>
            </w:tcBorders>
            <w:shd w:val="clear" w:color="auto" w:fill="auto"/>
            <w:noWrap/>
            <w:vAlign w:val="bottom"/>
            <w:hideMark/>
          </w:tcPr>
          <w:p w14:paraId="4B4458F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181596E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0F4BFFD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1A239E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7948DF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916186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7FB3677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r>
      <w:tr w:rsidR="00010756" w:rsidRPr="001439C4" w14:paraId="260CCD29" w14:textId="77777777" w:rsidTr="00D326BC">
        <w:trPr>
          <w:trHeight w:val="300"/>
        </w:trPr>
        <w:tc>
          <w:tcPr>
            <w:tcW w:w="1320" w:type="dxa"/>
            <w:tcBorders>
              <w:top w:val="nil"/>
              <w:left w:val="nil"/>
              <w:bottom w:val="nil"/>
              <w:right w:val="nil"/>
            </w:tcBorders>
            <w:shd w:val="clear" w:color="auto" w:fill="auto"/>
            <w:noWrap/>
            <w:vAlign w:val="bottom"/>
            <w:hideMark/>
          </w:tcPr>
          <w:p w14:paraId="0AB876B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61AEE63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0DC23AA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F51B3E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C6F49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45486D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9C5035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61E5E1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1F9703D" w14:textId="77777777" w:rsidTr="00D326BC">
        <w:trPr>
          <w:trHeight w:val="300"/>
        </w:trPr>
        <w:tc>
          <w:tcPr>
            <w:tcW w:w="1320" w:type="dxa"/>
            <w:tcBorders>
              <w:top w:val="nil"/>
              <w:left w:val="nil"/>
              <w:bottom w:val="nil"/>
              <w:right w:val="nil"/>
            </w:tcBorders>
            <w:shd w:val="clear" w:color="auto" w:fill="auto"/>
            <w:noWrap/>
            <w:vAlign w:val="bottom"/>
            <w:hideMark/>
          </w:tcPr>
          <w:p w14:paraId="54275CD5"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0521476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68BCDC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06CF97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FABADB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8340AA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F8902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624846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B39A997" w14:textId="77777777" w:rsidTr="00D326BC">
        <w:trPr>
          <w:trHeight w:val="300"/>
        </w:trPr>
        <w:tc>
          <w:tcPr>
            <w:tcW w:w="1320" w:type="dxa"/>
            <w:tcBorders>
              <w:top w:val="nil"/>
              <w:left w:val="nil"/>
              <w:bottom w:val="nil"/>
              <w:right w:val="nil"/>
            </w:tcBorders>
            <w:shd w:val="clear" w:color="auto" w:fill="auto"/>
            <w:noWrap/>
            <w:vAlign w:val="bottom"/>
            <w:hideMark/>
          </w:tcPr>
          <w:p w14:paraId="3953ACCD"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5A1909B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0D978CA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9FA9E5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E99E6C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137DC8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71303E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F8A646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E702DCA" w14:textId="77777777" w:rsidTr="00D326BC">
        <w:trPr>
          <w:trHeight w:val="300"/>
        </w:trPr>
        <w:tc>
          <w:tcPr>
            <w:tcW w:w="1320" w:type="dxa"/>
            <w:tcBorders>
              <w:top w:val="nil"/>
              <w:left w:val="nil"/>
              <w:bottom w:val="nil"/>
              <w:right w:val="nil"/>
            </w:tcBorders>
            <w:shd w:val="clear" w:color="auto" w:fill="auto"/>
            <w:noWrap/>
            <w:vAlign w:val="bottom"/>
            <w:hideMark/>
          </w:tcPr>
          <w:p w14:paraId="1E2BE338"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14B89B6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092ECA3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311376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686B7C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944BC2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CF24DB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769BB4B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CAE763F" w14:textId="77777777" w:rsidTr="00D326BC">
        <w:trPr>
          <w:trHeight w:val="300"/>
        </w:trPr>
        <w:tc>
          <w:tcPr>
            <w:tcW w:w="1320" w:type="dxa"/>
            <w:tcBorders>
              <w:top w:val="nil"/>
              <w:left w:val="nil"/>
              <w:bottom w:val="nil"/>
              <w:right w:val="nil"/>
            </w:tcBorders>
            <w:shd w:val="clear" w:color="auto" w:fill="auto"/>
            <w:noWrap/>
            <w:vAlign w:val="bottom"/>
            <w:hideMark/>
          </w:tcPr>
          <w:p w14:paraId="4099747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5A163AD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21DC581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D2C729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D3453C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B7F0C7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40D8E1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710DB0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CC3D3AD" w14:textId="77777777" w:rsidTr="00D326BC">
        <w:trPr>
          <w:trHeight w:val="300"/>
        </w:trPr>
        <w:tc>
          <w:tcPr>
            <w:tcW w:w="1320" w:type="dxa"/>
            <w:tcBorders>
              <w:top w:val="nil"/>
              <w:left w:val="nil"/>
              <w:bottom w:val="nil"/>
              <w:right w:val="nil"/>
            </w:tcBorders>
            <w:shd w:val="clear" w:color="auto" w:fill="auto"/>
            <w:noWrap/>
            <w:vAlign w:val="bottom"/>
            <w:hideMark/>
          </w:tcPr>
          <w:p w14:paraId="4BFB5AA1"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04D0A33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531133F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60368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BC0008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FE0284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5754C3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7FF8899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544284F0" w14:textId="77777777" w:rsidTr="00D326BC">
        <w:trPr>
          <w:trHeight w:val="300"/>
        </w:trPr>
        <w:tc>
          <w:tcPr>
            <w:tcW w:w="1320" w:type="dxa"/>
            <w:tcBorders>
              <w:top w:val="nil"/>
              <w:left w:val="nil"/>
              <w:bottom w:val="nil"/>
              <w:right w:val="nil"/>
            </w:tcBorders>
            <w:shd w:val="clear" w:color="auto" w:fill="auto"/>
            <w:noWrap/>
            <w:vAlign w:val="bottom"/>
            <w:hideMark/>
          </w:tcPr>
          <w:p w14:paraId="7F9C8210"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3236A7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75C4FE4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15B60F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9A339F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5F4BEC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948D68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A59DB6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EBEEC3E" w14:textId="77777777" w:rsidTr="00D326BC">
        <w:trPr>
          <w:trHeight w:val="300"/>
        </w:trPr>
        <w:tc>
          <w:tcPr>
            <w:tcW w:w="1320" w:type="dxa"/>
            <w:tcBorders>
              <w:top w:val="nil"/>
              <w:left w:val="nil"/>
              <w:bottom w:val="nil"/>
              <w:right w:val="nil"/>
            </w:tcBorders>
            <w:shd w:val="clear" w:color="auto" w:fill="auto"/>
            <w:noWrap/>
            <w:vAlign w:val="bottom"/>
            <w:hideMark/>
          </w:tcPr>
          <w:p w14:paraId="16F2BD7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795B1C4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200</w:t>
            </w:r>
          </w:p>
        </w:tc>
        <w:tc>
          <w:tcPr>
            <w:tcW w:w="894" w:type="dxa"/>
            <w:tcBorders>
              <w:top w:val="nil"/>
              <w:left w:val="nil"/>
              <w:bottom w:val="nil"/>
              <w:right w:val="nil"/>
            </w:tcBorders>
            <w:shd w:val="clear" w:color="auto" w:fill="auto"/>
            <w:noWrap/>
            <w:vAlign w:val="bottom"/>
            <w:hideMark/>
          </w:tcPr>
          <w:p w14:paraId="3758A36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E81E84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8B8022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6371AF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B11265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BF846C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212E712" w14:textId="77777777" w:rsidTr="00D326BC">
        <w:trPr>
          <w:trHeight w:val="300"/>
        </w:trPr>
        <w:tc>
          <w:tcPr>
            <w:tcW w:w="1320" w:type="dxa"/>
            <w:tcBorders>
              <w:top w:val="nil"/>
              <w:left w:val="nil"/>
              <w:bottom w:val="nil"/>
              <w:right w:val="nil"/>
            </w:tcBorders>
            <w:shd w:val="clear" w:color="auto" w:fill="auto"/>
            <w:noWrap/>
            <w:vAlign w:val="bottom"/>
            <w:hideMark/>
          </w:tcPr>
          <w:p w14:paraId="2D7A051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3D21A2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220</w:t>
            </w:r>
          </w:p>
        </w:tc>
        <w:tc>
          <w:tcPr>
            <w:tcW w:w="894" w:type="dxa"/>
            <w:tcBorders>
              <w:top w:val="nil"/>
              <w:left w:val="nil"/>
              <w:bottom w:val="nil"/>
              <w:right w:val="nil"/>
            </w:tcBorders>
            <w:shd w:val="clear" w:color="auto" w:fill="auto"/>
            <w:noWrap/>
            <w:vAlign w:val="bottom"/>
            <w:hideMark/>
          </w:tcPr>
          <w:p w14:paraId="4E56ED3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7D632A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F6270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E87DEC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D7A4F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4851B82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6F35D88" w14:textId="77777777" w:rsidTr="00D326BC">
        <w:trPr>
          <w:trHeight w:val="300"/>
        </w:trPr>
        <w:tc>
          <w:tcPr>
            <w:tcW w:w="1320" w:type="dxa"/>
            <w:tcBorders>
              <w:top w:val="nil"/>
              <w:left w:val="nil"/>
              <w:bottom w:val="nil"/>
              <w:right w:val="nil"/>
            </w:tcBorders>
            <w:shd w:val="clear" w:color="auto" w:fill="auto"/>
            <w:noWrap/>
            <w:vAlign w:val="bottom"/>
            <w:hideMark/>
          </w:tcPr>
          <w:p w14:paraId="2A375FC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29621EA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240</w:t>
            </w:r>
          </w:p>
        </w:tc>
        <w:tc>
          <w:tcPr>
            <w:tcW w:w="894" w:type="dxa"/>
            <w:tcBorders>
              <w:top w:val="nil"/>
              <w:left w:val="nil"/>
              <w:bottom w:val="nil"/>
              <w:right w:val="nil"/>
            </w:tcBorders>
            <w:shd w:val="clear" w:color="auto" w:fill="auto"/>
            <w:noWrap/>
            <w:vAlign w:val="bottom"/>
            <w:hideMark/>
          </w:tcPr>
          <w:p w14:paraId="343EB07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40520E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3CCC71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1FE90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DFB565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E2C5CD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5684383A" w14:textId="77777777" w:rsidTr="00D326BC">
        <w:trPr>
          <w:trHeight w:val="300"/>
        </w:trPr>
        <w:tc>
          <w:tcPr>
            <w:tcW w:w="1320" w:type="dxa"/>
            <w:tcBorders>
              <w:top w:val="nil"/>
              <w:left w:val="nil"/>
              <w:bottom w:val="nil"/>
              <w:right w:val="nil"/>
            </w:tcBorders>
            <w:shd w:val="clear" w:color="auto" w:fill="auto"/>
            <w:noWrap/>
            <w:vAlign w:val="bottom"/>
            <w:hideMark/>
          </w:tcPr>
          <w:p w14:paraId="6157FCAD"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078563A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260</w:t>
            </w:r>
          </w:p>
        </w:tc>
        <w:tc>
          <w:tcPr>
            <w:tcW w:w="894" w:type="dxa"/>
            <w:tcBorders>
              <w:top w:val="nil"/>
              <w:left w:val="nil"/>
              <w:bottom w:val="nil"/>
              <w:right w:val="nil"/>
            </w:tcBorders>
            <w:shd w:val="clear" w:color="auto" w:fill="auto"/>
            <w:noWrap/>
            <w:vAlign w:val="bottom"/>
            <w:hideMark/>
          </w:tcPr>
          <w:p w14:paraId="234B9E6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707E45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4D026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06FC1C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A69D2E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8CB9E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A52AEDA" w14:textId="77777777" w:rsidTr="00D326BC">
        <w:trPr>
          <w:trHeight w:val="300"/>
        </w:trPr>
        <w:tc>
          <w:tcPr>
            <w:tcW w:w="1320" w:type="dxa"/>
            <w:tcBorders>
              <w:top w:val="nil"/>
              <w:left w:val="nil"/>
              <w:bottom w:val="nil"/>
              <w:right w:val="nil"/>
            </w:tcBorders>
            <w:shd w:val="clear" w:color="auto" w:fill="auto"/>
            <w:noWrap/>
            <w:vAlign w:val="bottom"/>
            <w:hideMark/>
          </w:tcPr>
          <w:p w14:paraId="296DDD8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76D7DFA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280</w:t>
            </w:r>
          </w:p>
        </w:tc>
        <w:tc>
          <w:tcPr>
            <w:tcW w:w="894" w:type="dxa"/>
            <w:tcBorders>
              <w:top w:val="nil"/>
              <w:left w:val="nil"/>
              <w:bottom w:val="nil"/>
              <w:right w:val="nil"/>
            </w:tcBorders>
            <w:shd w:val="clear" w:color="auto" w:fill="auto"/>
            <w:noWrap/>
            <w:vAlign w:val="bottom"/>
            <w:hideMark/>
          </w:tcPr>
          <w:p w14:paraId="52AAF2B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32D23A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5BC9B3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F9BBB5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46EDD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C245EB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84088B9" w14:textId="77777777" w:rsidTr="00D326BC">
        <w:trPr>
          <w:trHeight w:val="300"/>
        </w:trPr>
        <w:tc>
          <w:tcPr>
            <w:tcW w:w="1320" w:type="dxa"/>
            <w:tcBorders>
              <w:top w:val="nil"/>
              <w:left w:val="nil"/>
              <w:bottom w:val="nil"/>
              <w:right w:val="nil"/>
            </w:tcBorders>
            <w:shd w:val="clear" w:color="auto" w:fill="auto"/>
            <w:noWrap/>
            <w:vAlign w:val="bottom"/>
            <w:hideMark/>
          </w:tcPr>
          <w:p w14:paraId="510AE49E"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29F1725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300</w:t>
            </w:r>
          </w:p>
        </w:tc>
        <w:tc>
          <w:tcPr>
            <w:tcW w:w="894" w:type="dxa"/>
            <w:tcBorders>
              <w:top w:val="nil"/>
              <w:left w:val="nil"/>
              <w:bottom w:val="nil"/>
              <w:right w:val="nil"/>
            </w:tcBorders>
            <w:shd w:val="clear" w:color="auto" w:fill="auto"/>
            <w:noWrap/>
            <w:vAlign w:val="bottom"/>
            <w:hideMark/>
          </w:tcPr>
          <w:p w14:paraId="2EBB5D0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4EB9F1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E432A3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1B874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C4CB7A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762EB0C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7048F13" w14:textId="77777777" w:rsidTr="00D326BC">
        <w:trPr>
          <w:trHeight w:val="300"/>
        </w:trPr>
        <w:tc>
          <w:tcPr>
            <w:tcW w:w="1320" w:type="dxa"/>
            <w:tcBorders>
              <w:top w:val="nil"/>
              <w:left w:val="nil"/>
              <w:bottom w:val="nil"/>
              <w:right w:val="nil"/>
            </w:tcBorders>
            <w:shd w:val="clear" w:color="auto" w:fill="auto"/>
            <w:noWrap/>
            <w:vAlign w:val="bottom"/>
            <w:hideMark/>
          </w:tcPr>
          <w:p w14:paraId="5ECA178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09F51BF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320</w:t>
            </w:r>
          </w:p>
        </w:tc>
        <w:tc>
          <w:tcPr>
            <w:tcW w:w="894" w:type="dxa"/>
            <w:tcBorders>
              <w:top w:val="nil"/>
              <w:left w:val="nil"/>
              <w:bottom w:val="nil"/>
              <w:right w:val="nil"/>
            </w:tcBorders>
            <w:shd w:val="clear" w:color="auto" w:fill="auto"/>
            <w:noWrap/>
            <w:vAlign w:val="bottom"/>
            <w:hideMark/>
          </w:tcPr>
          <w:p w14:paraId="1B3E939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AB1F9C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8C817E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F4A56E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1F5CA0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4D53E85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8DE9DE5" w14:textId="77777777" w:rsidTr="00D326BC">
        <w:trPr>
          <w:trHeight w:val="300"/>
        </w:trPr>
        <w:tc>
          <w:tcPr>
            <w:tcW w:w="1320" w:type="dxa"/>
            <w:tcBorders>
              <w:top w:val="nil"/>
              <w:left w:val="nil"/>
              <w:bottom w:val="nil"/>
              <w:right w:val="nil"/>
            </w:tcBorders>
            <w:shd w:val="clear" w:color="auto" w:fill="auto"/>
            <w:noWrap/>
            <w:vAlign w:val="bottom"/>
            <w:hideMark/>
          </w:tcPr>
          <w:p w14:paraId="74F18AFD"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716E09D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340</w:t>
            </w:r>
          </w:p>
        </w:tc>
        <w:tc>
          <w:tcPr>
            <w:tcW w:w="894" w:type="dxa"/>
            <w:tcBorders>
              <w:top w:val="nil"/>
              <w:left w:val="nil"/>
              <w:bottom w:val="nil"/>
              <w:right w:val="nil"/>
            </w:tcBorders>
            <w:shd w:val="clear" w:color="auto" w:fill="auto"/>
            <w:noWrap/>
            <w:vAlign w:val="bottom"/>
            <w:hideMark/>
          </w:tcPr>
          <w:p w14:paraId="257D4A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292EFD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A0903D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6E55A6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7C9C83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73135CD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5FC7AA38" w14:textId="77777777" w:rsidTr="00D326BC">
        <w:trPr>
          <w:trHeight w:val="300"/>
        </w:trPr>
        <w:tc>
          <w:tcPr>
            <w:tcW w:w="1320" w:type="dxa"/>
            <w:tcBorders>
              <w:top w:val="nil"/>
              <w:left w:val="nil"/>
              <w:bottom w:val="nil"/>
              <w:right w:val="nil"/>
            </w:tcBorders>
            <w:shd w:val="clear" w:color="auto" w:fill="auto"/>
            <w:noWrap/>
            <w:vAlign w:val="bottom"/>
            <w:hideMark/>
          </w:tcPr>
          <w:p w14:paraId="1F5C2DBD"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2E53737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360</w:t>
            </w:r>
          </w:p>
        </w:tc>
        <w:tc>
          <w:tcPr>
            <w:tcW w:w="894" w:type="dxa"/>
            <w:tcBorders>
              <w:top w:val="nil"/>
              <w:left w:val="nil"/>
              <w:bottom w:val="nil"/>
              <w:right w:val="nil"/>
            </w:tcBorders>
            <w:shd w:val="clear" w:color="auto" w:fill="auto"/>
            <w:noWrap/>
            <w:vAlign w:val="bottom"/>
            <w:hideMark/>
          </w:tcPr>
          <w:p w14:paraId="5280905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92E2EB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BC3563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FD00C4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B73903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0B6FEC4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139E2D9" w14:textId="77777777" w:rsidTr="00D326BC">
        <w:trPr>
          <w:trHeight w:val="300"/>
        </w:trPr>
        <w:tc>
          <w:tcPr>
            <w:tcW w:w="1320" w:type="dxa"/>
            <w:tcBorders>
              <w:top w:val="nil"/>
              <w:left w:val="nil"/>
              <w:bottom w:val="nil"/>
              <w:right w:val="nil"/>
            </w:tcBorders>
            <w:shd w:val="clear" w:color="auto" w:fill="auto"/>
            <w:noWrap/>
            <w:vAlign w:val="bottom"/>
            <w:hideMark/>
          </w:tcPr>
          <w:p w14:paraId="09DA050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0C00B45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380</w:t>
            </w:r>
          </w:p>
        </w:tc>
        <w:tc>
          <w:tcPr>
            <w:tcW w:w="894" w:type="dxa"/>
            <w:tcBorders>
              <w:top w:val="nil"/>
              <w:left w:val="nil"/>
              <w:bottom w:val="nil"/>
              <w:right w:val="nil"/>
            </w:tcBorders>
            <w:shd w:val="clear" w:color="auto" w:fill="auto"/>
            <w:noWrap/>
            <w:vAlign w:val="bottom"/>
            <w:hideMark/>
          </w:tcPr>
          <w:p w14:paraId="121347A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8B151B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5980D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539A17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EF306E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C5B9A4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18A5D18D" w14:textId="77777777" w:rsidTr="00D326BC">
        <w:trPr>
          <w:trHeight w:val="300"/>
        </w:trPr>
        <w:tc>
          <w:tcPr>
            <w:tcW w:w="1320" w:type="dxa"/>
            <w:tcBorders>
              <w:top w:val="nil"/>
              <w:left w:val="nil"/>
              <w:bottom w:val="nil"/>
              <w:right w:val="nil"/>
            </w:tcBorders>
            <w:shd w:val="clear" w:color="auto" w:fill="auto"/>
            <w:noWrap/>
            <w:vAlign w:val="bottom"/>
            <w:hideMark/>
          </w:tcPr>
          <w:p w14:paraId="24C03E8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7E2B948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68ED584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46015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533FEC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6C2E2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D83B4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0B55C6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239AD21" w14:textId="77777777" w:rsidTr="00D326BC">
        <w:trPr>
          <w:trHeight w:val="300"/>
        </w:trPr>
        <w:tc>
          <w:tcPr>
            <w:tcW w:w="1320" w:type="dxa"/>
            <w:tcBorders>
              <w:top w:val="nil"/>
              <w:left w:val="nil"/>
              <w:bottom w:val="nil"/>
              <w:right w:val="nil"/>
            </w:tcBorders>
            <w:shd w:val="clear" w:color="auto" w:fill="auto"/>
            <w:noWrap/>
            <w:vAlign w:val="bottom"/>
            <w:hideMark/>
          </w:tcPr>
          <w:p w14:paraId="2C64DFAC"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34E58DF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65843DA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D3F2D3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BB5FA6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F55464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576A0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62F87F5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B0ADD7B" w14:textId="77777777" w:rsidTr="00D326BC">
        <w:trPr>
          <w:trHeight w:val="300"/>
        </w:trPr>
        <w:tc>
          <w:tcPr>
            <w:tcW w:w="1320" w:type="dxa"/>
            <w:tcBorders>
              <w:top w:val="nil"/>
              <w:left w:val="nil"/>
              <w:bottom w:val="nil"/>
              <w:right w:val="nil"/>
            </w:tcBorders>
            <w:shd w:val="clear" w:color="auto" w:fill="auto"/>
            <w:noWrap/>
            <w:vAlign w:val="bottom"/>
            <w:hideMark/>
          </w:tcPr>
          <w:p w14:paraId="29B3AF3E"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MainTrail</w:t>
            </w:r>
            <w:proofErr w:type="spellEnd"/>
          </w:p>
        </w:tc>
        <w:tc>
          <w:tcPr>
            <w:tcW w:w="720" w:type="dxa"/>
            <w:tcBorders>
              <w:top w:val="nil"/>
              <w:left w:val="nil"/>
              <w:bottom w:val="nil"/>
              <w:right w:val="nil"/>
            </w:tcBorders>
            <w:shd w:val="clear" w:color="auto" w:fill="auto"/>
            <w:noWrap/>
            <w:vAlign w:val="bottom"/>
            <w:hideMark/>
          </w:tcPr>
          <w:p w14:paraId="6D56B8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32FEB9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12D73D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7C27C3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B2413E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21D9C7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3507E5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E7EF59C" w14:textId="77777777" w:rsidTr="00D326BC">
        <w:trPr>
          <w:trHeight w:val="300"/>
        </w:trPr>
        <w:tc>
          <w:tcPr>
            <w:tcW w:w="1320" w:type="dxa"/>
            <w:tcBorders>
              <w:top w:val="nil"/>
              <w:left w:val="nil"/>
              <w:bottom w:val="nil"/>
              <w:right w:val="nil"/>
            </w:tcBorders>
            <w:shd w:val="clear" w:color="auto" w:fill="auto"/>
            <w:noWrap/>
            <w:vAlign w:val="bottom"/>
            <w:hideMark/>
          </w:tcPr>
          <w:p w14:paraId="3ADF6B0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281915D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6567214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074BAF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59369B6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EF5C0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4D94E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FB644E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1B94AB29" w14:textId="77777777" w:rsidTr="00D326BC">
        <w:trPr>
          <w:trHeight w:val="300"/>
        </w:trPr>
        <w:tc>
          <w:tcPr>
            <w:tcW w:w="1320" w:type="dxa"/>
            <w:tcBorders>
              <w:top w:val="nil"/>
              <w:left w:val="nil"/>
              <w:bottom w:val="nil"/>
              <w:right w:val="nil"/>
            </w:tcBorders>
            <w:shd w:val="clear" w:color="auto" w:fill="auto"/>
            <w:noWrap/>
            <w:vAlign w:val="bottom"/>
            <w:hideMark/>
          </w:tcPr>
          <w:p w14:paraId="67A166BE"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35EF77A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3ECDA8A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2CB822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044D059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19DB0E4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3C061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65C3CC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59CFCE8" w14:textId="77777777" w:rsidTr="00D326BC">
        <w:trPr>
          <w:trHeight w:val="300"/>
        </w:trPr>
        <w:tc>
          <w:tcPr>
            <w:tcW w:w="1320" w:type="dxa"/>
            <w:tcBorders>
              <w:top w:val="nil"/>
              <w:left w:val="nil"/>
              <w:bottom w:val="nil"/>
              <w:right w:val="nil"/>
            </w:tcBorders>
            <w:shd w:val="clear" w:color="auto" w:fill="auto"/>
            <w:noWrap/>
            <w:vAlign w:val="bottom"/>
            <w:hideMark/>
          </w:tcPr>
          <w:p w14:paraId="317709F4"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3EC5A91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3FF57E5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7FCFAB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4F2C1FC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6ACB8CC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DE386D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CB84E3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1BFC8B16" w14:textId="77777777" w:rsidTr="00D326BC">
        <w:trPr>
          <w:trHeight w:val="300"/>
        </w:trPr>
        <w:tc>
          <w:tcPr>
            <w:tcW w:w="1320" w:type="dxa"/>
            <w:tcBorders>
              <w:top w:val="nil"/>
              <w:left w:val="nil"/>
              <w:bottom w:val="nil"/>
              <w:right w:val="nil"/>
            </w:tcBorders>
            <w:shd w:val="clear" w:color="auto" w:fill="auto"/>
            <w:noWrap/>
            <w:vAlign w:val="bottom"/>
            <w:hideMark/>
          </w:tcPr>
          <w:p w14:paraId="729F05D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59B0778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61E64F4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B7C63C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4E0DD03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02F8D96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FB8B94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CA7C9F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0C64225" w14:textId="77777777" w:rsidTr="00D326BC">
        <w:trPr>
          <w:trHeight w:val="300"/>
        </w:trPr>
        <w:tc>
          <w:tcPr>
            <w:tcW w:w="1320" w:type="dxa"/>
            <w:tcBorders>
              <w:top w:val="nil"/>
              <w:left w:val="nil"/>
              <w:bottom w:val="nil"/>
              <w:right w:val="nil"/>
            </w:tcBorders>
            <w:shd w:val="clear" w:color="auto" w:fill="auto"/>
            <w:noWrap/>
            <w:vAlign w:val="bottom"/>
            <w:hideMark/>
          </w:tcPr>
          <w:p w14:paraId="427089D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72657F9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3ADD507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76512D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5B9096A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4EF4DC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B8749A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02118E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5BECB5C" w14:textId="77777777" w:rsidTr="00D326BC">
        <w:trPr>
          <w:trHeight w:val="300"/>
        </w:trPr>
        <w:tc>
          <w:tcPr>
            <w:tcW w:w="1320" w:type="dxa"/>
            <w:tcBorders>
              <w:top w:val="nil"/>
              <w:left w:val="nil"/>
              <w:bottom w:val="nil"/>
              <w:right w:val="nil"/>
            </w:tcBorders>
            <w:shd w:val="clear" w:color="auto" w:fill="auto"/>
            <w:noWrap/>
            <w:vAlign w:val="bottom"/>
            <w:hideMark/>
          </w:tcPr>
          <w:p w14:paraId="30E45D8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43E601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69E000E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190235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21A8B6F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608107D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11592B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3AAAD1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54953DC" w14:textId="77777777" w:rsidTr="00D326BC">
        <w:trPr>
          <w:trHeight w:val="300"/>
        </w:trPr>
        <w:tc>
          <w:tcPr>
            <w:tcW w:w="1320" w:type="dxa"/>
            <w:tcBorders>
              <w:top w:val="nil"/>
              <w:left w:val="nil"/>
              <w:bottom w:val="nil"/>
              <w:right w:val="nil"/>
            </w:tcBorders>
            <w:shd w:val="clear" w:color="auto" w:fill="auto"/>
            <w:noWrap/>
            <w:vAlign w:val="bottom"/>
            <w:hideMark/>
          </w:tcPr>
          <w:p w14:paraId="038C3BE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35E2B83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55C2627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D48171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71AABF7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3E8050E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5BADC1D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3F2D10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761FE98" w14:textId="77777777" w:rsidTr="00D326BC">
        <w:trPr>
          <w:trHeight w:val="300"/>
        </w:trPr>
        <w:tc>
          <w:tcPr>
            <w:tcW w:w="1320" w:type="dxa"/>
            <w:tcBorders>
              <w:top w:val="nil"/>
              <w:left w:val="nil"/>
              <w:bottom w:val="nil"/>
              <w:right w:val="nil"/>
            </w:tcBorders>
            <w:shd w:val="clear" w:color="auto" w:fill="auto"/>
            <w:noWrap/>
            <w:vAlign w:val="bottom"/>
            <w:hideMark/>
          </w:tcPr>
          <w:p w14:paraId="6922C46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75D4DCE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022BB36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18E71D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30B18BB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649B0B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40D300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8F8445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F8D7B59" w14:textId="77777777" w:rsidTr="00D326BC">
        <w:trPr>
          <w:trHeight w:val="300"/>
        </w:trPr>
        <w:tc>
          <w:tcPr>
            <w:tcW w:w="1320" w:type="dxa"/>
            <w:tcBorders>
              <w:top w:val="nil"/>
              <w:left w:val="nil"/>
              <w:bottom w:val="nil"/>
              <w:right w:val="nil"/>
            </w:tcBorders>
            <w:shd w:val="clear" w:color="auto" w:fill="auto"/>
            <w:noWrap/>
            <w:vAlign w:val="bottom"/>
            <w:hideMark/>
          </w:tcPr>
          <w:p w14:paraId="7570C9E8"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lastRenderedPageBreak/>
              <w:t>Silenciosa</w:t>
            </w:r>
            <w:proofErr w:type="spellEnd"/>
          </w:p>
        </w:tc>
        <w:tc>
          <w:tcPr>
            <w:tcW w:w="720" w:type="dxa"/>
            <w:tcBorders>
              <w:top w:val="nil"/>
              <w:left w:val="nil"/>
              <w:bottom w:val="nil"/>
              <w:right w:val="nil"/>
            </w:tcBorders>
            <w:shd w:val="clear" w:color="auto" w:fill="auto"/>
            <w:noWrap/>
            <w:vAlign w:val="bottom"/>
            <w:hideMark/>
          </w:tcPr>
          <w:p w14:paraId="02FECE6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0442234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84F77E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1BB7394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5F1DA3E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F267EF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2E252C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6874E52" w14:textId="77777777" w:rsidTr="00D326BC">
        <w:trPr>
          <w:trHeight w:val="300"/>
        </w:trPr>
        <w:tc>
          <w:tcPr>
            <w:tcW w:w="1320" w:type="dxa"/>
            <w:tcBorders>
              <w:top w:val="nil"/>
              <w:left w:val="nil"/>
              <w:bottom w:val="nil"/>
              <w:right w:val="nil"/>
            </w:tcBorders>
            <w:shd w:val="clear" w:color="auto" w:fill="auto"/>
            <w:noWrap/>
            <w:vAlign w:val="bottom"/>
            <w:hideMark/>
          </w:tcPr>
          <w:p w14:paraId="01C1D8E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Silenciosa</w:t>
            </w:r>
            <w:proofErr w:type="spellEnd"/>
          </w:p>
        </w:tc>
        <w:tc>
          <w:tcPr>
            <w:tcW w:w="720" w:type="dxa"/>
            <w:tcBorders>
              <w:top w:val="nil"/>
              <w:left w:val="nil"/>
              <w:bottom w:val="nil"/>
              <w:right w:val="nil"/>
            </w:tcBorders>
            <w:shd w:val="clear" w:color="auto" w:fill="auto"/>
            <w:noWrap/>
            <w:vAlign w:val="bottom"/>
            <w:hideMark/>
          </w:tcPr>
          <w:p w14:paraId="04A9F7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nil"/>
              <w:right w:val="nil"/>
            </w:tcBorders>
            <w:shd w:val="clear" w:color="auto" w:fill="auto"/>
            <w:noWrap/>
            <w:vAlign w:val="bottom"/>
            <w:hideMark/>
          </w:tcPr>
          <w:p w14:paraId="0789839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18ABD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94" w:type="dxa"/>
            <w:tcBorders>
              <w:top w:val="nil"/>
              <w:left w:val="nil"/>
              <w:bottom w:val="nil"/>
              <w:right w:val="nil"/>
            </w:tcBorders>
            <w:shd w:val="clear" w:color="auto" w:fill="auto"/>
            <w:noWrap/>
            <w:vAlign w:val="bottom"/>
            <w:hideMark/>
          </w:tcPr>
          <w:p w14:paraId="0291A6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w:t>
            </w:r>
          </w:p>
        </w:tc>
        <w:tc>
          <w:tcPr>
            <w:tcW w:w="1193" w:type="dxa"/>
            <w:tcBorders>
              <w:top w:val="nil"/>
              <w:left w:val="nil"/>
              <w:bottom w:val="nil"/>
              <w:right w:val="nil"/>
            </w:tcBorders>
            <w:shd w:val="clear" w:color="auto" w:fill="auto"/>
            <w:noWrap/>
            <w:vAlign w:val="bottom"/>
            <w:hideMark/>
          </w:tcPr>
          <w:p w14:paraId="28BE1BC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03D86C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368621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D71636F" w14:textId="77777777" w:rsidTr="00D326BC">
        <w:trPr>
          <w:trHeight w:val="300"/>
        </w:trPr>
        <w:tc>
          <w:tcPr>
            <w:tcW w:w="1320" w:type="dxa"/>
            <w:tcBorders>
              <w:top w:val="nil"/>
              <w:left w:val="nil"/>
              <w:bottom w:val="nil"/>
              <w:right w:val="nil"/>
            </w:tcBorders>
            <w:shd w:val="clear" w:color="auto" w:fill="auto"/>
            <w:noWrap/>
            <w:vAlign w:val="bottom"/>
            <w:hideMark/>
          </w:tcPr>
          <w:p w14:paraId="0FD443FC"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5D40C3C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94" w:type="dxa"/>
            <w:tcBorders>
              <w:top w:val="nil"/>
              <w:left w:val="nil"/>
              <w:bottom w:val="nil"/>
              <w:right w:val="nil"/>
            </w:tcBorders>
            <w:shd w:val="clear" w:color="auto" w:fill="auto"/>
            <w:noWrap/>
            <w:vAlign w:val="bottom"/>
            <w:hideMark/>
          </w:tcPr>
          <w:p w14:paraId="18A2BF9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69C129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C8105F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CCDAA0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9014A6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618F31A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5E58F87" w14:textId="77777777" w:rsidTr="00D326BC">
        <w:trPr>
          <w:trHeight w:val="300"/>
        </w:trPr>
        <w:tc>
          <w:tcPr>
            <w:tcW w:w="1320" w:type="dxa"/>
            <w:tcBorders>
              <w:top w:val="nil"/>
              <w:left w:val="nil"/>
              <w:bottom w:val="nil"/>
              <w:right w:val="nil"/>
            </w:tcBorders>
            <w:shd w:val="clear" w:color="auto" w:fill="auto"/>
            <w:noWrap/>
            <w:vAlign w:val="bottom"/>
            <w:hideMark/>
          </w:tcPr>
          <w:p w14:paraId="12006BE6"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3538107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100</w:t>
            </w:r>
          </w:p>
        </w:tc>
        <w:tc>
          <w:tcPr>
            <w:tcW w:w="894" w:type="dxa"/>
            <w:tcBorders>
              <w:top w:val="nil"/>
              <w:left w:val="nil"/>
              <w:bottom w:val="nil"/>
              <w:right w:val="nil"/>
            </w:tcBorders>
            <w:shd w:val="clear" w:color="auto" w:fill="auto"/>
            <w:noWrap/>
            <w:vAlign w:val="bottom"/>
            <w:hideMark/>
          </w:tcPr>
          <w:p w14:paraId="42DCDB7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DDBE7C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8569F3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5E2610F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565985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5593104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EA5C723" w14:textId="77777777" w:rsidTr="00D326BC">
        <w:trPr>
          <w:trHeight w:val="300"/>
        </w:trPr>
        <w:tc>
          <w:tcPr>
            <w:tcW w:w="1320" w:type="dxa"/>
            <w:tcBorders>
              <w:top w:val="nil"/>
              <w:left w:val="nil"/>
              <w:bottom w:val="nil"/>
              <w:right w:val="nil"/>
            </w:tcBorders>
            <w:shd w:val="clear" w:color="auto" w:fill="auto"/>
            <w:noWrap/>
            <w:vAlign w:val="bottom"/>
            <w:hideMark/>
          </w:tcPr>
          <w:p w14:paraId="52BFE5F0"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26E5155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120</w:t>
            </w:r>
          </w:p>
        </w:tc>
        <w:tc>
          <w:tcPr>
            <w:tcW w:w="894" w:type="dxa"/>
            <w:tcBorders>
              <w:top w:val="nil"/>
              <w:left w:val="nil"/>
              <w:bottom w:val="nil"/>
              <w:right w:val="nil"/>
            </w:tcBorders>
            <w:shd w:val="clear" w:color="auto" w:fill="auto"/>
            <w:noWrap/>
            <w:vAlign w:val="bottom"/>
            <w:hideMark/>
          </w:tcPr>
          <w:p w14:paraId="3D7136D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B52072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4E9920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F94D49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BAD675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366292C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D5EDA02" w14:textId="77777777" w:rsidTr="00D326BC">
        <w:trPr>
          <w:trHeight w:val="300"/>
        </w:trPr>
        <w:tc>
          <w:tcPr>
            <w:tcW w:w="1320" w:type="dxa"/>
            <w:tcBorders>
              <w:top w:val="nil"/>
              <w:left w:val="nil"/>
              <w:bottom w:val="nil"/>
              <w:right w:val="nil"/>
            </w:tcBorders>
            <w:shd w:val="clear" w:color="auto" w:fill="auto"/>
            <w:noWrap/>
            <w:vAlign w:val="bottom"/>
            <w:hideMark/>
          </w:tcPr>
          <w:p w14:paraId="38D58AA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73358CD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140</w:t>
            </w:r>
          </w:p>
        </w:tc>
        <w:tc>
          <w:tcPr>
            <w:tcW w:w="894" w:type="dxa"/>
            <w:tcBorders>
              <w:top w:val="nil"/>
              <w:left w:val="nil"/>
              <w:bottom w:val="nil"/>
              <w:right w:val="nil"/>
            </w:tcBorders>
            <w:shd w:val="clear" w:color="auto" w:fill="auto"/>
            <w:noWrap/>
            <w:vAlign w:val="bottom"/>
            <w:hideMark/>
          </w:tcPr>
          <w:p w14:paraId="6868582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60B111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19C2E7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FAEAC0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3B0934B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6B3863F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DAE7E5C" w14:textId="77777777" w:rsidTr="00D326BC">
        <w:trPr>
          <w:trHeight w:val="300"/>
        </w:trPr>
        <w:tc>
          <w:tcPr>
            <w:tcW w:w="1320" w:type="dxa"/>
            <w:tcBorders>
              <w:top w:val="nil"/>
              <w:left w:val="nil"/>
              <w:bottom w:val="nil"/>
              <w:right w:val="nil"/>
            </w:tcBorders>
            <w:shd w:val="clear" w:color="auto" w:fill="auto"/>
            <w:noWrap/>
            <w:vAlign w:val="bottom"/>
            <w:hideMark/>
          </w:tcPr>
          <w:p w14:paraId="6ADE6740"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712BEB1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160</w:t>
            </w:r>
          </w:p>
        </w:tc>
        <w:tc>
          <w:tcPr>
            <w:tcW w:w="894" w:type="dxa"/>
            <w:tcBorders>
              <w:top w:val="nil"/>
              <w:left w:val="nil"/>
              <w:bottom w:val="nil"/>
              <w:right w:val="nil"/>
            </w:tcBorders>
            <w:shd w:val="clear" w:color="auto" w:fill="auto"/>
            <w:noWrap/>
            <w:vAlign w:val="bottom"/>
            <w:hideMark/>
          </w:tcPr>
          <w:p w14:paraId="3CE6163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1EFF00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CD7725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04B3A5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10B072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7F1E6FA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44D65AE" w14:textId="77777777" w:rsidTr="00D326BC">
        <w:trPr>
          <w:trHeight w:val="300"/>
        </w:trPr>
        <w:tc>
          <w:tcPr>
            <w:tcW w:w="1320" w:type="dxa"/>
            <w:tcBorders>
              <w:top w:val="nil"/>
              <w:left w:val="nil"/>
              <w:bottom w:val="nil"/>
              <w:right w:val="nil"/>
            </w:tcBorders>
            <w:shd w:val="clear" w:color="auto" w:fill="auto"/>
            <w:noWrap/>
            <w:vAlign w:val="bottom"/>
            <w:hideMark/>
          </w:tcPr>
          <w:p w14:paraId="3A3272D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3C6CF07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180</w:t>
            </w:r>
          </w:p>
        </w:tc>
        <w:tc>
          <w:tcPr>
            <w:tcW w:w="894" w:type="dxa"/>
            <w:tcBorders>
              <w:top w:val="nil"/>
              <w:left w:val="nil"/>
              <w:bottom w:val="nil"/>
              <w:right w:val="nil"/>
            </w:tcBorders>
            <w:shd w:val="clear" w:color="auto" w:fill="auto"/>
            <w:noWrap/>
            <w:vAlign w:val="bottom"/>
            <w:hideMark/>
          </w:tcPr>
          <w:p w14:paraId="3A519B7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7C6BB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E21E2A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500100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E74D3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2E4F31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57F78EEC" w14:textId="77777777" w:rsidTr="00D326BC">
        <w:trPr>
          <w:trHeight w:val="300"/>
        </w:trPr>
        <w:tc>
          <w:tcPr>
            <w:tcW w:w="1320" w:type="dxa"/>
            <w:tcBorders>
              <w:top w:val="nil"/>
              <w:left w:val="nil"/>
              <w:bottom w:val="nil"/>
              <w:right w:val="nil"/>
            </w:tcBorders>
            <w:shd w:val="clear" w:color="auto" w:fill="auto"/>
            <w:noWrap/>
            <w:vAlign w:val="bottom"/>
            <w:hideMark/>
          </w:tcPr>
          <w:p w14:paraId="5842BF3E"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13AF914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w:t>
            </w:r>
          </w:p>
        </w:tc>
        <w:tc>
          <w:tcPr>
            <w:tcW w:w="894" w:type="dxa"/>
            <w:tcBorders>
              <w:top w:val="nil"/>
              <w:left w:val="nil"/>
              <w:bottom w:val="nil"/>
              <w:right w:val="nil"/>
            </w:tcBorders>
            <w:shd w:val="clear" w:color="auto" w:fill="auto"/>
            <w:noWrap/>
            <w:vAlign w:val="bottom"/>
            <w:hideMark/>
          </w:tcPr>
          <w:p w14:paraId="51643B6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D47177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B5BE32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0F27495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13511D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BF9C49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0D0CFAB" w14:textId="77777777" w:rsidTr="00D326BC">
        <w:trPr>
          <w:trHeight w:val="300"/>
        </w:trPr>
        <w:tc>
          <w:tcPr>
            <w:tcW w:w="1320" w:type="dxa"/>
            <w:tcBorders>
              <w:top w:val="nil"/>
              <w:left w:val="nil"/>
              <w:bottom w:val="nil"/>
              <w:right w:val="nil"/>
            </w:tcBorders>
            <w:shd w:val="clear" w:color="auto" w:fill="auto"/>
            <w:noWrap/>
            <w:vAlign w:val="bottom"/>
            <w:hideMark/>
          </w:tcPr>
          <w:p w14:paraId="4F32EB2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6F74BEF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200</w:t>
            </w:r>
          </w:p>
        </w:tc>
        <w:tc>
          <w:tcPr>
            <w:tcW w:w="894" w:type="dxa"/>
            <w:tcBorders>
              <w:top w:val="nil"/>
              <w:left w:val="nil"/>
              <w:bottom w:val="nil"/>
              <w:right w:val="nil"/>
            </w:tcBorders>
            <w:shd w:val="clear" w:color="auto" w:fill="auto"/>
            <w:noWrap/>
            <w:vAlign w:val="bottom"/>
            <w:hideMark/>
          </w:tcPr>
          <w:p w14:paraId="6CCFDF1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DAED78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790978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112561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77D525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DCDF23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32792152" w14:textId="77777777" w:rsidTr="00D326BC">
        <w:trPr>
          <w:trHeight w:val="300"/>
        </w:trPr>
        <w:tc>
          <w:tcPr>
            <w:tcW w:w="1320" w:type="dxa"/>
            <w:tcBorders>
              <w:top w:val="nil"/>
              <w:left w:val="nil"/>
              <w:bottom w:val="nil"/>
              <w:right w:val="nil"/>
            </w:tcBorders>
            <w:shd w:val="clear" w:color="auto" w:fill="auto"/>
            <w:noWrap/>
            <w:vAlign w:val="bottom"/>
            <w:hideMark/>
          </w:tcPr>
          <w:p w14:paraId="65BB776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63DFE78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220</w:t>
            </w:r>
          </w:p>
        </w:tc>
        <w:tc>
          <w:tcPr>
            <w:tcW w:w="894" w:type="dxa"/>
            <w:tcBorders>
              <w:top w:val="nil"/>
              <w:left w:val="nil"/>
              <w:bottom w:val="nil"/>
              <w:right w:val="nil"/>
            </w:tcBorders>
            <w:shd w:val="clear" w:color="auto" w:fill="auto"/>
            <w:noWrap/>
            <w:vAlign w:val="bottom"/>
            <w:hideMark/>
          </w:tcPr>
          <w:p w14:paraId="1FC143A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44D97A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FBF41F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752CDA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EA8D54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E0B4C4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022C96D" w14:textId="77777777" w:rsidTr="00D326BC">
        <w:trPr>
          <w:trHeight w:val="300"/>
        </w:trPr>
        <w:tc>
          <w:tcPr>
            <w:tcW w:w="1320" w:type="dxa"/>
            <w:tcBorders>
              <w:top w:val="nil"/>
              <w:left w:val="nil"/>
              <w:bottom w:val="nil"/>
              <w:right w:val="nil"/>
            </w:tcBorders>
            <w:shd w:val="clear" w:color="auto" w:fill="auto"/>
            <w:noWrap/>
            <w:vAlign w:val="bottom"/>
            <w:hideMark/>
          </w:tcPr>
          <w:p w14:paraId="6C001A1B"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5AF67D6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240</w:t>
            </w:r>
          </w:p>
        </w:tc>
        <w:tc>
          <w:tcPr>
            <w:tcW w:w="894" w:type="dxa"/>
            <w:tcBorders>
              <w:top w:val="nil"/>
              <w:left w:val="nil"/>
              <w:bottom w:val="nil"/>
              <w:right w:val="nil"/>
            </w:tcBorders>
            <w:shd w:val="clear" w:color="auto" w:fill="auto"/>
            <w:noWrap/>
            <w:vAlign w:val="bottom"/>
            <w:hideMark/>
          </w:tcPr>
          <w:p w14:paraId="3D360B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D7244F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3CCF1E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869F96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49191E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F97083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42DA2AB9" w14:textId="77777777" w:rsidTr="00D326BC">
        <w:trPr>
          <w:trHeight w:val="300"/>
        </w:trPr>
        <w:tc>
          <w:tcPr>
            <w:tcW w:w="1320" w:type="dxa"/>
            <w:tcBorders>
              <w:top w:val="nil"/>
              <w:left w:val="nil"/>
              <w:bottom w:val="nil"/>
              <w:right w:val="nil"/>
            </w:tcBorders>
            <w:shd w:val="clear" w:color="auto" w:fill="auto"/>
            <w:noWrap/>
            <w:vAlign w:val="bottom"/>
            <w:hideMark/>
          </w:tcPr>
          <w:p w14:paraId="51960ADA"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042B262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260</w:t>
            </w:r>
          </w:p>
        </w:tc>
        <w:tc>
          <w:tcPr>
            <w:tcW w:w="894" w:type="dxa"/>
            <w:tcBorders>
              <w:top w:val="nil"/>
              <w:left w:val="nil"/>
              <w:bottom w:val="nil"/>
              <w:right w:val="nil"/>
            </w:tcBorders>
            <w:shd w:val="clear" w:color="auto" w:fill="auto"/>
            <w:noWrap/>
            <w:vAlign w:val="bottom"/>
            <w:hideMark/>
          </w:tcPr>
          <w:p w14:paraId="0662E5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B19C86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72AAF5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B95DA8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4EEE184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F27544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BD049C7" w14:textId="77777777" w:rsidTr="00D326BC">
        <w:trPr>
          <w:trHeight w:val="300"/>
        </w:trPr>
        <w:tc>
          <w:tcPr>
            <w:tcW w:w="1320" w:type="dxa"/>
            <w:tcBorders>
              <w:top w:val="nil"/>
              <w:left w:val="nil"/>
              <w:bottom w:val="nil"/>
              <w:right w:val="nil"/>
            </w:tcBorders>
            <w:shd w:val="clear" w:color="auto" w:fill="auto"/>
            <w:noWrap/>
            <w:vAlign w:val="bottom"/>
            <w:hideMark/>
          </w:tcPr>
          <w:p w14:paraId="46A5D4BF"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62DF7F8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280</w:t>
            </w:r>
          </w:p>
        </w:tc>
        <w:tc>
          <w:tcPr>
            <w:tcW w:w="894" w:type="dxa"/>
            <w:tcBorders>
              <w:top w:val="nil"/>
              <w:left w:val="nil"/>
              <w:bottom w:val="nil"/>
              <w:right w:val="nil"/>
            </w:tcBorders>
            <w:shd w:val="clear" w:color="auto" w:fill="auto"/>
            <w:noWrap/>
            <w:vAlign w:val="bottom"/>
            <w:hideMark/>
          </w:tcPr>
          <w:p w14:paraId="332D07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618E840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36BB40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5E5F57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20795C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180AA7B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2C43C9E" w14:textId="77777777" w:rsidTr="00D326BC">
        <w:trPr>
          <w:trHeight w:val="300"/>
        </w:trPr>
        <w:tc>
          <w:tcPr>
            <w:tcW w:w="1320" w:type="dxa"/>
            <w:tcBorders>
              <w:top w:val="nil"/>
              <w:left w:val="nil"/>
              <w:bottom w:val="nil"/>
              <w:right w:val="nil"/>
            </w:tcBorders>
            <w:shd w:val="clear" w:color="auto" w:fill="auto"/>
            <w:noWrap/>
            <w:vAlign w:val="bottom"/>
            <w:hideMark/>
          </w:tcPr>
          <w:p w14:paraId="30AB49A3"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3634AC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300</w:t>
            </w:r>
          </w:p>
        </w:tc>
        <w:tc>
          <w:tcPr>
            <w:tcW w:w="894" w:type="dxa"/>
            <w:tcBorders>
              <w:top w:val="nil"/>
              <w:left w:val="nil"/>
              <w:bottom w:val="nil"/>
              <w:right w:val="nil"/>
            </w:tcBorders>
            <w:shd w:val="clear" w:color="auto" w:fill="auto"/>
            <w:noWrap/>
            <w:vAlign w:val="bottom"/>
            <w:hideMark/>
          </w:tcPr>
          <w:p w14:paraId="1DD93C8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31F5075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027D38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32EA8EA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B6E6CE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0654155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14F62F1" w14:textId="77777777" w:rsidTr="00D326BC">
        <w:trPr>
          <w:trHeight w:val="300"/>
        </w:trPr>
        <w:tc>
          <w:tcPr>
            <w:tcW w:w="1320" w:type="dxa"/>
            <w:tcBorders>
              <w:top w:val="nil"/>
              <w:left w:val="nil"/>
              <w:bottom w:val="nil"/>
              <w:right w:val="nil"/>
            </w:tcBorders>
            <w:shd w:val="clear" w:color="auto" w:fill="auto"/>
            <w:noWrap/>
            <w:vAlign w:val="bottom"/>
            <w:hideMark/>
          </w:tcPr>
          <w:p w14:paraId="1D565D35"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15426BA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320</w:t>
            </w:r>
          </w:p>
        </w:tc>
        <w:tc>
          <w:tcPr>
            <w:tcW w:w="894" w:type="dxa"/>
            <w:tcBorders>
              <w:top w:val="nil"/>
              <w:left w:val="nil"/>
              <w:bottom w:val="nil"/>
              <w:right w:val="nil"/>
            </w:tcBorders>
            <w:shd w:val="clear" w:color="auto" w:fill="auto"/>
            <w:noWrap/>
            <w:vAlign w:val="bottom"/>
            <w:hideMark/>
          </w:tcPr>
          <w:p w14:paraId="3027F43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7D12EC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EFBB29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18FE930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795B8DD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485C8B0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30D9AE79" w14:textId="77777777" w:rsidTr="00D326BC">
        <w:trPr>
          <w:trHeight w:val="300"/>
        </w:trPr>
        <w:tc>
          <w:tcPr>
            <w:tcW w:w="1320" w:type="dxa"/>
            <w:tcBorders>
              <w:top w:val="nil"/>
              <w:left w:val="nil"/>
              <w:bottom w:val="nil"/>
              <w:right w:val="nil"/>
            </w:tcBorders>
            <w:shd w:val="clear" w:color="auto" w:fill="auto"/>
            <w:noWrap/>
            <w:vAlign w:val="bottom"/>
            <w:hideMark/>
          </w:tcPr>
          <w:p w14:paraId="7D937CA2"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1E213ED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340</w:t>
            </w:r>
          </w:p>
        </w:tc>
        <w:tc>
          <w:tcPr>
            <w:tcW w:w="894" w:type="dxa"/>
            <w:tcBorders>
              <w:top w:val="nil"/>
              <w:left w:val="nil"/>
              <w:bottom w:val="nil"/>
              <w:right w:val="nil"/>
            </w:tcBorders>
            <w:shd w:val="clear" w:color="auto" w:fill="auto"/>
            <w:noWrap/>
            <w:vAlign w:val="bottom"/>
            <w:hideMark/>
          </w:tcPr>
          <w:p w14:paraId="7C73F4B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7814A4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060A9E0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05CE9B3"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77E679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77591DD0"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63D00926" w14:textId="77777777" w:rsidTr="00D326BC">
        <w:trPr>
          <w:trHeight w:val="300"/>
        </w:trPr>
        <w:tc>
          <w:tcPr>
            <w:tcW w:w="1320" w:type="dxa"/>
            <w:tcBorders>
              <w:top w:val="nil"/>
              <w:left w:val="nil"/>
              <w:bottom w:val="nil"/>
              <w:right w:val="nil"/>
            </w:tcBorders>
            <w:shd w:val="clear" w:color="auto" w:fill="auto"/>
            <w:noWrap/>
            <w:vAlign w:val="bottom"/>
            <w:hideMark/>
          </w:tcPr>
          <w:p w14:paraId="2A071FD1"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6E5C4FD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360</w:t>
            </w:r>
          </w:p>
        </w:tc>
        <w:tc>
          <w:tcPr>
            <w:tcW w:w="894" w:type="dxa"/>
            <w:tcBorders>
              <w:top w:val="nil"/>
              <w:left w:val="nil"/>
              <w:bottom w:val="nil"/>
              <w:right w:val="nil"/>
            </w:tcBorders>
            <w:shd w:val="clear" w:color="auto" w:fill="auto"/>
            <w:noWrap/>
            <w:vAlign w:val="bottom"/>
            <w:hideMark/>
          </w:tcPr>
          <w:p w14:paraId="666EFC4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AD163F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DF601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41A68F3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2DD0D04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3ED3F0F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773394DB" w14:textId="77777777" w:rsidTr="00D326BC">
        <w:trPr>
          <w:trHeight w:val="300"/>
        </w:trPr>
        <w:tc>
          <w:tcPr>
            <w:tcW w:w="1320" w:type="dxa"/>
            <w:tcBorders>
              <w:top w:val="nil"/>
              <w:left w:val="nil"/>
              <w:bottom w:val="nil"/>
              <w:right w:val="nil"/>
            </w:tcBorders>
            <w:shd w:val="clear" w:color="auto" w:fill="auto"/>
            <w:noWrap/>
            <w:vAlign w:val="bottom"/>
            <w:hideMark/>
          </w:tcPr>
          <w:p w14:paraId="3EFBD35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5DE796F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380</w:t>
            </w:r>
          </w:p>
        </w:tc>
        <w:tc>
          <w:tcPr>
            <w:tcW w:w="894" w:type="dxa"/>
            <w:tcBorders>
              <w:top w:val="nil"/>
              <w:left w:val="nil"/>
              <w:bottom w:val="nil"/>
              <w:right w:val="nil"/>
            </w:tcBorders>
            <w:shd w:val="clear" w:color="auto" w:fill="auto"/>
            <w:noWrap/>
            <w:vAlign w:val="bottom"/>
            <w:hideMark/>
          </w:tcPr>
          <w:p w14:paraId="1897137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76D37E1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2A9A51B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7D3CB27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1C975DCB"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75F5F136"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6A69637" w14:textId="77777777" w:rsidTr="00D326BC">
        <w:trPr>
          <w:trHeight w:val="300"/>
        </w:trPr>
        <w:tc>
          <w:tcPr>
            <w:tcW w:w="1320" w:type="dxa"/>
            <w:tcBorders>
              <w:top w:val="nil"/>
              <w:left w:val="nil"/>
              <w:bottom w:val="nil"/>
              <w:right w:val="nil"/>
            </w:tcBorders>
            <w:shd w:val="clear" w:color="auto" w:fill="auto"/>
            <w:noWrap/>
            <w:vAlign w:val="bottom"/>
            <w:hideMark/>
          </w:tcPr>
          <w:p w14:paraId="10E299A9"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602DA4D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40</w:t>
            </w:r>
          </w:p>
        </w:tc>
        <w:tc>
          <w:tcPr>
            <w:tcW w:w="894" w:type="dxa"/>
            <w:tcBorders>
              <w:top w:val="nil"/>
              <w:left w:val="nil"/>
              <w:bottom w:val="nil"/>
              <w:right w:val="nil"/>
            </w:tcBorders>
            <w:shd w:val="clear" w:color="auto" w:fill="auto"/>
            <w:noWrap/>
            <w:vAlign w:val="bottom"/>
            <w:hideMark/>
          </w:tcPr>
          <w:p w14:paraId="521A7C2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D1A34D8"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516A174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6E0C3D0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668E633A"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7F8183B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25F3E226" w14:textId="77777777" w:rsidTr="00D326BC">
        <w:trPr>
          <w:trHeight w:val="300"/>
        </w:trPr>
        <w:tc>
          <w:tcPr>
            <w:tcW w:w="1320" w:type="dxa"/>
            <w:tcBorders>
              <w:top w:val="nil"/>
              <w:left w:val="nil"/>
              <w:bottom w:val="nil"/>
              <w:right w:val="nil"/>
            </w:tcBorders>
            <w:shd w:val="clear" w:color="auto" w:fill="auto"/>
            <w:noWrap/>
            <w:vAlign w:val="bottom"/>
            <w:hideMark/>
          </w:tcPr>
          <w:p w14:paraId="5FDD7F57"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nil"/>
              <w:right w:val="nil"/>
            </w:tcBorders>
            <w:shd w:val="clear" w:color="auto" w:fill="auto"/>
            <w:noWrap/>
            <w:vAlign w:val="bottom"/>
            <w:hideMark/>
          </w:tcPr>
          <w:p w14:paraId="4F6B11C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60</w:t>
            </w:r>
          </w:p>
        </w:tc>
        <w:tc>
          <w:tcPr>
            <w:tcW w:w="894" w:type="dxa"/>
            <w:tcBorders>
              <w:top w:val="nil"/>
              <w:left w:val="nil"/>
              <w:bottom w:val="nil"/>
              <w:right w:val="nil"/>
            </w:tcBorders>
            <w:shd w:val="clear" w:color="auto" w:fill="auto"/>
            <w:noWrap/>
            <w:vAlign w:val="bottom"/>
            <w:hideMark/>
          </w:tcPr>
          <w:p w14:paraId="5995218E"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49353BDF"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nil"/>
              <w:right w:val="nil"/>
            </w:tcBorders>
            <w:shd w:val="clear" w:color="auto" w:fill="auto"/>
            <w:noWrap/>
            <w:vAlign w:val="bottom"/>
            <w:hideMark/>
          </w:tcPr>
          <w:p w14:paraId="1A46BA7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nil"/>
              <w:right w:val="nil"/>
            </w:tcBorders>
            <w:shd w:val="clear" w:color="auto" w:fill="auto"/>
            <w:noWrap/>
            <w:vAlign w:val="bottom"/>
            <w:hideMark/>
          </w:tcPr>
          <w:p w14:paraId="266B787D"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nil"/>
              <w:right w:val="nil"/>
            </w:tcBorders>
            <w:shd w:val="clear" w:color="auto" w:fill="auto"/>
            <w:noWrap/>
            <w:vAlign w:val="bottom"/>
            <w:hideMark/>
          </w:tcPr>
          <w:p w14:paraId="03FA1B6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nil"/>
              <w:right w:val="nil"/>
            </w:tcBorders>
            <w:shd w:val="clear" w:color="auto" w:fill="auto"/>
            <w:noWrap/>
            <w:vAlign w:val="bottom"/>
            <w:hideMark/>
          </w:tcPr>
          <w:p w14:paraId="2CFAA0B4"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r w:rsidR="00010756" w:rsidRPr="001439C4" w14:paraId="04DBAF3F" w14:textId="77777777" w:rsidTr="00D326BC">
        <w:trPr>
          <w:trHeight w:val="300"/>
        </w:trPr>
        <w:tc>
          <w:tcPr>
            <w:tcW w:w="1320" w:type="dxa"/>
            <w:tcBorders>
              <w:top w:val="nil"/>
              <w:left w:val="nil"/>
              <w:bottom w:val="single" w:sz="4" w:space="0" w:color="auto"/>
              <w:right w:val="nil"/>
            </w:tcBorders>
            <w:shd w:val="clear" w:color="auto" w:fill="auto"/>
            <w:noWrap/>
            <w:vAlign w:val="bottom"/>
            <w:hideMark/>
          </w:tcPr>
          <w:p w14:paraId="18378D98" w14:textId="77777777" w:rsidR="00010756" w:rsidRPr="001439C4" w:rsidRDefault="00010756" w:rsidP="00D326BC">
            <w:pPr>
              <w:rPr>
                <w:rFonts w:ascii="Times New Roman" w:eastAsia="Times New Roman" w:hAnsi="Times New Roman" w:cs="Times New Roman"/>
                <w:color w:val="000000" w:themeColor="text1"/>
              </w:rPr>
            </w:pPr>
            <w:proofErr w:type="spellStart"/>
            <w:r w:rsidRPr="001439C4">
              <w:rPr>
                <w:rFonts w:ascii="Times New Roman" w:eastAsia="Times New Roman" w:hAnsi="Times New Roman" w:cs="Times New Roman"/>
                <w:color w:val="000000" w:themeColor="text1"/>
              </w:rPr>
              <w:t>Verrugosa</w:t>
            </w:r>
            <w:proofErr w:type="spellEnd"/>
          </w:p>
        </w:tc>
        <w:tc>
          <w:tcPr>
            <w:tcW w:w="720" w:type="dxa"/>
            <w:tcBorders>
              <w:top w:val="nil"/>
              <w:left w:val="nil"/>
              <w:bottom w:val="single" w:sz="4" w:space="0" w:color="auto"/>
              <w:right w:val="nil"/>
            </w:tcBorders>
            <w:shd w:val="clear" w:color="auto" w:fill="auto"/>
            <w:noWrap/>
            <w:vAlign w:val="bottom"/>
            <w:hideMark/>
          </w:tcPr>
          <w:p w14:paraId="263FC62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80</w:t>
            </w:r>
          </w:p>
        </w:tc>
        <w:tc>
          <w:tcPr>
            <w:tcW w:w="894" w:type="dxa"/>
            <w:tcBorders>
              <w:top w:val="nil"/>
              <w:left w:val="nil"/>
              <w:bottom w:val="single" w:sz="4" w:space="0" w:color="auto"/>
              <w:right w:val="nil"/>
            </w:tcBorders>
            <w:shd w:val="clear" w:color="auto" w:fill="auto"/>
            <w:noWrap/>
            <w:vAlign w:val="bottom"/>
            <w:hideMark/>
          </w:tcPr>
          <w:p w14:paraId="77A0A585"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single" w:sz="4" w:space="0" w:color="auto"/>
              <w:right w:val="nil"/>
            </w:tcBorders>
            <w:shd w:val="clear" w:color="auto" w:fill="auto"/>
            <w:noWrap/>
            <w:vAlign w:val="bottom"/>
            <w:hideMark/>
          </w:tcPr>
          <w:p w14:paraId="68FACEBC"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94" w:type="dxa"/>
            <w:tcBorders>
              <w:top w:val="nil"/>
              <w:left w:val="nil"/>
              <w:bottom w:val="single" w:sz="4" w:space="0" w:color="auto"/>
              <w:right w:val="nil"/>
            </w:tcBorders>
            <w:shd w:val="clear" w:color="auto" w:fill="auto"/>
            <w:noWrap/>
            <w:vAlign w:val="bottom"/>
            <w:hideMark/>
          </w:tcPr>
          <w:p w14:paraId="78D9E007"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1193" w:type="dxa"/>
            <w:tcBorders>
              <w:top w:val="nil"/>
              <w:left w:val="nil"/>
              <w:bottom w:val="single" w:sz="4" w:space="0" w:color="auto"/>
              <w:right w:val="nil"/>
            </w:tcBorders>
            <w:shd w:val="clear" w:color="auto" w:fill="auto"/>
            <w:noWrap/>
            <w:vAlign w:val="bottom"/>
            <w:hideMark/>
          </w:tcPr>
          <w:p w14:paraId="597475A9"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94" w:type="dxa"/>
            <w:tcBorders>
              <w:top w:val="nil"/>
              <w:left w:val="nil"/>
              <w:bottom w:val="single" w:sz="4" w:space="0" w:color="auto"/>
              <w:right w:val="nil"/>
            </w:tcBorders>
            <w:shd w:val="clear" w:color="auto" w:fill="auto"/>
            <w:noWrap/>
            <w:vAlign w:val="bottom"/>
            <w:hideMark/>
          </w:tcPr>
          <w:p w14:paraId="63D2BDD1"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1193" w:type="dxa"/>
            <w:tcBorders>
              <w:top w:val="nil"/>
              <w:left w:val="nil"/>
              <w:bottom w:val="single" w:sz="4" w:space="0" w:color="auto"/>
              <w:right w:val="nil"/>
            </w:tcBorders>
            <w:shd w:val="clear" w:color="auto" w:fill="auto"/>
            <w:noWrap/>
            <w:vAlign w:val="bottom"/>
            <w:hideMark/>
          </w:tcPr>
          <w:p w14:paraId="26C8EA92" w14:textId="77777777" w:rsidR="00010756" w:rsidRPr="001439C4" w:rsidRDefault="00010756"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w:t>
            </w:r>
          </w:p>
        </w:tc>
      </w:tr>
    </w:tbl>
    <w:p w14:paraId="7ADEACF2" w14:textId="77777777" w:rsidR="00010756" w:rsidRPr="001439C4" w:rsidRDefault="00010756" w:rsidP="00010756">
      <w:pPr>
        <w:spacing w:line="480" w:lineRule="auto"/>
        <w:rPr>
          <w:rFonts w:ascii="Times New Roman" w:hAnsi="Times New Roman" w:cs="Times New Roman"/>
          <w:smallCaps/>
          <w:color w:val="000000" w:themeColor="text1"/>
        </w:rPr>
      </w:pPr>
      <w:r w:rsidRPr="001439C4">
        <w:rPr>
          <w:rFonts w:ascii="Times New Roman" w:hAnsi="Times New Roman" w:cs="Times New Roman"/>
          <w:smallCaps/>
          <w:color w:val="000000" w:themeColor="text1"/>
        </w:rPr>
        <w:br w:type="page"/>
      </w:r>
    </w:p>
    <w:p w14:paraId="529E4D34" w14:textId="77777777" w:rsidR="00010756" w:rsidRPr="001439C4" w:rsidRDefault="00010756" w:rsidP="00010756">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lastRenderedPageBreak/>
        <w:t xml:space="preserve">Table S2. Summary results of spatial autocorrelation analysis of amphibian counts at each 20m site each season-year combination using the </w:t>
      </w:r>
      <w:proofErr w:type="spellStart"/>
      <w:r w:rsidRPr="001439C4">
        <w:rPr>
          <w:rFonts w:ascii="Times New Roman" w:hAnsi="Times New Roman" w:cs="Times New Roman"/>
          <w:color w:val="000000" w:themeColor="text1"/>
        </w:rPr>
        <w:t>Moran.I</w:t>
      </w:r>
      <w:proofErr w:type="spellEnd"/>
      <w:r w:rsidRPr="001439C4">
        <w:rPr>
          <w:rFonts w:ascii="Times New Roman" w:hAnsi="Times New Roman" w:cs="Times New Roman"/>
          <w:color w:val="000000" w:themeColor="text1"/>
        </w:rPr>
        <w:t xml:space="preserve">() function in the package </w:t>
      </w:r>
      <w:r w:rsidRPr="001439C4">
        <w:rPr>
          <w:rFonts w:ascii="Times New Roman" w:hAnsi="Times New Roman" w:cs="Times New Roman"/>
          <w:i/>
          <w:color w:val="000000" w:themeColor="text1"/>
        </w:rPr>
        <w:t>ape</w:t>
      </w:r>
      <w:r w:rsidRPr="001439C4">
        <w:rPr>
          <w:rFonts w:ascii="Times New Roman" w:hAnsi="Times New Roman" w:cs="Times New Roman"/>
          <w:color w:val="000000" w:themeColor="text1"/>
        </w:rPr>
        <w:t xml:space="preserve">. </w:t>
      </w:r>
    </w:p>
    <w:tbl>
      <w:tblPr>
        <w:tblW w:w="5677" w:type="dxa"/>
        <w:tblInd w:w="93" w:type="dxa"/>
        <w:tblLayout w:type="fixed"/>
        <w:tblLook w:val="04A0" w:firstRow="1" w:lastRow="0" w:firstColumn="1" w:lastColumn="0" w:noHBand="0" w:noVBand="1"/>
      </w:tblPr>
      <w:tblGrid>
        <w:gridCol w:w="1005"/>
        <w:gridCol w:w="1162"/>
        <w:gridCol w:w="1350"/>
        <w:gridCol w:w="1170"/>
        <w:gridCol w:w="990"/>
      </w:tblGrid>
      <w:tr w:rsidR="00010756" w:rsidRPr="001439C4" w14:paraId="6B96DADE" w14:textId="77777777" w:rsidTr="00D326BC">
        <w:trPr>
          <w:trHeight w:val="320"/>
        </w:trPr>
        <w:tc>
          <w:tcPr>
            <w:tcW w:w="1005" w:type="dxa"/>
            <w:tcBorders>
              <w:top w:val="single" w:sz="4" w:space="0" w:color="auto"/>
              <w:left w:val="nil"/>
              <w:bottom w:val="double" w:sz="6" w:space="0" w:color="auto"/>
              <w:right w:val="nil"/>
            </w:tcBorders>
            <w:shd w:val="clear" w:color="auto" w:fill="auto"/>
            <w:noWrap/>
            <w:vAlign w:val="bottom"/>
            <w:hideMark/>
          </w:tcPr>
          <w:p w14:paraId="1E049ABC" w14:textId="77777777" w:rsidR="00010756" w:rsidRPr="001439C4" w:rsidRDefault="00010756" w:rsidP="00D326BC">
            <w:pPr>
              <w:spacing w:line="480" w:lineRule="auto"/>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Season-year</w:t>
            </w:r>
          </w:p>
        </w:tc>
        <w:tc>
          <w:tcPr>
            <w:tcW w:w="1162" w:type="dxa"/>
            <w:tcBorders>
              <w:top w:val="single" w:sz="4" w:space="0" w:color="auto"/>
              <w:left w:val="nil"/>
              <w:bottom w:val="double" w:sz="6" w:space="0" w:color="auto"/>
              <w:right w:val="nil"/>
            </w:tcBorders>
            <w:shd w:val="clear" w:color="auto" w:fill="auto"/>
            <w:noWrap/>
            <w:vAlign w:val="bottom"/>
            <w:hideMark/>
          </w:tcPr>
          <w:p w14:paraId="31B0E5C8" w14:textId="77777777" w:rsidR="00010756" w:rsidRPr="001439C4" w:rsidRDefault="00010756" w:rsidP="00D326BC">
            <w:pPr>
              <w:spacing w:line="480" w:lineRule="auto"/>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Moran's I</w:t>
            </w:r>
          </w:p>
        </w:tc>
        <w:tc>
          <w:tcPr>
            <w:tcW w:w="1350" w:type="dxa"/>
            <w:tcBorders>
              <w:top w:val="single" w:sz="4" w:space="0" w:color="auto"/>
              <w:left w:val="nil"/>
              <w:bottom w:val="double" w:sz="6" w:space="0" w:color="auto"/>
              <w:right w:val="nil"/>
            </w:tcBorders>
            <w:shd w:val="clear" w:color="auto" w:fill="auto"/>
            <w:noWrap/>
            <w:vAlign w:val="bottom"/>
            <w:hideMark/>
          </w:tcPr>
          <w:p w14:paraId="6A6BE812" w14:textId="77777777" w:rsidR="00010756" w:rsidRPr="001439C4" w:rsidRDefault="00010756" w:rsidP="00D326BC">
            <w:pPr>
              <w:spacing w:line="480" w:lineRule="auto"/>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Expected I</w:t>
            </w:r>
          </w:p>
        </w:tc>
        <w:tc>
          <w:tcPr>
            <w:tcW w:w="1170" w:type="dxa"/>
            <w:tcBorders>
              <w:top w:val="single" w:sz="4" w:space="0" w:color="auto"/>
              <w:left w:val="nil"/>
              <w:bottom w:val="double" w:sz="6" w:space="0" w:color="auto"/>
              <w:right w:val="nil"/>
            </w:tcBorders>
            <w:shd w:val="clear" w:color="auto" w:fill="auto"/>
            <w:noWrap/>
            <w:vAlign w:val="bottom"/>
            <w:hideMark/>
          </w:tcPr>
          <w:p w14:paraId="48B2E024" w14:textId="77777777" w:rsidR="00010756" w:rsidRPr="001439C4" w:rsidRDefault="00010756" w:rsidP="00D326BC">
            <w:pPr>
              <w:spacing w:line="480" w:lineRule="auto"/>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Standard deviation</w:t>
            </w:r>
          </w:p>
        </w:tc>
        <w:tc>
          <w:tcPr>
            <w:tcW w:w="990" w:type="dxa"/>
            <w:tcBorders>
              <w:top w:val="single" w:sz="4" w:space="0" w:color="auto"/>
              <w:left w:val="nil"/>
              <w:bottom w:val="double" w:sz="6" w:space="0" w:color="auto"/>
              <w:right w:val="nil"/>
            </w:tcBorders>
            <w:shd w:val="clear" w:color="auto" w:fill="auto"/>
            <w:noWrap/>
            <w:vAlign w:val="bottom"/>
            <w:hideMark/>
          </w:tcPr>
          <w:p w14:paraId="114DAA9C" w14:textId="77777777" w:rsidR="00010756" w:rsidRPr="001439C4" w:rsidRDefault="00010756" w:rsidP="00D326BC">
            <w:pPr>
              <w:spacing w:line="480" w:lineRule="auto"/>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i/>
                <w:iCs/>
                <w:color w:val="000000" w:themeColor="text1"/>
              </w:rPr>
              <w:t>p</w:t>
            </w:r>
            <w:r w:rsidRPr="001439C4">
              <w:rPr>
                <w:rFonts w:ascii="Times New Roman" w:eastAsia="Times New Roman" w:hAnsi="Times New Roman" w:cs="Times New Roman"/>
                <w:color w:val="000000" w:themeColor="text1"/>
              </w:rPr>
              <w:t>-value</w:t>
            </w:r>
          </w:p>
        </w:tc>
      </w:tr>
      <w:tr w:rsidR="00010756" w:rsidRPr="001439C4" w14:paraId="1606F30F" w14:textId="77777777" w:rsidTr="00D326BC">
        <w:trPr>
          <w:trHeight w:val="320"/>
        </w:trPr>
        <w:tc>
          <w:tcPr>
            <w:tcW w:w="1005" w:type="dxa"/>
            <w:tcBorders>
              <w:top w:val="nil"/>
              <w:left w:val="nil"/>
              <w:bottom w:val="nil"/>
              <w:right w:val="nil"/>
            </w:tcBorders>
            <w:shd w:val="clear" w:color="auto" w:fill="auto"/>
            <w:noWrap/>
            <w:vAlign w:val="bottom"/>
            <w:hideMark/>
          </w:tcPr>
          <w:p w14:paraId="15575955"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2010W</w:t>
            </w:r>
          </w:p>
        </w:tc>
        <w:tc>
          <w:tcPr>
            <w:tcW w:w="1162" w:type="dxa"/>
            <w:tcBorders>
              <w:top w:val="nil"/>
              <w:left w:val="nil"/>
              <w:bottom w:val="nil"/>
              <w:right w:val="nil"/>
            </w:tcBorders>
            <w:shd w:val="clear" w:color="auto" w:fill="auto"/>
            <w:noWrap/>
            <w:vAlign w:val="bottom"/>
            <w:hideMark/>
          </w:tcPr>
          <w:p w14:paraId="530ACDE5"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0.15</w:t>
            </w:r>
          </w:p>
        </w:tc>
        <w:tc>
          <w:tcPr>
            <w:tcW w:w="1350" w:type="dxa"/>
            <w:tcBorders>
              <w:top w:val="nil"/>
              <w:left w:val="nil"/>
              <w:bottom w:val="nil"/>
              <w:right w:val="nil"/>
            </w:tcBorders>
            <w:shd w:val="clear" w:color="auto" w:fill="auto"/>
            <w:noWrap/>
            <w:vAlign w:val="bottom"/>
            <w:hideMark/>
          </w:tcPr>
          <w:p w14:paraId="6089B6FC"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nil"/>
              <w:right w:val="nil"/>
            </w:tcBorders>
            <w:shd w:val="clear" w:color="auto" w:fill="auto"/>
            <w:noWrap/>
            <w:vAlign w:val="bottom"/>
            <w:hideMark/>
          </w:tcPr>
          <w:p w14:paraId="1E3DD7DC"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990" w:type="dxa"/>
            <w:tcBorders>
              <w:top w:val="nil"/>
              <w:left w:val="nil"/>
              <w:bottom w:val="nil"/>
              <w:right w:val="nil"/>
            </w:tcBorders>
            <w:shd w:val="clear" w:color="auto" w:fill="auto"/>
            <w:noWrap/>
            <w:vAlign w:val="bottom"/>
            <w:hideMark/>
          </w:tcPr>
          <w:p w14:paraId="458EE57E"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0.12</w:t>
            </w:r>
          </w:p>
        </w:tc>
      </w:tr>
      <w:tr w:rsidR="00010756" w:rsidRPr="001439C4" w14:paraId="554940DC" w14:textId="77777777" w:rsidTr="00D326BC">
        <w:trPr>
          <w:trHeight w:val="300"/>
        </w:trPr>
        <w:tc>
          <w:tcPr>
            <w:tcW w:w="1005" w:type="dxa"/>
            <w:tcBorders>
              <w:top w:val="nil"/>
              <w:left w:val="nil"/>
              <w:bottom w:val="nil"/>
              <w:right w:val="nil"/>
            </w:tcBorders>
            <w:shd w:val="clear" w:color="auto" w:fill="auto"/>
            <w:noWrap/>
            <w:vAlign w:val="bottom"/>
            <w:hideMark/>
          </w:tcPr>
          <w:p w14:paraId="23A74996"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2011W</w:t>
            </w:r>
          </w:p>
        </w:tc>
        <w:tc>
          <w:tcPr>
            <w:tcW w:w="1162" w:type="dxa"/>
            <w:tcBorders>
              <w:top w:val="nil"/>
              <w:left w:val="nil"/>
              <w:bottom w:val="nil"/>
              <w:right w:val="nil"/>
            </w:tcBorders>
            <w:shd w:val="clear" w:color="auto" w:fill="auto"/>
            <w:noWrap/>
            <w:vAlign w:val="bottom"/>
            <w:hideMark/>
          </w:tcPr>
          <w:p w14:paraId="63BECFBD"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0.03</w:t>
            </w:r>
          </w:p>
        </w:tc>
        <w:tc>
          <w:tcPr>
            <w:tcW w:w="1350" w:type="dxa"/>
            <w:tcBorders>
              <w:top w:val="nil"/>
              <w:left w:val="nil"/>
              <w:bottom w:val="nil"/>
              <w:right w:val="nil"/>
            </w:tcBorders>
            <w:shd w:val="clear" w:color="auto" w:fill="auto"/>
            <w:noWrap/>
            <w:vAlign w:val="bottom"/>
            <w:hideMark/>
          </w:tcPr>
          <w:p w14:paraId="2A34741B"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nil"/>
              <w:right w:val="nil"/>
            </w:tcBorders>
            <w:shd w:val="clear" w:color="auto" w:fill="auto"/>
            <w:noWrap/>
            <w:vAlign w:val="bottom"/>
            <w:hideMark/>
          </w:tcPr>
          <w:p w14:paraId="3956FF9C"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0.09</w:t>
            </w:r>
          </w:p>
        </w:tc>
        <w:tc>
          <w:tcPr>
            <w:tcW w:w="990" w:type="dxa"/>
            <w:tcBorders>
              <w:top w:val="nil"/>
              <w:left w:val="nil"/>
              <w:bottom w:val="nil"/>
              <w:right w:val="nil"/>
            </w:tcBorders>
            <w:shd w:val="clear" w:color="auto" w:fill="auto"/>
            <w:noWrap/>
            <w:vAlign w:val="bottom"/>
            <w:hideMark/>
          </w:tcPr>
          <w:p w14:paraId="5998C84E"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0.64</w:t>
            </w:r>
          </w:p>
        </w:tc>
      </w:tr>
      <w:tr w:rsidR="00010756" w:rsidRPr="001439C4" w14:paraId="254DED1E" w14:textId="77777777" w:rsidTr="00D326BC">
        <w:trPr>
          <w:trHeight w:val="300"/>
        </w:trPr>
        <w:tc>
          <w:tcPr>
            <w:tcW w:w="1005" w:type="dxa"/>
            <w:tcBorders>
              <w:top w:val="nil"/>
              <w:left w:val="nil"/>
              <w:bottom w:val="nil"/>
              <w:right w:val="nil"/>
            </w:tcBorders>
            <w:shd w:val="clear" w:color="auto" w:fill="auto"/>
            <w:noWrap/>
            <w:vAlign w:val="bottom"/>
            <w:hideMark/>
          </w:tcPr>
          <w:p w14:paraId="764A20AB"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2012W</w:t>
            </w:r>
          </w:p>
        </w:tc>
        <w:tc>
          <w:tcPr>
            <w:tcW w:w="1162" w:type="dxa"/>
            <w:tcBorders>
              <w:top w:val="nil"/>
              <w:left w:val="nil"/>
              <w:bottom w:val="nil"/>
              <w:right w:val="nil"/>
            </w:tcBorders>
            <w:shd w:val="clear" w:color="auto" w:fill="auto"/>
            <w:noWrap/>
            <w:vAlign w:val="bottom"/>
            <w:hideMark/>
          </w:tcPr>
          <w:p w14:paraId="14D43DC7"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0.08</w:t>
            </w:r>
          </w:p>
        </w:tc>
        <w:tc>
          <w:tcPr>
            <w:tcW w:w="1350" w:type="dxa"/>
            <w:tcBorders>
              <w:top w:val="nil"/>
              <w:left w:val="nil"/>
              <w:bottom w:val="nil"/>
              <w:right w:val="nil"/>
            </w:tcBorders>
            <w:shd w:val="clear" w:color="auto" w:fill="auto"/>
            <w:noWrap/>
            <w:vAlign w:val="bottom"/>
            <w:hideMark/>
          </w:tcPr>
          <w:p w14:paraId="2D52C64C"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nil"/>
              <w:right w:val="nil"/>
            </w:tcBorders>
            <w:shd w:val="clear" w:color="auto" w:fill="auto"/>
            <w:noWrap/>
            <w:vAlign w:val="bottom"/>
            <w:hideMark/>
          </w:tcPr>
          <w:p w14:paraId="5B8E24A1"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0.09</w:t>
            </w:r>
          </w:p>
        </w:tc>
        <w:tc>
          <w:tcPr>
            <w:tcW w:w="990" w:type="dxa"/>
            <w:tcBorders>
              <w:top w:val="nil"/>
              <w:left w:val="nil"/>
              <w:bottom w:val="nil"/>
              <w:right w:val="nil"/>
            </w:tcBorders>
            <w:shd w:val="clear" w:color="auto" w:fill="auto"/>
            <w:noWrap/>
            <w:vAlign w:val="bottom"/>
            <w:hideMark/>
          </w:tcPr>
          <w:p w14:paraId="77201837"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0.33</w:t>
            </w:r>
          </w:p>
        </w:tc>
      </w:tr>
      <w:tr w:rsidR="00010756" w:rsidRPr="001439C4" w14:paraId="66DEF5F5" w14:textId="77777777" w:rsidTr="00D326BC">
        <w:trPr>
          <w:trHeight w:val="300"/>
        </w:trPr>
        <w:tc>
          <w:tcPr>
            <w:tcW w:w="1005" w:type="dxa"/>
            <w:tcBorders>
              <w:top w:val="nil"/>
              <w:left w:val="nil"/>
              <w:bottom w:val="nil"/>
              <w:right w:val="nil"/>
            </w:tcBorders>
            <w:shd w:val="clear" w:color="auto" w:fill="auto"/>
            <w:noWrap/>
            <w:vAlign w:val="bottom"/>
            <w:hideMark/>
          </w:tcPr>
          <w:p w14:paraId="398E6A8C"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2013D</w:t>
            </w:r>
          </w:p>
        </w:tc>
        <w:tc>
          <w:tcPr>
            <w:tcW w:w="1162" w:type="dxa"/>
            <w:tcBorders>
              <w:top w:val="nil"/>
              <w:left w:val="nil"/>
              <w:bottom w:val="nil"/>
              <w:right w:val="nil"/>
            </w:tcBorders>
            <w:shd w:val="clear" w:color="auto" w:fill="auto"/>
            <w:noWrap/>
            <w:vAlign w:val="bottom"/>
            <w:hideMark/>
          </w:tcPr>
          <w:p w14:paraId="279A3DC0"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0.15</w:t>
            </w:r>
          </w:p>
        </w:tc>
        <w:tc>
          <w:tcPr>
            <w:tcW w:w="1350" w:type="dxa"/>
            <w:tcBorders>
              <w:top w:val="nil"/>
              <w:left w:val="nil"/>
              <w:bottom w:val="nil"/>
              <w:right w:val="nil"/>
            </w:tcBorders>
            <w:shd w:val="clear" w:color="auto" w:fill="auto"/>
            <w:noWrap/>
            <w:vAlign w:val="bottom"/>
            <w:hideMark/>
          </w:tcPr>
          <w:p w14:paraId="633FADC3"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nil"/>
              <w:right w:val="nil"/>
            </w:tcBorders>
            <w:shd w:val="clear" w:color="auto" w:fill="auto"/>
            <w:noWrap/>
            <w:vAlign w:val="bottom"/>
            <w:hideMark/>
          </w:tcPr>
          <w:p w14:paraId="1CFA08D4"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0.09</w:t>
            </w:r>
          </w:p>
        </w:tc>
        <w:tc>
          <w:tcPr>
            <w:tcW w:w="990" w:type="dxa"/>
            <w:tcBorders>
              <w:top w:val="nil"/>
              <w:left w:val="nil"/>
              <w:bottom w:val="nil"/>
              <w:right w:val="nil"/>
            </w:tcBorders>
            <w:shd w:val="clear" w:color="auto" w:fill="auto"/>
            <w:noWrap/>
            <w:vAlign w:val="bottom"/>
            <w:hideMark/>
          </w:tcPr>
          <w:p w14:paraId="3F317193"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0.08</w:t>
            </w:r>
          </w:p>
        </w:tc>
      </w:tr>
      <w:tr w:rsidR="00010756" w:rsidRPr="001439C4" w14:paraId="0CB9FC36" w14:textId="77777777" w:rsidTr="00D326BC">
        <w:trPr>
          <w:trHeight w:val="300"/>
        </w:trPr>
        <w:tc>
          <w:tcPr>
            <w:tcW w:w="1005" w:type="dxa"/>
            <w:tcBorders>
              <w:top w:val="nil"/>
              <w:left w:val="nil"/>
              <w:bottom w:val="nil"/>
              <w:right w:val="nil"/>
            </w:tcBorders>
            <w:shd w:val="clear" w:color="auto" w:fill="auto"/>
            <w:noWrap/>
            <w:vAlign w:val="bottom"/>
            <w:hideMark/>
          </w:tcPr>
          <w:p w14:paraId="128EA4E1"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2013W</w:t>
            </w:r>
          </w:p>
        </w:tc>
        <w:tc>
          <w:tcPr>
            <w:tcW w:w="1162" w:type="dxa"/>
            <w:tcBorders>
              <w:top w:val="nil"/>
              <w:left w:val="nil"/>
              <w:bottom w:val="nil"/>
              <w:right w:val="nil"/>
            </w:tcBorders>
            <w:shd w:val="clear" w:color="auto" w:fill="auto"/>
            <w:noWrap/>
            <w:vAlign w:val="bottom"/>
            <w:hideMark/>
          </w:tcPr>
          <w:p w14:paraId="0557FC4C"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0.13</w:t>
            </w:r>
          </w:p>
        </w:tc>
        <w:tc>
          <w:tcPr>
            <w:tcW w:w="1350" w:type="dxa"/>
            <w:tcBorders>
              <w:top w:val="nil"/>
              <w:left w:val="nil"/>
              <w:bottom w:val="nil"/>
              <w:right w:val="nil"/>
            </w:tcBorders>
            <w:shd w:val="clear" w:color="auto" w:fill="auto"/>
            <w:noWrap/>
            <w:vAlign w:val="bottom"/>
            <w:hideMark/>
          </w:tcPr>
          <w:p w14:paraId="1B7697B3"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nil"/>
              <w:right w:val="nil"/>
            </w:tcBorders>
            <w:shd w:val="clear" w:color="auto" w:fill="auto"/>
            <w:noWrap/>
            <w:vAlign w:val="bottom"/>
            <w:hideMark/>
          </w:tcPr>
          <w:p w14:paraId="2FA66853"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0.09</w:t>
            </w:r>
          </w:p>
        </w:tc>
        <w:tc>
          <w:tcPr>
            <w:tcW w:w="990" w:type="dxa"/>
            <w:tcBorders>
              <w:top w:val="nil"/>
              <w:left w:val="nil"/>
              <w:bottom w:val="nil"/>
              <w:right w:val="nil"/>
            </w:tcBorders>
            <w:shd w:val="clear" w:color="auto" w:fill="auto"/>
            <w:noWrap/>
            <w:vAlign w:val="bottom"/>
            <w:hideMark/>
          </w:tcPr>
          <w:p w14:paraId="1DFCF7C5"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0.13</w:t>
            </w:r>
          </w:p>
        </w:tc>
      </w:tr>
      <w:tr w:rsidR="00010756" w:rsidRPr="001439C4" w14:paraId="75D19E27" w14:textId="77777777" w:rsidTr="00D326BC">
        <w:trPr>
          <w:trHeight w:val="300"/>
        </w:trPr>
        <w:tc>
          <w:tcPr>
            <w:tcW w:w="1005" w:type="dxa"/>
            <w:tcBorders>
              <w:top w:val="nil"/>
              <w:left w:val="nil"/>
              <w:bottom w:val="single" w:sz="4" w:space="0" w:color="auto"/>
              <w:right w:val="nil"/>
            </w:tcBorders>
            <w:shd w:val="clear" w:color="auto" w:fill="auto"/>
            <w:noWrap/>
            <w:vAlign w:val="bottom"/>
            <w:hideMark/>
          </w:tcPr>
          <w:p w14:paraId="560D6D92" w14:textId="77777777" w:rsidR="00010756" w:rsidRPr="001439C4" w:rsidRDefault="00010756" w:rsidP="00D326BC">
            <w:pPr>
              <w:spacing w:line="480" w:lineRule="auto"/>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2014D</w:t>
            </w:r>
          </w:p>
        </w:tc>
        <w:tc>
          <w:tcPr>
            <w:tcW w:w="1162" w:type="dxa"/>
            <w:tcBorders>
              <w:top w:val="nil"/>
              <w:left w:val="nil"/>
              <w:bottom w:val="single" w:sz="4" w:space="0" w:color="auto"/>
              <w:right w:val="nil"/>
            </w:tcBorders>
            <w:shd w:val="clear" w:color="auto" w:fill="auto"/>
            <w:noWrap/>
            <w:vAlign w:val="bottom"/>
            <w:hideMark/>
          </w:tcPr>
          <w:p w14:paraId="5C315E97"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0.26</w:t>
            </w:r>
          </w:p>
        </w:tc>
        <w:tc>
          <w:tcPr>
            <w:tcW w:w="1350" w:type="dxa"/>
            <w:tcBorders>
              <w:top w:val="nil"/>
              <w:left w:val="nil"/>
              <w:bottom w:val="single" w:sz="4" w:space="0" w:color="auto"/>
              <w:right w:val="nil"/>
            </w:tcBorders>
            <w:shd w:val="clear" w:color="auto" w:fill="auto"/>
            <w:noWrap/>
            <w:vAlign w:val="bottom"/>
            <w:hideMark/>
          </w:tcPr>
          <w:p w14:paraId="6D06BDEA"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-0.10</w:t>
            </w:r>
          </w:p>
        </w:tc>
        <w:tc>
          <w:tcPr>
            <w:tcW w:w="1170" w:type="dxa"/>
            <w:tcBorders>
              <w:top w:val="nil"/>
              <w:left w:val="nil"/>
              <w:bottom w:val="single" w:sz="4" w:space="0" w:color="auto"/>
              <w:right w:val="nil"/>
            </w:tcBorders>
            <w:shd w:val="clear" w:color="auto" w:fill="auto"/>
            <w:noWrap/>
            <w:vAlign w:val="bottom"/>
            <w:hideMark/>
          </w:tcPr>
          <w:p w14:paraId="36B0ABE6"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0.09</w:t>
            </w:r>
          </w:p>
        </w:tc>
        <w:tc>
          <w:tcPr>
            <w:tcW w:w="990" w:type="dxa"/>
            <w:tcBorders>
              <w:top w:val="nil"/>
              <w:left w:val="nil"/>
              <w:bottom w:val="single" w:sz="4" w:space="0" w:color="auto"/>
              <w:right w:val="nil"/>
            </w:tcBorders>
            <w:shd w:val="clear" w:color="auto" w:fill="auto"/>
            <w:noWrap/>
            <w:vAlign w:val="bottom"/>
            <w:hideMark/>
          </w:tcPr>
          <w:p w14:paraId="32BF73FE" w14:textId="77777777" w:rsidR="00010756" w:rsidRPr="001439C4" w:rsidRDefault="00010756" w:rsidP="00D326BC">
            <w:pPr>
              <w:spacing w:line="480" w:lineRule="auto"/>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0.01</w:t>
            </w:r>
          </w:p>
        </w:tc>
      </w:tr>
    </w:tbl>
    <w:p w14:paraId="05AD37EE" w14:textId="77777777" w:rsidR="00010756" w:rsidRPr="001439C4" w:rsidRDefault="00010756" w:rsidP="00010756">
      <w:pPr>
        <w:spacing w:line="480" w:lineRule="auto"/>
        <w:rPr>
          <w:rFonts w:ascii="Times New Roman" w:hAnsi="Times New Roman" w:cs="Times New Roman"/>
          <w:color w:val="000000" w:themeColor="text1"/>
        </w:rPr>
        <w:sectPr w:rsidR="00010756" w:rsidRPr="001439C4" w:rsidSect="004C7075">
          <w:pgSz w:w="12240" w:h="15840"/>
          <w:pgMar w:top="1440" w:right="1440" w:bottom="1440" w:left="1440" w:header="720" w:footer="720" w:gutter="0"/>
          <w:lnNumType w:countBy="1" w:restart="continuous"/>
          <w:cols w:space="720"/>
          <w:docGrid w:linePitch="360"/>
        </w:sectPr>
      </w:pPr>
    </w:p>
    <w:p w14:paraId="3AF70C8D" w14:textId="77777777" w:rsidR="00D416C0" w:rsidRPr="001439C4" w:rsidRDefault="00D416C0" w:rsidP="00D416C0">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lastRenderedPageBreak/>
        <w:t>Table S3. Capture-mark-recapture summary for eight focal amphibian species across four seasons in two years. ‘New’ represents the number of new individuals marked each season. ‘Recap’ indicates the number of individuals recaptured each season.</w:t>
      </w:r>
    </w:p>
    <w:tbl>
      <w:tblPr>
        <w:tblW w:w="9060" w:type="dxa"/>
        <w:tblInd w:w="93" w:type="dxa"/>
        <w:tblLook w:val="04A0" w:firstRow="1" w:lastRow="0" w:firstColumn="1" w:lastColumn="0" w:noHBand="0" w:noVBand="1"/>
      </w:tblPr>
      <w:tblGrid>
        <w:gridCol w:w="2157"/>
        <w:gridCol w:w="1749"/>
        <w:gridCol w:w="696"/>
        <w:gridCol w:w="670"/>
        <w:gridCol w:w="816"/>
        <w:gridCol w:w="670"/>
        <w:gridCol w:w="816"/>
        <w:gridCol w:w="670"/>
        <w:gridCol w:w="816"/>
      </w:tblGrid>
      <w:tr w:rsidR="00D416C0" w:rsidRPr="001439C4" w14:paraId="1C177155" w14:textId="77777777" w:rsidTr="00D416C0">
        <w:trPr>
          <w:trHeight w:val="320"/>
        </w:trPr>
        <w:tc>
          <w:tcPr>
            <w:tcW w:w="2157" w:type="dxa"/>
            <w:tcBorders>
              <w:top w:val="single" w:sz="4" w:space="0" w:color="auto"/>
              <w:left w:val="nil"/>
              <w:bottom w:val="nil"/>
              <w:right w:val="nil"/>
            </w:tcBorders>
            <w:shd w:val="clear" w:color="auto" w:fill="auto"/>
            <w:noWrap/>
            <w:vAlign w:val="bottom"/>
            <w:hideMark/>
          </w:tcPr>
          <w:p w14:paraId="32A94BAC" w14:textId="77777777" w:rsidR="00D416C0" w:rsidRPr="001439C4" w:rsidRDefault="00D416C0" w:rsidP="00D326BC">
            <w:pPr>
              <w:rPr>
                <w:rFonts w:ascii="Times New Roman" w:eastAsia="Times New Roman" w:hAnsi="Times New Roman" w:cs="Times New Roman"/>
                <w:color w:val="000000" w:themeColor="text1"/>
              </w:rPr>
            </w:pPr>
          </w:p>
        </w:tc>
        <w:tc>
          <w:tcPr>
            <w:tcW w:w="1749" w:type="dxa"/>
            <w:tcBorders>
              <w:top w:val="single" w:sz="4" w:space="0" w:color="auto"/>
              <w:left w:val="nil"/>
              <w:bottom w:val="nil"/>
              <w:right w:val="nil"/>
            </w:tcBorders>
            <w:shd w:val="clear" w:color="auto" w:fill="auto"/>
            <w:noWrap/>
            <w:vAlign w:val="bottom"/>
            <w:hideMark/>
          </w:tcPr>
          <w:p w14:paraId="23C8E625" w14:textId="77777777" w:rsidR="00D416C0" w:rsidRPr="001439C4" w:rsidRDefault="00D416C0" w:rsidP="00D326BC">
            <w:pPr>
              <w:rPr>
                <w:rFonts w:ascii="Times New Roman" w:eastAsia="Times New Roman" w:hAnsi="Times New Roman" w:cs="Times New Roman"/>
                <w:color w:val="000000" w:themeColor="text1"/>
              </w:rPr>
            </w:pPr>
          </w:p>
        </w:tc>
        <w:tc>
          <w:tcPr>
            <w:tcW w:w="696" w:type="dxa"/>
            <w:tcBorders>
              <w:top w:val="single" w:sz="4" w:space="0" w:color="auto"/>
              <w:left w:val="nil"/>
              <w:bottom w:val="double" w:sz="6" w:space="0" w:color="auto"/>
              <w:right w:val="nil"/>
            </w:tcBorders>
            <w:shd w:val="clear" w:color="auto" w:fill="auto"/>
            <w:noWrap/>
            <w:vAlign w:val="bottom"/>
            <w:hideMark/>
          </w:tcPr>
          <w:p w14:paraId="6D31D90E"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Wet</w:t>
            </w:r>
          </w:p>
        </w:tc>
        <w:tc>
          <w:tcPr>
            <w:tcW w:w="1486" w:type="dxa"/>
            <w:gridSpan w:val="2"/>
            <w:tcBorders>
              <w:top w:val="single" w:sz="4" w:space="0" w:color="auto"/>
              <w:left w:val="nil"/>
              <w:bottom w:val="double" w:sz="6" w:space="0" w:color="auto"/>
              <w:right w:val="nil"/>
            </w:tcBorders>
            <w:shd w:val="clear" w:color="auto" w:fill="auto"/>
            <w:noWrap/>
            <w:vAlign w:val="bottom"/>
            <w:hideMark/>
          </w:tcPr>
          <w:p w14:paraId="2C60D018"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Dry</w:t>
            </w:r>
          </w:p>
        </w:tc>
        <w:tc>
          <w:tcPr>
            <w:tcW w:w="1486" w:type="dxa"/>
            <w:gridSpan w:val="2"/>
            <w:tcBorders>
              <w:top w:val="single" w:sz="4" w:space="0" w:color="auto"/>
              <w:left w:val="nil"/>
              <w:bottom w:val="double" w:sz="6" w:space="0" w:color="auto"/>
              <w:right w:val="nil"/>
            </w:tcBorders>
            <w:shd w:val="clear" w:color="auto" w:fill="auto"/>
            <w:noWrap/>
            <w:vAlign w:val="bottom"/>
            <w:hideMark/>
          </w:tcPr>
          <w:p w14:paraId="191BF2AD"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Wet</w:t>
            </w:r>
          </w:p>
        </w:tc>
        <w:tc>
          <w:tcPr>
            <w:tcW w:w="1486" w:type="dxa"/>
            <w:gridSpan w:val="2"/>
            <w:tcBorders>
              <w:top w:val="single" w:sz="4" w:space="0" w:color="auto"/>
              <w:left w:val="nil"/>
              <w:bottom w:val="double" w:sz="6" w:space="0" w:color="auto"/>
              <w:right w:val="nil"/>
            </w:tcBorders>
            <w:shd w:val="clear" w:color="auto" w:fill="auto"/>
            <w:noWrap/>
            <w:vAlign w:val="bottom"/>
            <w:hideMark/>
          </w:tcPr>
          <w:p w14:paraId="60399509"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Dry</w:t>
            </w:r>
          </w:p>
        </w:tc>
      </w:tr>
      <w:tr w:rsidR="00D416C0" w:rsidRPr="001439C4" w14:paraId="3EB027B7" w14:textId="77777777" w:rsidTr="00D416C0">
        <w:trPr>
          <w:trHeight w:val="320"/>
        </w:trPr>
        <w:tc>
          <w:tcPr>
            <w:tcW w:w="2157" w:type="dxa"/>
            <w:tcBorders>
              <w:top w:val="nil"/>
              <w:left w:val="nil"/>
              <w:bottom w:val="nil"/>
              <w:right w:val="nil"/>
            </w:tcBorders>
            <w:shd w:val="clear" w:color="auto" w:fill="auto"/>
            <w:noWrap/>
            <w:vAlign w:val="bottom"/>
            <w:hideMark/>
          </w:tcPr>
          <w:p w14:paraId="4A639568" w14:textId="77777777" w:rsidR="00D416C0" w:rsidRPr="001439C4" w:rsidRDefault="00D416C0" w:rsidP="00D326BC">
            <w:pPr>
              <w:rPr>
                <w:rFonts w:ascii="Times New Roman" w:eastAsia="Times New Roman" w:hAnsi="Times New Roman" w:cs="Times New Roman"/>
                <w:color w:val="000000" w:themeColor="text1"/>
              </w:rPr>
            </w:pPr>
          </w:p>
        </w:tc>
        <w:tc>
          <w:tcPr>
            <w:tcW w:w="1749" w:type="dxa"/>
            <w:tcBorders>
              <w:top w:val="nil"/>
              <w:left w:val="nil"/>
              <w:bottom w:val="nil"/>
              <w:right w:val="nil"/>
            </w:tcBorders>
            <w:shd w:val="clear" w:color="auto" w:fill="auto"/>
            <w:noWrap/>
            <w:vAlign w:val="bottom"/>
            <w:hideMark/>
          </w:tcPr>
          <w:p w14:paraId="69679437" w14:textId="77777777" w:rsidR="00D416C0" w:rsidRPr="001439C4" w:rsidRDefault="00D416C0" w:rsidP="00D326BC">
            <w:pPr>
              <w:rPr>
                <w:rFonts w:ascii="Times New Roman" w:eastAsia="Times New Roman" w:hAnsi="Times New Roman" w:cs="Times New Roman"/>
                <w:color w:val="000000" w:themeColor="text1"/>
              </w:rPr>
            </w:pPr>
          </w:p>
        </w:tc>
        <w:tc>
          <w:tcPr>
            <w:tcW w:w="696" w:type="dxa"/>
            <w:tcBorders>
              <w:top w:val="nil"/>
              <w:left w:val="nil"/>
              <w:bottom w:val="nil"/>
              <w:right w:val="nil"/>
            </w:tcBorders>
            <w:shd w:val="clear" w:color="auto" w:fill="auto"/>
            <w:noWrap/>
            <w:vAlign w:val="bottom"/>
            <w:hideMark/>
          </w:tcPr>
          <w:p w14:paraId="45ADEF3A"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2012</w:t>
            </w:r>
          </w:p>
        </w:tc>
        <w:tc>
          <w:tcPr>
            <w:tcW w:w="1486" w:type="dxa"/>
            <w:gridSpan w:val="2"/>
            <w:tcBorders>
              <w:top w:val="nil"/>
              <w:left w:val="nil"/>
              <w:bottom w:val="nil"/>
              <w:right w:val="nil"/>
            </w:tcBorders>
            <w:shd w:val="clear" w:color="auto" w:fill="auto"/>
            <w:noWrap/>
            <w:vAlign w:val="bottom"/>
            <w:hideMark/>
          </w:tcPr>
          <w:p w14:paraId="3CBF5777"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w:t>
            </w:r>
          </w:p>
        </w:tc>
        <w:tc>
          <w:tcPr>
            <w:tcW w:w="1486" w:type="dxa"/>
            <w:gridSpan w:val="2"/>
            <w:tcBorders>
              <w:top w:val="nil"/>
              <w:left w:val="nil"/>
              <w:bottom w:val="nil"/>
              <w:right w:val="nil"/>
            </w:tcBorders>
            <w:shd w:val="clear" w:color="auto" w:fill="auto"/>
            <w:noWrap/>
            <w:vAlign w:val="bottom"/>
            <w:hideMark/>
          </w:tcPr>
          <w:p w14:paraId="138B5071"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2013</w:t>
            </w:r>
          </w:p>
        </w:tc>
        <w:tc>
          <w:tcPr>
            <w:tcW w:w="1486" w:type="dxa"/>
            <w:gridSpan w:val="2"/>
            <w:tcBorders>
              <w:top w:val="nil"/>
              <w:left w:val="nil"/>
              <w:bottom w:val="nil"/>
              <w:right w:val="nil"/>
            </w:tcBorders>
            <w:shd w:val="clear" w:color="auto" w:fill="auto"/>
            <w:noWrap/>
            <w:vAlign w:val="bottom"/>
            <w:hideMark/>
          </w:tcPr>
          <w:p w14:paraId="6299BB37" w14:textId="77777777" w:rsidR="00D416C0" w:rsidRPr="001439C4" w:rsidRDefault="00D416C0" w:rsidP="00D326BC">
            <w:pPr>
              <w:jc w:val="cente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2014</w:t>
            </w:r>
          </w:p>
        </w:tc>
      </w:tr>
      <w:tr w:rsidR="00D416C0" w:rsidRPr="001439C4" w14:paraId="13ADE60A" w14:textId="77777777" w:rsidTr="00D416C0">
        <w:trPr>
          <w:trHeight w:val="300"/>
        </w:trPr>
        <w:tc>
          <w:tcPr>
            <w:tcW w:w="2157" w:type="dxa"/>
            <w:tcBorders>
              <w:top w:val="nil"/>
              <w:left w:val="nil"/>
              <w:bottom w:val="single" w:sz="4" w:space="0" w:color="auto"/>
              <w:right w:val="nil"/>
            </w:tcBorders>
            <w:shd w:val="clear" w:color="auto" w:fill="auto"/>
            <w:noWrap/>
            <w:vAlign w:val="bottom"/>
            <w:hideMark/>
          </w:tcPr>
          <w:p w14:paraId="06F05F31"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Genus</w:t>
            </w:r>
          </w:p>
        </w:tc>
        <w:tc>
          <w:tcPr>
            <w:tcW w:w="1749" w:type="dxa"/>
            <w:tcBorders>
              <w:top w:val="nil"/>
              <w:left w:val="nil"/>
              <w:bottom w:val="single" w:sz="4" w:space="0" w:color="auto"/>
              <w:right w:val="nil"/>
            </w:tcBorders>
            <w:shd w:val="clear" w:color="auto" w:fill="auto"/>
            <w:noWrap/>
            <w:vAlign w:val="bottom"/>
            <w:hideMark/>
          </w:tcPr>
          <w:p w14:paraId="4E8087C2"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Species</w:t>
            </w:r>
          </w:p>
        </w:tc>
        <w:tc>
          <w:tcPr>
            <w:tcW w:w="696" w:type="dxa"/>
            <w:tcBorders>
              <w:top w:val="nil"/>
              <w:left w:val="nil"/>
              <w:bottom w:val="single" w:sz="4" w:space="0" w:color="auto"/>
              <w:right w:val="nil"/>
            </w:tcBorders>
            <w:shd w:val="clear" w:color="auto" w:fill="auto"/>
            <w:noWrap/>
            <w:vAlign w:val="bottom"/>
            <w:hideMark/>
          </w:tcPr>
          <w:p w14:paraId="33E4F6B8"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New</w:t>
            </w:r>
          </w:p>
        </w:tc>
        <w:tc>
          <w:tcPr>
            <w:tcW w:w="670" w:type="dxa"/>
            <w:tcBorders>
              <w:top w:val="nil"/>
              <w:left w:val="nil"/>
              <w:bottom w:val="single" w:sz="4" w:space="0" w:color="auto"/>
              <w:right w:val="nil"/>
            </w:tcBorders>
            <w:shd w:val="clear" w:color="auto" w:fill="auto"/>
            <w:noWrap/>
            <w:vAlign w:val="bottom"/>
            <w:hideMark/>
          </w:tcPr>
          <w:p w14:paraId="71D9B121"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New</w:t>
            </w:r>
          </w:p>
        </w:tc>
        <w:tc>
          <w:tcPr>
            <w:tcW w:w="816" w:type="dxa"/>
            <w:tcBorders>
              <w:top w:val="nil"/>
              <w:left w:val="nil"/>
              <w:bottom w:val="single" w:sz="4" w:space="0" w:color="auto"/>
              <w:right w:val="nil"/>
            </w:tcBorders>
            <w:shd w:val="clear" w:color="auto" w:fill="auto"/>
            <w:noWrap/>
            <w:vAlign w:val="bottom"/>
            <w:hideMark/>
          </w:tcPr>
          <w:p w14:paraId="476D3959"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Recap</w:t>
            </w:r>
          </w:p>
        </w:tc>
        <w:tc>
          <w:tcPr>
            <w:tcW w:w="670" w:type="dxa"/>
            <w:tcBorders>
              <w:top w:val="nil"/>
              <w:left w:val="nil"/>
              <w:bottom w:val="single" w:sz="4" w:space="0" w:color="auto"/>
              <w:right w:val="nil"/>
            </w:tcBorders>
            <w:shd w:val="clear" w:color="auto" w:fill="auto"/>
            <w:noWrap/>
            <w:vAlign w:val="bottom"/>
            <w:hideMark/>
          </w:tcPr>
          <w:p w14:paraId="443DD6A3"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New</w:t>
            </w:r>
          </w:p>
        </w:tc>
        <w:tc>
          <w:tcPr>
            <w:tcW w:w="816" w:type="dxa"/>
            <w:tcBorders>
              <w:top w:val="nil"/>
              <w:left w:val="nil"/>
              <w:bottom w:val="single" w:sz="4" w:space="0" w:color="auto"/>
              <w:right w:val="nil"/>
            </w:tcBorders>
            <w:shd w:val="clear" w:color="auto" w:fill="auto"/>
            <w:noWrap/>
            <w:vAlign w:val="bottom"/>
            <w:hideMark/>
          </w:tcPr>
          <w:p w14:paraId="135FF3C0"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Recap</w:t>
            </w:r>
          </w:p>
        </w:tc>
        <w:tc>
          <w:tcPr>
            <w:tcW w:w="670" w:type="dxa"/>
            <w:tcBorders>
              <w:top w:val="nil"/>
              <w:left w:val="nil"/>
              <w:bottom w:val="single" w:sz="4" w:space="0" w:color="auto"/>
              <w:right w:val="nil"/>
            </w:tcBorders>
            <w:shd w:val="clear" w:color="auto" w:fill="auto"/>
            <w:noWrap/>
            <w:vAlign w:val="bottom"/>
            <w:hideMark/>
          </w:tcPr>
          <w:p w14:paraId="6316B9A1"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New</w:t>
            </w:r>
          </w:p>
        </w:tc>
        <w:tc>
          <w:tcPr>
            <w:tcW w:w="816" w:type="dxa"/>
            <w:tcBorders>
              <w:top w:val="nil"/>
              <w:left w:val="nil"/>
              <w:bottom w:val="single" w:sz="4" w:space="0" w:color="auto"/>
              <w:right w:val="nil"/>
            </w:tcBorders>
            <w:shd w:val="clear" w:color="auto" w:fill="auto"/>
            <w:noWrap/>
            <w:vAlign w:val="bottom"/>
            <w:hideMark/>
          </w:tcPr>
          <w:p w14:paraId="79DC4E1F" w14:textId="77777777" w:rsidR="00D416C0" w:rsidRPr="001439C4" w:rsidRDefault="00D416C0" w:rsidP="00D326BC">
            <w:pPr>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Recap</w:t>
            </w:r>
          </w:p>
        </w:tc>
      </w:tr>
      <w:tr w:rsidR="00D416C0" w:rsidRPr="001439C4" w14:paraId="47EC8085" w14:textId="77777777" w:rsidTr="00D416C0">
        <w:trPr>
          <w:trHeight w:val="300"/>
        </w:trPr>
        <w:tc>
          <w:tcPr>
            <w:tcW w:w="2157" w:type="dxa"/>
            <w:tcBorders>
              <w:top w:val="nil"/>
              <w:left w:val="nil"/>
              <w:bottom w:val="nil"/>
              <w:right w:val="nil"/>
            </w:tcBorders>
            <w:shd w:val="clear" w:color="auto" w:fill="auto"/>
            <w:noWrap/>
            <w:vAlign w:val="bottom"/>
            <w:hideMark/>
          </w:tcPr>
          <w:p w14:paraId="115EBAF8"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Espadarana</w:t>
            </w:r>
          </w:p>
        </w:tc>
        <w:tc>
          <w:tcPr>
            <w:tcW w:w="1749" w:type="dxa"/>
            <w:tcBorders>
              <w:top w:val="nil"/>
              <w:left w:val="nil"/>
              <w:bottom w:val="nil"/>
              <w:right w:val="nil"/>
            </w:tcBorders>
            <w:shd w:val="clear" w:color="auto" w:fill="auto"/>
            <w:noWrap/>
            <w:vAlign w:val="bottom"/>
            <w:hideMark/>
          </w:tcPr>
          <w:p w14:paraId="7A376B72"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prosoblepon</w:t>
            </w:r>
          </w:p>
        </w:tc>
        <w:tc>
          <w:tcPr>
            <w:tcW w:w="696" w:type="dxa"/>
            <w:tcBorders>
              <w:top w:val="nil"/>
              <w:left w:val="nil"/>
              <w:bottom w:val="nil"/>
              <w:right w:val="nil"/>
            </w:tcBorders>
            <w:shd w:val="clear" w:color="auto" w:fill="auto"/>
            <w:noWrap/>
            <w:vAlign w:val="bottom"/>
            <w:hideMark/>
          </w:tcPr>
          <w:p w14:paraId="3B21ECD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81</w:t>
            </w:r>
          </w:p>
        </w:tc>
        <w:tc>
          <w:tcPr>
            <w:tcW w:w="670" w:type="dxa"/>
            <w:tcBorders>
              <w:top w:val="nil"/>
              <w:left w:val="nil"/>
              <w:bottom w:val="nil"/>
              <w:right w:val="nil"/>
            </w:tcBorders>
            <w:shd w:val="clear" w:color="auto" w:fill="auto"/>
            <w:noWrap/>
            <w:vAlign w:val="bottom"/>
            <w:hideMark/>
          </w:tcPr>
          <w:p w14:paraId="1F873099"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37</w:t>
            </w:r>
          </w:p>
        </w:tc>
        <w:tc>
          <w:tcPr>
            <w:tcW w:w="816" w:type="dxa"/>
            <w:tcBorders>
              <w:top w:val="nil"/>
              <w:left w:val="nil"/>
              <w:bottom w:val="nil"/>
              <w:right w:val="nil"/>
            </w:tcBorders>
            <w:shd w:val="clear" w:color="auto" w:fill="auto"/>
            <w:noWrap/>
            <w:vAlign w:val="bottom"/>
            <w:hideMark/>
          </w:tcPr>
          <w:p w14:paraId="20601E2C"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74</w:t>
            </w:r>
          </w:p>
        </w:tc>
        <w:tc>
          <w:tcPr>
            <w:tcW w:w="670" w:type="dxa"/>
            <w:tcBorders>
              <w:top w:val="nil"/>
              <w:left w:val="nil"/>
              <w:bottom w:val="nil"/>
              <w:right w:val="nil"/>
            </w:tcBorders>
            <w:shd w:val="clear" w:color="auto" w:fill="auto"/>
            <w:noWrap/>
            <w:vAlign w:val="bottom"/>
            <w:hideMark/>
          </w:tcPr>
          <w:p w14:paraId="2272477E"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59</w:t>
            </w:r>
          </w:p>
        </w:tc>
        <w:tc>
          <w:tcPr>
            <w:tcW w:w="816" w:type="dxa"/>
            <w:tcBorders>
              <w:top w:val="nil"/>
              <w:left w:val="nil"/>
              <w:bottom w:val="nil"/>
              <w:right w:val="nil"/>
            </w:tcBorders>
            <w:shd w:val="clear" w:color="auto" w:fill="auto"/>
            <w:noWrap/>
            <w:vAlign w:val="bottom"/>
            <w:hideMark/>
          </w:tcPr>
          <w:p w14:paraId="152D678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158</w:t>
            </w:r>
          </w:p>
        </w:tc>
        <w:tc>
          <w:tcPr>
            <w:tcW w:w="670" w:type="dxa"/>
            <w:tcBorders>
              <w:top w:val="nil"/>
              <w:left w:val="nil"/>
              <w:bottom w:val="nil"/>
              <w:right w:val="nil"/>
            </w:tcBorders>
            <w:shd w:val="clear" w:color="auto" w:fill="auto"/>
            <w:noWrap/>
            <w:vAlign w:val="bottom"/>
            <w:hideMark/>
          </w:tcPr>
          <w:p w14:paraId="09E91C6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72</w:t>
            </w:r>
          </w:p>
        </w:tc>
        <w:tc>
          <w:tcPr>
            <w:tcW w:w="816" w:type="dxa"/>
            <w:tcBorders>
              <w:top w:val="nil"/>
              <w:left w:val="nil"/>
              <w:bottom w:val="nil"/>
              <w:right w:val="nil"/>
            </w:tcBorders>
            <w:shd w:val="clear" w:color="auto" w:fill="auto"/>
            <w:noWrap/>
            <w:vAlign w:val="bottom"/>
            <w:hideMark/>
          </w:tcPr>
          <w:p w14:paraId="4EF27E84"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103</w:t>
            </w:r>
          </w:p>
        </w:tc>
      </w:tr>
      <w:tr w:rsidR="00D416C0" w:rsidRPr="001439C4" w14:paraId="0C249A55" w14:textId="77777777" w:rsidTr="00D416C0">
        <w:trPr>
          <w:trHeight w:val="300"/>
        </w:trPr>
        <w:tc>
          <w:tcPr>
            <w:tcW w:w="2157" w:type="dxa"/>
            <w:tcBorders>
              <w:top w:val="nil"/>
              <w:left w:val="nil"/>
              <w:bottom w:val="nil"/>
              <w:right w:val="nil"/>
            </w:tcBorders>
            <w:shd w:val="clear" w:color="auto" w:fill="auto"/>
            <w:noWrap/>
            <w:vAlign w:val="bottom"/>
            <w:hideMark/>
          </w:tcPr>
          <w:p w14:paraId="570B3DBD"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Pristimantis</w:t>
            </w:r>
          </w:p>
        </w:tc>
        <w:tc>
          <w:tcPr>
            <w:tcW w:w="1749" w:type="dxa"/>
            <w:tcBorders>
              <w:top w:val="nil"/>
              <w:left w:val="nil"/>
              <w:bottom w:val="nil"/>
              <w:right w:val="nil"/>
            </w:tcBorders>
            <w:shd w:val="clear" w:color="auto" w:fill="auto"/>
            <w:noWrap/>
            <w:vAlign w:val="bottom"/>
            <w:hideMark/>
          </w:tcPr>
          <w:p w14:paraId="654C6A2D"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cerasinus</w:t>
            </w:r>
          </w:p>
        </w:tc>
        <w:tc>
          <w:tcPr>
            <w:tcW w:w="696" w:type="dxa"/>
            <w:tcBorders>
              <w:top w:val="nil"/>
              <w:left w:val="nil"/>
              <w:bottom w:val="nil"/>
              <w:right w:val="nil"/>
            </w:tcBorders>
            <w:shd w:val="clear" w:color="auto" w:fill="auto"/>
            <w:noWrap/>
            <w:vAlign w:val="bottom"/>
            <w:hideMark/>
          </w:tcPr>
          <w:p w14:paraId="3F923D7A"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67</w:t>
            </w:r>
          </w:p>
        </w:tc>
        <w:tc>
          <w:tcPr>
            <w:tcW w:w="670" w:type="dxa"/>
            <w:tcBorders>
              <w:top w:val="nil"/>
              <w:left w:val="nil"/>
              <w:bottom w:val="nil"/>
              <w:right w:val="nil"/>
            </w:tcBorders>
            <w:shd w:val="clear" w:color="auto" w:fill="auto"/>
            <w:noWrap/>
            <w:vAlign w:val="bottom"/>
            <w:hideMark/>
          </w:tcPr>
          <w:p w14:paraId="684D5832"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19</w:t>
            </w:r>
          </w:p>
        </w:tc>
        <w:tc>
          <w:tcPr>
            <w:tcW w:w="816" w:type="dxa"/>
            <w:tcBorders>
              <w:top w:val="nil"/>
              <w:left w:val="nil"/>
              <w:bottom w:val="nil"/>
              <w:right w:val="nil"/>
            </w:tcBorders>
            <w:shd w:val="clear" w:color="auto" w:fill="auto"/>
            <w:noWrap/>
            <w:vAlign w:val="bottom"/>
            <w:hideMark/>
          </w:tcPr>
          <w:p w14:paraId="7A3D5F0F"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670" w:type="dxa"/>
            <w:tcBorders>
              <w:top w:val="nil"/>
              <w:left w:val="nil"/>
              <w:bottom w:val="nil"/>
              <w:right w:val="nil"/>
            </w:tcBorders>
            <w:shd w:val="clear" w:color="auto" w:fill="auto"/>
            <w:noWrap/>
            <w:vAlign w:val="bottom"/>
            <w:hideMark/>
          </w:tcPr>
          <w:p w14:paraId="1F74CE0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24</w:t>
            </w:r>
          </w:p>
        </w:tc>
        <w:tc>
          <w:tcPr>
            <w:tcW w:w="816" w:type="dxa"/>
            <w:tcBorders>
              <w:top w:val="nil"/>
              <w:left w:val="nil"/>
              <w:bottom w:val="nil"/>
              <w:right w:val="nil"/>
            </w:tcBorders>
            <w:shd w:val="clear" w:color="auto" w:fill="auto"/>
            <w:noWrap/>
            <w:vAlign w:val="bottom"/>
            <w:hideMark/>
          </w:tcPr>
          <w:p w14:paraId="5F113EC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670" w:type="dxa"/>
            <w:tcBorders>
              <w:top w:val="nil"/>
              <w:left w:val="nil"/>
              <w:bottom w:val="nil"/>
              <w:right w:val="nil"/>
            </w:tcBorders>
            <w:shd w:val="clear" w:color="auto" w:fill="auto"/>
            <w:noWrap/>
            <w:vAlign w:val="bottom"/>
            <w:hideMark/>
          </w:tcPr>
          <w:p w14:paraId="33A16C3F"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17</w:t>
            </w:r>
          </w:p>
        </w:tc>
        <w:tc>
          <w:tcPr>
            <w:tcW w:w="816" w:type="dxa"/>
            <w:tcBorders>
              <w:top w:val="nil"/>
              <w:left w:val="nil"/>
              <w:bottom w:val="nil"/>
              <w:right w:val="nil"/>
            </w:tcBorders>
            <w:shd w:val="clear" w:color="auto" w:fill="auto"/>
            <w:noWrap/>
            <w:vAlign w:val="bottom"/>
            <w:hideMark/>
          </w:tcPr>
          <w:p w14:paraId="52C28992"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r>
      <w:tr w:rsidR="00D416C0" w:rsidRPr="001439C4" w14:paraId="53C9D007" w14:textId="77777777" w:rsidTr="00D416C0">
        <w:trPr>
          <w:trHeight w:val="300"/>
        </w:trPr>
        <w:tc>
          <w:tcPr>
            <w:tcW w:w="2157" w:type="dxa"/>
            <w:tcBorders>
              <w:top w:val="nil"/>
              <w:left w:val="nil"/>
              <w:bottom w:val="nil"/>
              <w:right w:val="nil"/>
            </w:tcBorders>
            <w:shd w:val="clear" w:color="auto" w:fill="auto"/>
            <w:noWrap/>
            <w:vAlign w:val="bottom"/>
            <w:hideMark/>
          </w:tcPr>
          <w:p w14:paraId="73415EC1"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Pristimantis</w:t>
            </w:r>
          </w:p>
        </w:tc>
        <w:tc>
          <w:tcPr>
            <w:tcW w:w="1749" w:type="dxa"/>
            <w:tcBorders>
              <w:top w:val="nil"/>
              <w:left w:val="nil"/>
              <w:bottom w:val="nil"/>
              <w:right w:val="nil"/>
            </w:tcBorders>
            <w:shd w:val="clear" w:color="auto" w:fill="auto"/>
            <w:noWrap/>
            <w:vAlign w:val="bottom"/>
            <w:hideMark/>
          </w:tcPr>
          <w:p w14:paraId="2DDD14F1"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cruentus</w:t>
            </w:r>
          </w:p>
        </w:tc>
        <w:tc>
          <w:tcPr>
            <w:tcW w:w="696" w:type="dxa"/>
            <w:tcBorders>
              <w:top w:val="nil"/>
              <w:left w:val="nil"/>
              <w:bottom w:val="nil"/>
              <w:right w:val="nil"/>
            </w:tcBorders>
            <w:shd w:val="clear" w:color="auto" w:fill="auto"/>
            <w:noWrap/>
            <w:vAlign w:val="bottom"/>
            <w:hideMark/>
          </w:tcPr>
          <w:p w14:paraId="15791AB9"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71</w:t>
            </w:r>
          </w:p>
        </w:tc>
        <w:tc>
          <w:tcPr>
            <w:tcW w:w="670" w:type="dxa"/>
            <w:tcBorders>
              <w:top w:val="nil"/>
              <w:left w:val="nil"/>
              <w:bottom w:val="nil"/>
              <w:right w:val="nil"/>
            </w:tcBorders>
            <w:shd w:val="clear" w:color="auto" w:fill="auto"/>
            <w:noWrap/>
            <w:vAlign w:val="bottom"/>
            <w:hideMark/>
          </w:tcPr>
          <w:p w14:paraId="6202F562"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9</w:t>
            </w:r>
          </w:p>
        </w:tc>
        <w:tc>
          <w:tcPr>
            <w:tcW w:w="816" w:type="dxa"/>
            <w:tcBorders>
              <w:top w:val="nil"/>
              <w:left w:val="nil"/>
              <w:bottom w:val="nil"/>
              <w:right w:val="nil"/>
            </w:tcBorders>
            <w:shd w:val="clear" w:color="auto" w:fill="auto"/>
            <w:noWrap/>
            <w:vAlign w:val="bottom"/>
            <w:hideMark/>
          </w:tcPr>
          <w:p w14:paraId="268CAA10"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7D64EC2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816" w:type="dxa"/>
            <w:tcBorders>
              <w:top w:val="nil"/>
              <w:left w:val="nil"/>
              <w:bottom w:val="nil"/>
              <w:right w:val="nil"/>
            </w:tcBorders>
            <w:shd w:val="clear" w:color="auto" w:fill="auto"/>
            <w:noWrap/>
            <w:vAlign w:val="bottom"/>
            <w:hideMark/>
          </w:tcPr>
          <w:p w14:paraId="23C43A7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3A036D7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w:t>
            </w:r>
          </w:p>
        </w:tc>
        <w:tc>
          <w:tcPr>
            <w:tcW w:w="816" w:type="dxa"/>
            <w:tcBorders>
              <w:top w:val="nil"/>
              <w:left w:val="nil"/>
              <w:bottom w:val="nil"/>
              <w:right w:val="nil"/>
            </w:tcBorders>
            <w:shd w:val="clear" w:color="auto" w:fill="auto"/>
            <w:noWrap/>
            <w:vAlign w:val="bottom"/>
            <w:hideMark/>
          </w:tcPr>
          <w:p w14:paraId="308AB18A"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r>
      <w:tr w:rsidR="00D416C0" w:rsidRPr="001439C4" w14:paraId="738EB012" w14:textId="77777777" w:rsidTr="00D416C0">
        <w:trPr>
          <w:trHeight w:val="300"/>
        </w:trPr>
        <w:tc>
          <w:tcPr>
            <w:tcW w:w="2157" w:type="dxa"/>
            <w:tcBorders>
              <w:top w:val="nil"/>
              <w:left w:val="nil"/>
              <w:bottom w:val="nil"/>
              <w:right w:val="nil"/>
            </w:tcBorders>
            <w:shd w:val="clear" w:color="auto" w:fill="auto"/>
            <w:noWrap/>
            <w:vAlign w:val="bottom"/>
            <w:hideMark/>
          </w:tcPr>
          <w:p w14:paraId="003E6EAB"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Pristimantis</w:t>
            </w:r>
          </w:p>
        </w:tc>
        <w:tc>
          <w:tcPr>
            <w:tcW w:w="1749" w:type="dxa"/>
            <w:tcBorders>
              <w:top w:val="nil"/>
              <w:left w:val="nil"/>
              <w:bottom w:val="nil"/>
              <w:right w:val="nil"/>
            </w:tcBorders>
            <w:shd w:val="clear" w:color="auto" w:fill="auto"/>
            <w:noWrap/>
            <w:vAlign w:val="bottom"/>
            <w:hideMark/>
          </w:tcPr>
          <w:p w14:paraId="76284C97"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pardalis</w:t>
            </w:r>
            <w:proofErr w:type="spellEnd"/>
          </w:p>
        </w:tc>
        <w:tc>
          <w:tcPr>
            <w:tcW w:w="696" w:type="dxa"/>
            <w:tcBorders>
              <w:top w:val="nil"/>
              <w:left w:val="nil"/>
              <w:bottom w:val="nil"/>
              <w:right w:val="nil"/>
            </w:tcBorders>
            <w:shd w:val="clear" w:color="auto" w:fill="auto"/>
            <w:noWrap/>
            <w:vAlign w:val="bottom"/>
            <w:hideMark/>
          </w:tcPr>
          <w:p w14:paraId="030F3F16"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670" w:type="dxa"/>
            <w:tcBorders>
              <w:top w:val="nil"/>
              <w:left w:val="nil"/>
              <w:bottom w:val="nil"/>
              <w:right w:val="nil"/>
            </w:tcBorders>
            <w:shd w:val="clear" w:color="auto" w:fill="auto"/>
            <w:noWrap/>
            <w:vAlign w:val="bottom"/>
            <w:hideMark/>
          </w:tcPr>
          <w:p w14:paraId="7AF3E50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79A5A2DE"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62661C74"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025E6716"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7AA55B67"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34B0894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r>
      <w:tr w:rsidR="00D416C0" w:rsidRPr="001439C4" w14:paraId="493B20DD" w14:textId="77777777" w:rsidTr="00D416C0">
        <w:trPr>
          <w:trHeight w:val="300"/>
        </w:trPr>
        <w:tc>
          <w:tcPr>
            <w:tcW w:w="2157" w:type="dxa"/>
            <w:tcBorders>
              <w:top w:val="nil"/>
              <w:left w:val="nil"/>
              <w:bottom w:val="nil"/>
              <w:right w:val="nil"/>
            </w:tcBorders>
            <w:shd w:val="clear" w:color="auto" w:fill="auto"/>
            <w:noWrap/>
            <w:vAlign w:val="bottom"/>
            <w:hideMark/>
          </w:tcPr>
          <w:p w14:paraId="44058F7C"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Sachatamia</w:t>
            </w:r>
          </w:p>
        </w:tc>
        <w:tc>
          <w:tcPr>
            <w:tcW w:w="1749" w:type="dxa"/>
            <w:tcBorders>
              <w:top w:val="nil"/>
              <w:left w:val="nil"/>
              <w:bottom w:val="nil"/>
              <w:right w:val="nil"/>
            </w:tcBorders>
            <w:shd w:val="clear" w:color="auto" w:fill="auto"/>
            <w:noWrap/>
            <w:vAlign w:val="bottom"/>
            <w:hideMark/>
          </w:tcPr>
          <w:p w14:paraId="245E6615"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albomaculata</w:t>
            </w:r>
          </w:p>
        </w:tc>
        <w:tc>
          <w:tcPr>
            <w:tcW w:w="696" w:type="dxa"/>
            <w:tcBorders>
              <w:top w:val="nil"/>
              <w:left w:val="nil"/>
              <w:bottom w:val="nil"/>
              <w:right w:val="nil"/>
            </w:tcBorders>
            <w:shd w:val="clear" w:color="auto" w:fill="auto"/>
            <w:noWrap/>
            <w:vAlign w:val="bottom"/>
            <w:hideMark/>
          </w:tcPr>
          <w:p w14:paraId="547F0BE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26</w:t>
            </w:r>
          </w:p>
        </w:tc>
        <w:tc>
          <w:tcPr>
            <w:tcW w:w="670" w:type="dxa"/>
            <w:tcBorders>
              <w:top w:val="nil"/>
              <w:left w:val="nil"/>
              <w:bottom w:val="nil"/>
              <w:right w:val="nil"/>
            </w:tcBorders>
            <w:shd w:val="clear" w:color="auto" w:fill="auto"/>
            <w:noWrap/>
            <w:vAlign w:val="bottom"/>
            <w:hideMark/>
          </w:tcPr>
          <w:p w14:paraId="28F828FC"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15</w:t>
            </w:r>
          </w:p>
        </w:tc>
        <w:tc>
          <w:tcPr>
            <w:tcW w:w="816" w:type="dxa"/>
            <w:tcBorders>
              <w:top w:val="nil"/>
              <w:left w:val="nil"/>
              <w:bottom w:val="nil"/>
              <w:right w:val="nil"/>
            </w:tcBorders>
            <w:shd w:val="clear" w:color="auto" w:fill="auto"/>
            <w:noWrap/>
            <w:vAlign w:val="bottom"/>
            <w:hideMark/>
          </w:tcPr>
          <w:p w14:paraId="5349086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9</w:t>
            </w:r>
          </w:p>
        </w:tc>
        <w:tc>
          <w:tcPr>
            <w:tcW w:w="670" w:type="dxa"/>
            <w:tcBorders>
              <w:top w:val="nil"/>
              <w:left w:val="nil"/>
              <w:bottom w:val="nil"/>
              <w:right w:val="nil"/>
            </w:tcBorders>
            <w:shd w:val="clear" w:color="auto" w:fill="auto"/>
            <w:noWrap/>
            <w:vAlign w:val="bottom"/>
            <w:hideMark/>
          </w:tcPr>
          <w:p w14:paraId="33D3AAB0"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28</w:t>
            </w:r>
          </w:p>
        </w:tc>
        <w:tc>
          <w:tcPr>
            <w:tcW w:w="816" w:type="dxa"/>
            <w:tcBorders>
              <w:top w:val="nil"/>
              <w:left w:val="nil"/>
              <w:bottom w:val="nil"/>
              <w:right w:val="nil"/>
            </w:tcBorders>
            <w:shd w:val="clear" w:color="auto" w:fill="auto"/>
            <w:noWrap/>
            <w:vAlign w:val="bottom"/>
            <w:hideMark/>
          </w:tcPr>
          <w:p w14:paraId="5A47EAE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28</w:t>
            </w:r>
          </w:p>
        </w:tc>
        <w:tc>
          <w:tcPr>
            <w:tcW w:w="670" w:type="dxa"/>
            <w:tcBorders>
              <w:top w:val="nil"/>
              <w:left w:val="nil"/>
              <w:bottom w:val="nil"/>
              <w:right w:val="nil"/>
            </w:tcBorders>
            <w:shd w:val="clear" w:color="auto" w:fill="auto"/>
            <w:noWrap/>
            <w:vAlign w:val="bottom"/>
            <w:hideMark/>
          </w:tcPr>
          <w:p w14:paraId="140C101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11</w:t>
            </w:r>
          </w:p>
        </w:tc>
        <w:tc>
          <w:tcPr>
            <w:tcW w:w="816" w:type="dxa"/>
            <w:tcBorders>
              <w:top w:val="nil"/>
              <w:left w:val="nil"/>
              <w:bottom w:val="nil"/>
              <w:right w:val="nil"/>
            </w:tcBorders>
            <w:shd w:val="clear" w:color="auto" w:fill="auto"/>
            <w:noWrap/>
            <w:vAlign w:val="bottom"/>
            <w:hideMark/>
          </w:tcPr>
          <w:p w14:paraId="2DD115B9"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11</w:t>
            </w:r>
          </w:p>
        </w:tc>
      </w:tr>
      <w:tr w:rsidR="00D416C0" w:rsidRPr="001439C4" w14:paraId="19701D01" w14:textId="77777777" w:rsidTr="00D416C0">
        <w:trPr>
          <w:trHeight w:val="300"/>
        </w:trPr>
        <w:tc>
          <w:tcPr>
            <w:tcW w:w="2157" w:type="dxa"/>
            <w:tcBorders>
              <w:top w:val="nil"/>
              <w:left w:val="nil"/>
              <w:bottom w:val="nil"/>
              <w:right w:val="nil"/>
            </w:tcBorders>
            <w:shd w:val="clear" w:color="auto" w:fill="auto"/>
            <w:noWrap/>
            <w:vAlign w:val="bottom"/>
            <w:hideMark/>
          </w:tcPr>
          <w:p w14:paraId="7C68A323"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Diasporus</w:t>
            </w:r>
            <w:proofErr w:type="spellEnd"/>
          </w:p>
        </w:tc>
        <w:tc>
          <w:tcPr>
            <w:tcW w:w="1749" w:type="dxa"/>
            <w:tcBorders>
              <w:top w:val="nil"/>
              <w:left w:val="nil"/>
              <w:bottom w:val="nil"/>
              <w:right w:val="nil"/>
            </w:tcBorders>
            <w:shd w:val="clear" w:color="auto" w:fill="auto"/>
            <w:noWrap/>
            <w:vAlign w:val="bottom"/>
            <w:hideMark/>
          </w:tcPr>
          <w:p w14:paraId="55476249" w14:textId="77777777" w:rsidR="00D416C0" w:rsidRPr="001439C4" w:rsidRDefault="00D416C0" w:rsidP="00D326BC">
            <w:pPr>
              <w:rPr>
                <w:rFonts w:ascii="Times New Roman" w:eastAsia="Times New Roman" w:hAnsi="Times New Roman" w:cs="Times New Roman"/>
                <w:i/>
                <w:iCs/>
                <w:color w:val="000000" w:themeColor="text1"/>
              </w:rPr>
            </w:pPr>
            <w:r w:rsidRPr="001439C4">
              <w:rPr>
                <w:rFonts w:ascii="Times New Roman" w:eastAsia="Times New Roman" w:hAnsi="Times New Roman" w:cs="Times New Roman"/>
                <w:i/>
                <w:iCs/>
                <w:color w:val="000000" w:themeColor="text1"/>
              </w:rPr>
              <w:t>orange</w:t>
            </w:r>
          </w:p>
        </w:tc>
        <w:tc>
          <w:tcPr>
            <w:tcW w:w="696" w:type="dxa"/>
            <w:tcBorders>
              <w:top w:val="nil"/>
              <w:left w:val="nil"/>
              <w:bottom w:val="nil"/>
              <w:right w:val="nil"/>
            </w:tcBorders>
            <w:shd w:val="clear" w:color="auto" w:fill="auto"/>
            <w:noWrap/>
            <w:vAlign w:val="bottom"/>
            <w:hideMark/>
          </w:tcPr>
          <w:p w14:paraId="2E926C0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424621E7"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3</w:t>
            </w:r>
          </w:p>
        </w:tc>
        <w:tc>
          <w:tcPr>
            <w:tcW w:w="816" w:type="dxa"/>
            <w:tcBorders>
              <w:top w:val="nil"/>
              <w:left w:val="nil"/>
              <w:bottom w:val="nil"/>
              <w:right w:val="nil"/>
            </w:tcBorders>
            <w:shd w:val="clear" w:color="auto" w:fill="auto"/>
            <w:noWrap/>
            <w:vAlign w:val="bottom"/>
            <w:hideMark/>
          </w:tcPr>
          <w:p w14:paraId="178F75F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670" w:type="dxa"/>
            <w:tcBorders>
              <w:top w:val="nil"/>
              <w:left w:val="nil"/>
              <w:bottom w:val="nil"/>
              <w:right w:val="nil"/>
            </w:tcBorders>
            <w:shd w:val="clear" w:color="auto" w:fill="auto"/>
            <w:noWrap/>
            <w:vAlign w:val="bottom"/>
            <w:hideMark/>
          </w:tcPr>
          <w:p w14:paraId="75AD0614"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09CF1173"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67DD16B5"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10</w:t>
            </w:r>
          </w:p>
        </w:tc>
        <w:tc>
          <w:tcPr>
            <w:tcW w:w="816" w:type="dxa"/>
            <w:tcBorders>
              <w:top w:val="nil"/>
              <w:left w:val="nil"/>
              <w:bottom w:val="nil"/>
              <w:right w:val="nil"/>
            </w:tcBorders>
            <w:shd w:val="clear" w:color="auto" w:fill="auto"/>
            <w:noWrap/>
            <w:vAlign w:val="bottom"/>
            <w:hideMark/>
          </w:tcPr>
          <w:p w14:paraId="27BD04D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r>
      <w:tr w:rsidR="00D416C0" w:rsidRPr="001439C4" w14:paraId="1AE8F44B" w14:textId="77777777" w:rsidTr="00D416C0">
        <w:trPr>
          <w:trHeight w:val="300"/>
        </w:trPr>
        <w:tc>
          <w:tcPr>
            <w:tcW w:w="2157" w:type="dxa"/>
            <w:tcBorders>
              <w:top w:val="nil"/>
              <w:left w:val="nil"/>
              <w:bottom w:val="nil"/>
              <w:right w:val="nil"/>
            </w:tcBorders>
            <w:shd w:val="clear" w:color="auto" w:fill="auto"/>
            <w:noWrap/>
            <w:vAlign w:val="bottom"/>
            <w:hideMark/>
          </w:tcPr>
          <w:p w14:paraId="7D1561DD"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Hyloscurtis</w:t>
            </w:r>
            <w:proofErr w:type="spellEnd"/>
          </w:p>
        </w:tc>
        <w:tc>
          <w:tcPr>
            <w:tcW w:w="1749" w:type="dxa"/>
            <w:tcBorders>
              <w:top w:val="nil"/>
              <w:left w:val="nil"/>
              <w:bottom w:val="nil"/>
              <w:right w:val="nil"/>
            </w:tcBorders>
            <w:shd w:val="clear" w:color="auto" w:fill="auto"/>
            <w:noWrap/>
            <w:vAlign w:val="bottom"/>
            <w:hideMark/>
          </w:tcPr>
          <w:p w14:paraId="38584576"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palmeri</w:t>
            </w:r>
            <w:proofErr w:type="spellEnd"/>
          </w:p>
        </w:tc>
        <w:tc>
          <w:tcPr>
            <w:tcW w:w="696" w:type="dxa"/>
            <w:tcBorders>
              <w:top w:val="nil"/>
              <w:left w:val="nil"/>
              <w:bottom w:val="nil"/>
              <w:right w:val="nil"/>
            </w:tcBorders>
            <w:shd w:val="clear" w:color="auto" w:fill="auto"/>
            <w:noWrap/>
            <w:vAlign w:val="bottom"/>
            <w:hideMark/>
          </w:tcPr>
          <w:p w14:paraId="2D6D822E"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670" w:type="dxa"/>
            <w:tcBorders>
              <w:top w:val="nil"/>
              <w:left w:val="nil"/>
              <w:bottom w:val="nil"/>
              <w:right w:val="nil"/>
            </w:tcBorders>
            <w:shd w:val="clear" w:color="auto" w:fill="auto"/>
            <w:noWrap/>
            <w:vAlign w:val="bottom"/>
            <w:hideMark/>
          </w:tcPr>
          <w:p w14:paraId="5D27EF08"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6009FB5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79FB4477"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nil"/>
              <w:right w:val="nil"/>
            </w:tcBorders>
            <w:shd w:val="clear" w:color="auto" w:fill="auto"/>
            <w:noWrap/>
            <w:vAlign w:val="bottom"/>
            <w:hideMark/>
          </w:tcPr>
          <w:p w14:paraId="377E749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nil"/>
              <w:right w:val="nil"/>
            </w:tcBorders>
            <w:shd w:val="clear" w:color="auto" w:fill="auto"/>
            <w:noWrap/>
            <w:vAlign w:val="bottom"/>
            <w:hideMark/>
          </w:tcPr>
          <w:p w14:paraId="094C1D07"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c>
          <w:tcPr>
            <w:tcW w:w="816" w:type="dxa"/>
            <w:tcBorders>
              <w:top w:val="nil"/>
              <w:left w:val="nil"/>
              <w:bottom w:val="nil"/>
              <w:right w:val="nil"/>
            </w:tcBorders>
            <w:shd w:val="clear" w:color="auto" w:fill="auto"/>
            <w:noWrap/>
            <w:vAlign w:val="bottom"/>
            <w:hideMark/>
          </w:tcPr>
          <w:p w14:paraId="48024A4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2</w:t>
            </w:r>
          </w:p>
        </w:tc>
      </w:tr>
      <w:tr w:rsidR="00D416C0" w:rsidRPr="001439C4" w14:paraId="27EAC364" w14:textId="77777777" w:rsidTr="00D416C0">
        <w:trPr>
          <w:trHeight w:val="300"/>
        </w:trPr>
        <w:tc>
          <w:tcPr>
            <w:tcW w:w="2157" w:type="dxa"/>
            <w:tcBorders>
              <w:top w:val="nil"/>
              <w:left w:val="nil"/>
              <w:bottom w:val="single" w:sz="4" w:space="0" w:color="auto"/>
              <w:right w:val="nil"/>
            </w:tcBorders>
            <w:shd w:val="clear" w:color="auto" w:fill="auto"/>
            <w:noWrap/>
            <w:vAlign w:val="bottom"/>
            <w:hideMark/>
          </w:tcPr>
          <w:p w14:paraId="75F09AF0"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Hyalinobatrachium</w:t>
            </w:r>
            <w:proofErr w:type="spellEnd"/>
          </w:p>
        </w:tc>
        <w:tc>
          <w:tcPr>
            <w:tcW w:w="1749" w:type="dxa"/>
            <w:tcBorders>
              <w:top w:val="nil"/>
              <w:left w:val="nil"/>
              <w:bottom w:val="single" w:sz="4" w:space="0" w:color="auto"/>
              <w:right w:val="nil"/>
            </w:tcBorders>
            <w:shd w:val="clear" w:color="auto" w:fill="auto"/>
            <w:noWrap/>
            <w:vAlign w:val="bottom"/>
            <w:hideMark/>
          </w:tcPr>
          <w:p w14:paraId="2A74E425" w14:textId="77777777" w:rsidR="00D416C0" w:rsidRPr="001439C4" w:rsidRDefault="00D416C0" w:rsidP="00D326BC">
            <w:pPr>
              <w:rPr>
                <w:rFonts w:ascii="Times New Roman" w:eastAsia="Times New Roman" w:hAnsi="Times New Roman" w:cs="Times New Roman"/>
                <w:i/>
                <w:iCs/>
                <w:color w:val="000000" w:themeColor="text1"/>
              </w:rPr>
            </w:pPr>
            <w:proofErr w:type="spellStart"/>
            <w:r w:rsidRPr="001439C4">
              <w:rPr>
                <w:rFonts w:ascii="Times New Roman" w:eastAsia="Times New Roman" w:hAnsi="Times New Roman" w:cs="Times New Roman"/>
                <w:i/>
                <w:iCs/>
                <w:color w:val="000000" w:themeColor="text1"/>
              </w:rPr>
              <w:t>colymbiphyllum</w:t>
            </w:r>
            <w:proofErr w:type="spellEnd"/>
          </w:p>
        </w:tc>
        <w:tc>
          <w:tcPr>
            <w:tcW w:w="696" w:type="dxa"/>
            <w:tcBorders>
              <w:top w:val="nil"/>
              <w:left w:val="nil"/>
              <w:bottom w:val="single" w:sz="4" w:space="0" w:color="auto"/>
              <w:right w:val="nil"/>
            </w:tcBorders>
            <w:shd w:val="clear" w:color="auto" w:fill="auto"/>
            <w:noWrap/>
            <w:vAlign w:val="bottom"/>
            <w:hideMark/>
          </w:tcPr>
          <w:p w14:paraId="61613C20"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7</w:t>
            </w:r>
          </w:p>
        </w:tc>
        <w:tc>
          <w:tcPr>
            <w:tcW w:w="670" w:type="dxa"/>
            <w:tcBorders>
              <w:top w:val="nil"/>
              <w:left w:val="nil"/>
              <w:bottom w:val="single" w:sz="4" w:space="0" w:color="auto"/>
              <w:right w:val="nil"/>
            </w:tcBorders>
            <w:shd w:val="clear" w:color="auto" w:fill="auto"/>
            <w:noWrap/>
            <w:vAlign w:val="bottom"/>
            <w:hideMark/>
          </w:tcPr>
          <w:p w14:paraId="6A4C8BE9"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single" w:sz="4" w:space="0" w:color="auto"/>
              <w:right w:val="nil"/>
            </w:tcBorders>
            <w:shd w:val="clear" w:color="auto" w:fill="auto"/>
            <w:noWrap/>
            <w:vAlign w:val="bottom"/>
            <w:hideMark/>
          </w:tcPr>
          <w:p w14:paraId="15A06641"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670" w:type="dxa"/>
            <w:tcBorders>
              <w:top w:val="nil"/>
              <w:left w:val="nil"/>
              <w:bottom w:val="single" w:sz="4" w:space="0" w:color="auto"/>
              <w:right w:val="nil"/>
            </w:tcBorders>
            <w:shd w:val="clear" w:color="auto" w:fill="auto"/>
            <w:noWrap/>
            <w:vAlign w:val="bottom"/>
            <w:hideMark/>
          </w:tcPr>
          <w:p w14:paraId="457F81B6"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1</w:t>
            </w:r>
          </w:p>
        </w:tc>
        <w:tc>
          <w:tcPr>
            <w:tcW w:w="816" w:type="dxa"/>
            <w:tcBorders>
              <w:top w:val="nil"/>
              <w:left w:val="nil"/>
              <w:bottom w:val="single" w:sz="4" w:space="0" w:color="auto"/>
              <w:right w:val="nil"/>
            </w:tcBorders>
            <w:shd w:val="clear" w:color="auto" w:fill="auto"/>
            <w:noWrap/>
            <w:vAlign w:val="bottom"/>
            <w:hideMark/>
          </w:tcPr>
          <w:p w14:paraId="47A00280"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5</w:t>
            </w:r>
          </w:p>
        </w:tc>
        <w:tc>
          <w:tcPr>
            <w:tcW w:w="670" w:type="dxa"/>
            <w:tcBorders>
              <w:top w:val="nil"/>
              <w:left w:val="nil"/>
              <w:bottom w:val="single" w:sz="4" w:space="0" w:color="auto"/>
              <w:right w:val="nil"/>
            </w:tcBorders>
            <w:shd w:val="clear" w:color="auto" w:fill="auto"/>
            <w:noWrap/>
            <w:vAlign w:val="bottom"/>
            <w:hideMark/>
          </w:tcPr>
          <w:p w14:paraId="608CCB1B"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c>
          <w:tcPr>
            <w:tcW w:w="816" w:type="dxa"/>
            <w:tcBorders>
              <w:top w:val="nil"/>
              <w:left w:val="nil"/>
              <w:bottom w:val="single" w:sz="4" w:space="0" w:color="auto"/>
              <w:right w:val="nil"/>
            </w:tcBorders>
            <w:shd w:val="clear" w:color="auto" w:fill="auto"/>
            <w:noWrap/>
            <w:vAlign w:val="bottom"/>
            <w:hideMark/>
          </w:tcPr>
          <w:p w14:paraId="1458A626" w14:textId="77777777" w:rsidR="00D416C0" w:rsidRPr="001439C4" w:rsidRDefault="00D416C0" w:rsidP="00D326BC">
            <w:pPr>
              <w:jc w:val="right"/>
              <w:rPr>
                <w:rFonts w:ascii="Times New Roman" w:eastAsia="Times New Roman" w:hAnsi="Times New Roman" w:cs="Times New Roman"/>
                <w:color w:val="000000" w:themeColor="text1"/>
              </w:rPr>
            </w:pPr>
            <w:r w:rsidRPr="001439C4">
              <w:rPr>
                <w:rFonts w:ascii="Times New Roman" w:eastAsia="Times New Roman" w:hAnsi="Times New Roman" w:cs="Times New Roman"/>
                <w:color w:val="000000" w:themeColor="text1"/>
              </w:rPr>
              <w:t>0</w:t>
            </w:r>
          </w:p>
        </w:tc>
      </w:tr>
    </w:tbl>
    <w:p w14:paraId="3B5266E6" w14:textId="77777777" w:rsidR="00D416C0" w:rsidRDefault="00D416C0" w:rsidP="00D416C0">
      <w:pPr>
        <w:spacing w:line="480" w:lineRule="auto"/>
        <w:rPr>
          <w:rFonts w:ascii="Times New Roman" w:hAnsi="Times New Roman" w:cs="Times New Roman"/>
          <w:color w:val="000000" w:themeColor="text1"/>
        </w:rPr>
      </w:pPr>
    </w:p>
    <w:p w14:paraId="032784D1" w14:textId="77777777" w:rsidR="00D416C0" w:rsidRDefault="00D416C0">
      <w:pPr>
        <w:rPr>
          <w:rFonts w:ascii="Times New Roman" w:hAnsi="Times New Roman" w:cs="Times New Roman"/>
          <w:color w:val="000000" w:themeColor="text1"/>
        </w:rPr>
      </w:pPr>
      <w:r>
        <w:rPr>
          <w:rFonts w:ascii="Times New Roman" w:hAnsi="Times New Roman" w:cs="Times New Roman"/>
          <w:color w:val="000000" w:themeColor="text1"/>
        </w:rPr>
        <w:br w:type="page"/>
      </w:r>
    </w:p>
    <w:p w14:paraId="3B23C56F" w14:textId="63425799" w:rsidR="00D416C0" w:rsidRPr="001439C4" w:rsidRDefault="00D416C0" w:rsidP="00D416C0">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lastRenderedPageBreak/>
        <w:t xml:space="preserve">Table S4. Raw Bd infection prevalence among species with greater than 15 captures per year. </w:t>
      </w:r>
    </w:p>
    <w:tbl>
      <w:tblPr>
        <w:tblW w:w="0" w:type="auto"/>
        <w:tblLayout w:type="fixed"/>
        <w:tblCellMar>
          <w:left w:w="30" w:type="dxa"/>
          <w:right w:w="30" w:type="dxa"/>
        </w:tblCellMar>
        <w:tblLook w:val="0000" w:firstRow="0" w:lastRow="0" w:firstColumn="0" w:lastColumn="0" w:noHBand="0" w:noVBand="0"/>
      </w:tblPr>
      <w:tblGrid>
        <w:gridCol w:w="3640"/>
        <w:gridCol w:w="620"/>
        <w:gridCol w:w="1300"/>
        <w:gridCol w:w="1300"/>
      </w:tblGrid>
      <w:tr w:rsidR="00D416C0" w:rsidRPr="001439C4" w14:paraId="1E62A5CE" w14:textId="77777777" w:rsidTr="00D326BC">
        <w:trPr>
          <w:trHeight w:val="320"/>
        </w:trPr>
        <w:tc>
          <w:tcPr>
            <w:tcW w:w="3640" w:type="dxa"/>
            <w:tcBorders>
              <w:top w:val="single" w:sz="6" w:space="0" w:color="auto"/>
              <w:left w:val="nil"/>
              <w:bottom w:val="double" w:sz="6" w:space="0" w:color="auto"/>
              <w:right w:val="nil"/>
            </w:tcBorders>
          </w:tcPr>
          <w:p w14:paraId="6659F901" w14:textId="77777777" w:rsidR="00D416C0" w:rsidRPr="001439C4" w:rsidRDefault="00D416C0" w:rsidP="00D326BC">
            <w:pPr>
              <w:autoSpaceDE w:val="0"/>
              <w:autoSpaceDN w:val="0"/>
              <w:adjustRightInd w:val="0"/>
              <w:rPr>
                <w:rFonts w:ascii="Times New Roman" w:hAnsi="Times New Roman" w:cs="Times New Roman"/>
                <w:color w:val="000000" w:themeColor="text1"/>
              </w:rPr>
            </w:pPr>
            <w:r w:rsidRPr="001439C4">
              <w:rPr>
                <w:rFonts w:ascii="Times New Roman" w:hAnsi="Times New Roman" w:cs="Times New Roman"/>
                <w:color w:val="000000" w:themeColor="text1"/>
              </w:rPr>
              <w:t>Species</w:t>
            </w:r>
          </w:p>
        </w:tc>
        <w:tc>
          <w:tcPr>
            <w:tcW w:w="620" w:type="dxa"/>
            <w:tcBorders>
              <w:top w:val="single" w:sz="6" w:space="0" w:color="auto"/>
              <w:left w:val="nil"/>
              <w:bottom w:val="double" w:sz="6" w:space="0" w:color="auto"/>
              <w:right w:val="nil"/>
            </w:tcBorders>
          </w:tcPr>
          <w:p w14:paraId="24B298B8" w14:textId="77777777" w:rsidR="00D416C0" w:rsidRPr="001439C4" w:rsidRDefault="00D416C0" w:rsidP="00D326BC">
            <w:pPr>
              <w:autoSpaceDE w:val="0"/>
              <w:autoSpaceDN w:val="0"/>
              <w:adjustRightInd w:val="0"/>
              <w:rPr>
                <w:rFonts w:ascii="Times New Roman" w:hAnsi="Times New Roman" w:cs="Times New Roman"/>
                <w:color w:val="000000" w:themeColor="text1"/>
              </w:rPr>
            </w:pPr>
            <w:r w:rsidRPr="001439C4">
              <w:rPr>
                <w:rFonts w:ascii="Times New Roman" w:hAnsi="Times New Roman" w:cs="Times New Roman"/>
                <w:color w:val="000000" w:themeColor="text1"/>
              </w:rPr>
              <w:t>Year</w:t>
            </w:r>
          </w:p>
        </w:tc>
        <w:tc>
          <w:tcPr>
            <w:tcW w:w="1300" w:type="dxa"/>
            <w:tcBorders>
              <w:top w:val="single" w:sz="6" w:space="0" w:color="auto"/>
              <w:left w:val="nil"/>
              <w:bottom w:val="double" w:sz="6" w:space="0" w:color="auto"/>
              <w:right w:val="nil"/>
            </w:tcBorders>
          </w:tcPr>
          <w:p w14:paraId="7299A042" w14:textId="77777777" w:rsidR="00D416C0" w:rsidRPr="001439C4" w:rsidRDefault="00D416C0" w:rsidP="00D326BC">
            <w:pPr>
              <w:autoSpaceDE w:val="0"/>
              <w:autoSpaceDN w:val="0"/>
              <w:adjustRightInd w:val="0"/>
              <w:rPr>
                <w:rFonts w:ascii="Times New Roman" w:hAnsi="Times New Roman" w:cs="Times New Roman"/>
                <w:color w:val="000000" w:themeColor="text1"/>
              </w:rPr>
            </w:pPr>
            <w:r w:rsidRPr="001439C4">
              <w:rPr>
                <w:rFonts w:ascii="Times New Roman" w:hAnsi="Times New Roman" w:cs="Times New Roman"/>
                <w:color w:val="000000" w:themeColor="text1"/>
              </w:rPr>
              <w:t>Prevalence</w:t>
            </w:r>
          </w:p>
        </w:tc>
        <w:tc>
          <w:tcPr>
            <w:tcW w:w="1300" w:type="dxa"/>
            <w:tcBorders>
              <w:top w:val="single" w:sz="6" w:space="0" w:color="auto"/>
              <w:left w:val="nil"/>
              <w:bottom w:val="double" w:sz="6" w:space="0" w:color="auto"/>
              <w:right w:val="nil"/>
            </w:tcBorders>
          </w:tcPr>
          <w:p w14:paraId="0AA606E1" w14:textId="77777777" w:rsidR="00D416C0" w:rsidRPr="001439C4" w:rsidRDefault="00D416C0" w:rsidP="00D326BC">
            <w:pPr>
              <w:autoSpaceDE w:val="0"/>
              <w:autoSpaceDN w:val="0"/>
              <w:adjustRightInd w:val="0"/>
              <w:rPr>
                <w:rFonts w:ascii="Times New Roman" w:hAnsi="Times New Roman" w:cs="Times New Roman"/>
                <w:color w:val="000000" w:themeColor="text1"/>
              </w:rPr>
            </w:pPr>
            <w:r w:rsidRPr="001439C4">
              <w:rPr>
                <w:rFonts w:ascii="Times New Roman" w:hAnsi="Times New Roman" w:cs="Times New Roman"/>
                <w:color w:val="000000" w:themeColor="text1"/>
              </w:rPr>
              <w:t>Sample size</w:t>
            </w:r>
          </w:p>
        </w:tc>
      </w:tr>
      <w:tr w:rsidR="00D416C0" w:rsidRPr="001439C4" w14:paraId="04A61949" w14:textId="77777777" w:rsidTr="00D326BC">
        <w:trPr>
          <w:trHeight w:val="320"/>
        </w:trPr>
        <w:tc>
          <w:tcPr>
            <w:tcW w:w="3640" w:type="dxa"/>
            <w:tcBorders>
              <w:top w:val="nil"/>
              <w:left w:val="nil"/>
              <w:bottom w:val="nil"/>
              <w:right w:val="nil"/>
            </w:tcBorders>
          </w:tcPr>
          <w:p w14:paraId="497F8EED"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Espadarana prosoblepon</w:t>
            </w:r>
          </w:p>
        </w:tc>
        <w:tc>
          <w:tcPr>
            <w:tcW w:w="620" w:type="dxa"/>
            <w:tcBorders>
              <w:top w:val="nil"/>
              <w:left w:val="nil"/>
              <w:bottom w:val="nil"/>
              <w:right w:val="nil"/>
            </w:tcBorders>
          </w:tcPr>
          <w:p w14:paraId="3D9AF1B0"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2014</w:t>
            </w:r>
          </w:p>
        </w:tc>
        <w:tc>
          <w:tcPr>
            <w:tcW w:w="1300" w:type="dxa"/>
            <w:tcBorders>
              <w:top w:val="nil"/>
              <w:left w:val="nil"/>
              <w:bottom w:val="nil"/>
              <w:right w:val="nil"/>
            </w:tcBorders>
          </w:tcPr>
          <w:p w14:paraId="7C36D3BC"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0.07</w:t>
            </w:r>
          </w:p>
        </w:tc>
        <w:tc>
          <w:tcPr>
            <w:tcW w:w="1300" w:type="dxa"/>
            <w:tcBorders>
              <w:top w:val="nil"/>
              <w:left w:val="nil"/>
              <w:bottom w:val="nil"/>
              <w:right w:val="nil"/>
            </w:tcBorders>
          </w:tcPr>
          <w:p w14:paraId="5E65DB97"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150</w:t>
            </w:r>
          </w:p>
        </w:tc>
      </w:tr>
      <w:tr w:rsidR="00D416C0" w:rsidRPr="001439C4" w14:paraId="248A6D3A" w14:textId="77777777" w:rsidTr="00D326BC">
        <w:trPr>
          <w:trHeight w:val="300"/>
        </w:trPr>
        <w:tc>
          <w:tcPr>
            <w:tcW w:w="3640" w:type="dxa"/>
            <w:tcBorders>
              <w:top w:val="nil"/>
              <w:left w:val="nil"/>
              <w:bottom w:val="nil"/>
              <w:right w:val="nil"/>
            </w:tcBorders>
          </w:tcPr>
          <w:p w14:paraId="7324A86F"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Sachatamia albomaculata</w:t>
            </w:r>
          </w:p>
        </w:tc>
        <w:tc>
          <w:tcPr>
            <w:tcW w:w="620" w:type="dxa"/>
            <w:tcBorders>
              <w:top w:val="nil"/>
              <w:left w:val="nil"/>
              <w:bottom w:val="nil"/>
              <w:right w:val="nil"/>
            </w:tcBorders>
          </w:tcPr>
          <w:p w14:paraId="605E9CE3"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2014</w:t>
            </w:r>
          </w:p>
        </w:tc>
        <w:tc>
          <w:tcPr>
            <w:tcW w:w="1300" w:type="dxa"/>
            <w:tcBorders>
              <w:top w:val="nil"/>
              <w:left w:val="nil"/>
              <w:bottom w:val="nil"/>
              <w:right w:val="nil"/>
            </w:tcBorders>
          </w:tcPr>
          <w:p w14:paraId="28B5A654"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0.11</w:t>
            </w:r>
          </w:p>
        </w:tc>
        <w:tc>
          <w:tcPr>
            <w:tcW w:w="1300" w:type="dxa"/>
            <w:tcBorders>
              <w:top w:val="nil"/>
              <w:left w:val="nil"/>
              <w:bottom w:val="nil"/>
              <w:right w:val="nil"/>
            </w:tcBorders>
          </w:tcPr>
          <w:p w14:paraId="5BBAB3A3"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19</w:t>
            </w:r>
          </w:p>
        </w:tc>
      </w:tr>
      <w:tr w:rsidR="00D416C0" w:rsidRPr="001439C4" w14:paraId="72AFA2EF" w14:textId="77777777" w:rsidTr="00D326BC">
        <w:trPr>
          <w:trHeight w:val="300"/>
        </w:trPr>
        <w:tc>
          <w:tcPr>
            <w:tcW w:w="3640" w:type="dxa"/>
            <w:tcBorders>
              <w:top w:val="nil"/>
              <w:left w:val="nil"/>
              <w:bottom w:val="nil"/>
              <w:right w:val="nil"/>
            </w:tcBorders>
          </w:tcPr>
          <w:p w14:paraId="6D8D0AF5"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proofErr w:type="spellStart"/>
            <w:r w:rsidRPr="001439C4">
              <w:rPr>
                <w:rFonts w:ascii="Times New Roman" w:hAnsi="Times New Roman" w:cs="Times New Roman"/>
                <w:i/>
                <w:iCs/>
                <w:color w:val="000000" w:themeColor="text1"/>
              </w:rPr>
              <w:t>Craugastor</w:t>
            </w:r>
            <w:proofErr w:type="spellEnd"/>
            <w:r w:rsidRPr="001439C4">
              <w:rPr>
                <w:rFonts w:ascii="Times New Roman" w:hAnsi="Times New Roman" w:cs="Times New Roman"/>
                <w:i/>
                <w:iCs/>
                <w:color w:val="000000" w:themeColor="text1"/>
              </w:rPr>
              <w:t xml:space="preserve"> </w:t>
            </w:r>
            <w:proofErr w:type="spellStart"/>
            <w:r w:rsidRPr="001439C4">
              <w:rPr>
                <w:rFonts w:ascii="Times New Roman" w:hAnsi="Times New Roman" w:cs="Times New Roman"/>
                <w:i/>
                <w:iCs/>
                <w:color w:val="000000" w:themeColor="text1"/>
              </w:rPr>
              <w:t>crassidigitus</w:t>
            </w:r>
            <w:proofErr w:type="spellEnd"/>
          </w:p>
        </w:tc>
        <w:tc>
          <w:tcPr>
            <w:tcW w:w="620" w:type="dxa"/>
            <w:tcBorders>
              <w:top w:val="nil"/>
              <w:left w:val="nil"/>
              <w:bottom w:val="nil"/>
              <w:right w:val="nil"/>
            </w:tcBorders>
          </w:tcPr>
          <w:p w14:paraId="56EA3E61"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7368064C"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0.15</w:t>
            </w:r>
          </w:p>
        </w:tc>
        <w:tc>
          <w:tcPr>
            <w:tcW w:w="1300" w:type="dxa"/>
            <w:tcBorders>
              <w:top w:val="nil"/>
              <w:left w:val="nil"/>
              <w:bottom w:val="nil"/>
              <w:right w:val="nil"/>
            </w:tcBorders>
          </w:tcPr>
          <w:p w14:paraId="78C6837F"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w:t>
            </w:r>
          </w:p>
        </w:tc>
      </w:tr>
      <w:tr w:rsidR="00D416C0" w:rsidRPr="001439C4" w14:paraId="04320FA2" w14:textId="77777777" w:rsidTr="00D326BC">
        <w:trPr>
          <w:trHeight w:val="300"/>
        </w:trPr>
        <w:tc>
          <w:tcPr>
            <w:tcW w:w="3640" w:type="dxa"/>
            <w:tcBorders>
              <w:top w:val="nil"/>
              <w:left w:val="nil"/>
              <w:bottom w:val="nil"/>
              <w:right w:val="nil"/>
            </w:tcBorders>
          </w:tcPr>
          <w:p w14:paraId="570A9825"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proofErr w:type="spellStart"/>
            <w:r w:rsidRPr="001439C4">
              <w:rPr>
                <w:rFonts w:ascii="Times New Roman" w:hAnsi="Times New Roman" w:cs="Times New Roman"/>
                <w:i/>
                <w:iCs/>
                <w:color w:val="000000" w:themeColor="text1"/>
              </w:rPr>
              <w:t>Hyalinobatrachium</w:t>
            </w:r>
            <w:proofErr w:type="spellEnd"/>
            <w:r w:rsidRPr="001439C4">
              <w:rPr>
                <w:rFonts w:ascii="Times New Roman" w:hAnsi="Times New Roman" w:cs="Times New Roman"/>
                <w:i/>
                <w:iCs/>
                <w:color w:val="000000" w:themeColor="text1"/>
              </w:rPr>
              <w:t xml:space="preserve"> </w:t>
            </w:r>
            <w:proofErr w:type="spellStart"/>
            <w:r w:rsidRPr="001439C4">
              <w:rPr>
                <w:rFonts w:ascii="Times New Roman" w:hAnsi="Times New Roman" w:cs="Times New Roman"/>
                <w:i/>
                <w:iCs/>
                <w:color w:val="000000" w:themeColor="text1"/>
              </w:rPr>
              <w:t>colymbiphyllum</w:t>
            </w:r>
            <w:proofErr w:type="spellEnd"/>
          </w:p>
        </w:tc>
        <w:tc>
          <w:tcPr>
            <w:tcW w:w="620" w:type="dxa"/>
            <w:tcBorders>
              <w:top w:val="nil"/>
              <w:left w:val="nil"/>
              <w:bottom w:val="nil"/>
              <w:right w:val="nil"/>
            </w:tcBorders>
          </w:tcPr>
          <w:p w14:paraId="4C7B9DE1"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3D64A3CB"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0.17</w:t>
            </w:r>
          </w:p>
        </w:tc>
        <w:tc>
          <w:tcPr>
            <w:tcW w:w="1300" w:type="dxa"/>
            <w:tcBorders>
              <w:top w:val="nil"/>
              <w:left w:val="nil"/>
              <w:bottom w:val="nil"/>
              <w:right w:val="nil"/>
            </w:tcBorders>
          </w:tcPr>
          <w:p w14:paraId="58EC8187"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18</w:t>
            </w:r>
          </w:p>
        </w:tc>
      </w:tr>
      <w:tr w:rsidR="00D416C0" w:rsidRPr="001439C4" w14:paraId="7D6C9D16" w14:textId="77777777" w:rsidTr="00D326BC">
        <w:trPr>
          <w:trHeight w:val="300"/>
        </w:trPr>
        <w:tc>
          <w:tcPr>
            <w:tcW w:w="3640" w:type="dxa"/>
            <w:tcBorders>
              <w:top w:val="nil"/>
              <w:left w:val="nil"/>
              <w:bottom w:val="nil"/>
              <w:right w:val="nil"/>
            </w:tcBorders>
          </w:tcPr>
          <w:p w14:paraId="0F8E696F"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Espadarana prosoblepon</w:t>
            </w:r>
          </w:p>
        </w:tc>
        <w:tc>
          <w:tcPr>
            <w:tcW w:w="620" w:type="dxa"/>
            <w:tcBorders>
              <w:top w:val="nil"/>
              <w:left w:val="nil"/>
              <w:bottom w:val="nil"/>
              <w:right w:val="nil"/>
            </w:tcBorders>
          </w:tcPr>
          <w:p w14:paraId="656F87E9"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02BDE584"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0.22</w:t>
            </w:r>
          </w:p>
        </w:tc>
        <w:tc>
          <w:tcPr>
            <w:tcW w:w="1300" w:type="dxa"/>
            <w:tcBorders>
              <w:top w:val="nil"/>
              <w:left w:val="nil"/>
              <w:bottom w:val="nil"/>
              <w:right w:val="nil"/>
            </w:tcBorders>
          </w:tcPr>
          <w:p w14:paraId="4A1AB3B2"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252</w:t>
            </w:r>
          </w:p>
        </w:tc>
      </w:tr>
      <w:tr w:rsidR="00D416C0" w:rsidRPr="001439C4" w14:paraId="6AB8A474" w14:textId="77777777" w:rsidTr="00D326BC">
        <w:trPr>
          <w:trHeight w:val="300"/>
        </w:trPr>
        <w:tc>
          <w:tcPr>
            <w:tcW w:w="3640" w:type="dxa"/>
            <w:tcBorders>
              <w:top w:val="nil"/>
              <w:left w:val="nil"/>
              <w:bottom w:val="nil"/>
              <w:right w:val="nil"/>
            </w:tcBorders>
          </w:tcPr>
          <w:p w14:paraId="4AD35BA3"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cerasinus</w:t>
            </w:r>
          </w:p>
        </w:tc>
        <w:tc>
          <w:tcPr>
            <w:tcW w:w="620" w:type="dxa"/>
            <w:tcBorders>
              <w:top w:val="nil"/>
              <w:left w:val="nil"/>
              <w:bottom w:val="nil"/>
              <w:right w:val="nil"/>
            </w:tcBorders>
          </w:tcPr>
          <w:p w14:paraId="296F65C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31A0CD9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0.22</w:t>
            </w:r>
          </w:p>
        </w:tc>
        <w:tc>
          <w:tcPr>
            <w:tcW w:w="1300" w:type="dxa"/>
            <w:tcBorders>
              <w:top w:val="nil"/>
              <w:left w:val="nil"/>
              <w:bottom w:val="nil"/>
              <w:right w:val="nil"/>
            </w:tcBorders>
          </w:tcPr>
          <w:p w14:paraId="00FC50E9"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77</w:t>
            </w:r>
          </w:p>
        </w:tc>
      </w:tr>
      <w:tr w:rsidR="00D416C0" w:rsidRPr="001439C4" w14:paraId="7F5A23CB" w14:textId="77777777" w:rsidTr="00D326BC">
        <w:trPr>
          <w:trHeight w:val="300"/>
        </w:trPr>
        <w:tc>
          <w:tcPr>
            <w:tcW w:w="3640" w:type="dxa"/>
            <w:tcBorders>
              <w:top w:val="nil"/>
              <w:left w:val="nil"/>
              <w:bottom w:val="nil"/>
              <w:right w:val="nil"/>
            </w:tcBorders>
          </w:tcPr>
          <w:p w14:paraId="4889DD9E"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Espadarana prosoblepon</w:t>
            </w:r>
          </w:p>
        </w:tc>
        <w:tc>
          <w:tcPr>
            <w:tcW w:w="620" w:type="dxa"/>
            <w:tcBorders>
              <w:top w:val="nil"/>
              <w:left w:val="nil"/>
              <w:bottom w:val="nil"/>
              <w:right w:val="nil"/>
            </w:tcBorders>
          </w:tcPr>
          <w:p w14:paraId="6C07D5C8"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2011</w:t>
            </w:r>
          </w:p>
        </w:tc>
        <w:tc>
          <w:tcPr>
            <w:tcW w:w="1300" w:type="dxa"/>
            <w:tcBorders>
              <w:top w:val="nil"/>
              <w:left w:val="nil"/>
              <w:bottom w:val="nil"/>
              <w:right w:val="nil"/>
            </w:tcBorders>
          </w:tcPr>
          <w:p w14:paraId="03A13C44"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0.23</w:t>
            </w:r>
          </w:p>
        </w:tc>
        <w:tc>
          <w:tcPr>
            <w:tcW w:w="1300" w:type="dxa"/>
            <w:tcBorders>
              <w:top w:val="nil"/>
              <w:left w:val="nil"/>
              <w:bottom w:val="nil"/>
              <w:right w:val="nil"/>
            </w:tcBorders>
          </w:tcPr>
          <w:p w14:paraId="5B91B1AD"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52</w:t>
            </w:r>
          </w:p>
        </w:tc>
      </w:tr>
      <w:tr w:rsidR="00D416C0" w:rsidRPr="001439C4" w14:paraId="4D03F01B" w14:textId="77777777" w:rsidTr="00D326BC">
        <w:trPr>
          <w:trHeight w:val="300"/>
        </w:trPr>
        <w:tc>
          <w:tcPr>
            <w:tcW w:w="3640" w:type="dxa"/>
            <w:tcBorders>
              <w:top w:val="nil"/>
              <w:left w:val="nil"/>
              <w:bottom w:val="nil"/>
              <w:right w:val="nil"/>
            </w:tcBorders>
          </w:tcPr>
          <w:p w14:paraId="401C1CCE"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Espadarana prosoblepon</w:t>
            </w:r>
          </w:p>
        </w:tc>
        <w:tc>
          <w:tcPr>
            <w:tcW w:w="620" w:type="dxa"/>
            <w:tcBorders>
              <w:top w:val="nil"/>
              <w:left w:val="nil"/>
              <w:bottom w:val="nil"/>
              <w:right w:val="nil"/>
            </w:tcBorders>
          </w:tcPr>
          <w:p w14:paraId="1189E0A2"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717B5980"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0.25</w:t>
            </w:r>
          </w:p>
        </w:tc>
        <w:tc>
          <w:tcPr>
            <w:tcW w:w="1300" w:type="dxa"/>
            <w:tcBorders>
              <w:top w:val="nil"/>
              <w:left w:val="nil"/>
              <w:bottom w:val="nil"/>
              <w:right w:val="nil"/>
            </w:tcBorders>
          </w:tcPr>
          <w:p w14:paraId="24257B9D"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162</w:t>
            </w:r>
          </w:p>
        </w:tc>
      </w:tr>
      <w:tr w:rsidR="00D416C0" w:rsidRPr="001439C4" w14:paraId="66A8570C" w14:textId="77777777" w:rsidTr="00D326BC">
        <w:trPr>
          <w:trHeight w:val="300"/>
        </w:trPr>
        <w:tc>
          <w:tcPr>
            <w:tcW w:w="3640" w:type="dxa"/>
            <w:tcBorders>
              <w:top w:val="nil"/>
              <w:left w:val="nil"/>
              <w:bottom w:val="nil"/>
              <w:right w:val="nil"/>
            </w:tcBorders>
          </w:tcPr>
          <w:p w14:paraId="2B1F0CE2"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cruentus</w:t>
            </w:r>
          </w:p>
        </w:tc>
        <w:tc>
          <w:tcPr>
            <w:tcW w:w="620" w:type="dxa"/>
            <w:tcBorders>
              <w:top w:val="nil"/>
              <w:left w:val="nil"/>
              <w:bottom w:val="nil"/>
              <w:right w:val="nil"/>
            </w:tcBorders>
          </w:tcPr>
          <w:p w14:paraId="613E021B"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22E3B501"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0.25</w:t>
            </w:r>
          </w:p>
        </w:tc>
        <w:tc>
          <w:tcPr>
            <w:tcW w:w="1300" w:type="dxa"/>
            <w:tcBorders>
              <w:top w:val="nil"/>
              <w:left w:val="nil"/>
              <w:bottom w:val="nil"/>
              <w:right w:val="nil"/>
            </w:tcBorders>
          </w:tcPr>
          <w:p w14:paraId="14A3B01F"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113</w:t>
            </w:r>
          </w:p>
        </w:tc>
      </w:tr>
      <w:tr w:rsidR="00D416C0" w:rsidRPr="001439C4" w14:paraId="6E54031B" w14:textId="77777777" w:rsidTr="00D326BC">
        <w:trPr>
          <w:trHeight w:val="300"/>
        </w:trPr>
        <w:tc>
          <w:tcPr>
            <w:tcW w:w="3640" w:type="dxa"/>
            <w:tcBorders>
              <w:top w:val="nil"/>
              <w:left w:val="nil"/>
              <w:bottom w:val="nil"/>
              <w:right w:val="nil"/>
            </w:tcBorders>
          </w:tcPr>
          <w:p w14:paraId="632053A1"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proofErr w:type="spellStart"/>
            <w:r w:rsidRPr="001439C4">
              <w:rPr>
                <w:rFonts w:ascii="Times New Roman" w:hAnsi="Times New Roman" w:cs="Times New Roman"/>
                <w:i/>
                <w:iCs/>
                <w:color w:val="000000" w:themeColor="text1"/>
              </w:rPr>
              <w:t>Diasporus</w:t>
            </w:r>
            <w:proofErr w:type="spellEnd"/>
            <w:r w:rsidRPr="001439C4">
              <w:rPr>
                <w:rFonts w:ascii="Times New Roman" w:hAnsi="Times New Roman" w:cs="Times New Roman"/>
                <w:i/>
                <w:iCs/>
                <w:color w:val="000000" w:themeColor="text1"/>
              </w:rPr>
              <w:t xml:space="preserve"> orange</w:t>
            </w:r>
          </w:p>
        </w:tc>
        <w:tc>
          <w:tcPr>
            <w:tcW w:w="620" w:type="dxa"/>
            <w:tcBorders>
              <w:top w:val="nil"/>
              <w:left w:val="nil"/>
              <w:bottom w:val="nil"/>
              <w:right w:val="nil"/>
            </w:tcBorders>
          </w:tcPr>
          <w:p w14:paraId="6A353362"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16012606"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0.25</w:t>
            </w:r>
          </w:p>
        </w:tc>
        <w:tc>
          <w:tcPr>
            <w:tcW w:w="1300" w:type="dxa"/>
            <w:tcBorders>
              <w:top w:val="nil"/>
              <w:left w:val="nil"/>
              <w:bottom w:val="nil"/>
              <w:right w:val="nil"/>
            </w:tcBorders>
          </w:tcPr>
          <w:p w14:paraId="451C6B7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24</w:t>
            </w:r>
          </w:p>
        </w:tc>
      </w:tr>
      <w:tr w:rsidR="00D416C0" w:rsidRPr="001439C4" w14:paraId="3F3BEF88" w14:textId="77777777" w:rsidTr="00D326BC">
        <w:trPr>
          <w:trHeight w:val="300"/>
        </w:trPr>
        <w:tc>
          <w:tcPr>
            <w:tcW w:w="3640" w:type="dxa"/>
            <w:tcBorders>
              <w:top w:val="nil"/>
              <w:left w:val="nil"/>
              <w:bottom w:val="nil"/>
              <w:right w:val="nil"/>
            </w:tcBorders>
          </w:tcPr>
          <w:p w14:paraId="28081035"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cerasinus</w:t>
            </w:r>
          </w:p>
        </w:tc>
        <w:tc>
          <w:tcPr>
            <w:tcW w:w="620" w:type="dxa"/>
            <w:tcBorders>
              <w:top w:val="nil"/>
              <w:left w:val="nil"/>
              <w:bottom w:val="nil"/>
              <w:right w:val="nil"/>
            </w:tcBorders>
          </w:tcPr>
          <w:p w14:paraId="58627C39"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2014</w:t>
            </w:r>
          </w:p>
        </w:tc>
        <w:tc>
          <w:tcPr>
            <w:tcW w:w="1300" w:type="dxa"/>
            <w:tcBorders>
              <w:top w:val="nil"/>
              <w:left w:val="nil"/>
              <w:bottom w:val="nil"/>
              <w:right w:val="nil"/>
            </w:tcBorders>
          </w:tcPr>
          <w:p w14:paraId="55446EAC"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0.26</w:t>
            </w:r>
          </w:p>
        </w:tc>
        <w:tc>
          <w:tcPr>
            <w:tcW w:w="1300" w:type="dxa"/>
            <w:tcBorders>
              <w:top w:val="nil"/>
              <w:left w:val="nil"/>
              <w:bottom w:val="nil"/>
              <w:right w:val="nil"/>
            </w:tcBorders>
          </w:tcPr>
          <w:p w14:paraId="3D569FC4"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34</w:t>
            </w:r>
          </w:p>
        </w:tc>
      </w:tr>
      <w:tr w:rsidR="00D416C0" w:rsidRPr="001439C4" w14:paraId="314D8D98" w14:textId="77777777" w:rsidTr="00D326BC">
        <w:trPr>
          <w:trHeight w:val="300"/>
        </w:trPr>
        <w:tc>
          <w:tcPr>
            <w:tcW w:w="3640" w:type="dxa"/>
            <w:tcBorders>
              <w:top w:val="nil"/>
              <w:left w:val="nil"/>
              <w:bottom w:val="nil"/>
              <w:right w:val="nil"/>
            </w:tcBorders>
          </w:tcPr>
          <w:p w14:paraId="7960F943"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cruentus</w:t>
            </w:r>
          </w:p>
        </w:tc>
        <w:tc>
          <w:tcPr>
            <w:tcW w:w="620" w:type="dxa"/>
            <w:tcBorders>
              <w:top w:val="nil"/>
              <w:left w:val="nil"/>
              <w:bottom w:val="nil"/>
              <w:right w:val="nil"/>
            </w:tcBorders>
          </w:tcPr>
          <w:p w14:paraId="18477CC6"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098A6E1B"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0.27</w:t>
            </w:r>
          </w:p>
        </w:tc>
        <w:tc>
          <w:tcPr>
            <w:tcW w:w="1300" w:type="dxa"/>
            <w:tcBorders>
              <w:top w:val="nil"/>
              <w:left w:val="nil"/>
              <w:bottom w:val="nil"/>
              <w:right w:val="nil"/>
            </w:tcBorders>
          </w:tcPr>
          <w:p w14:paraId="1EAEC1CD"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30</w:t>
            </w:r>
          </w:p>
        </w:tc>
      </w:tr>
      <w:tr w:rsidR="00D416C0" w:rsidRPr="001439C4" w14:paraId="43AA25FC" w14:textId="77777777" w:rsidTr="00D326BC">
        <w:trPr>
          <w:trHeight w:val="300"/>
        </w:trPr>
        <w:tc>
          <w:tcPr>
            <w:tcW w:w="3640" w:type="dxa"/>
            <w:tcBorders>
              <w:top w:val="nil"/>
              <w:left w:val="nil"/>
              <w:bottom w:val="nil"/>
              <w:right w:val="nil"/>
            </w:tcBorders>
          </w:tcPr>
          <w:p w14:paraId="073DDBEF"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Sachatamia albomaculata</w:t>
            </w:r>
          </w:p>
        </w:tc>
        <w:tc>
          <w:tcPr>
            <w:tcW w:w="620" w:type="dxa"/>
            <w:tcBorders>
              <w:top w:val="nil"/>
              <w:left w:val="nil"/>
              <w:bottom w:val="nil"/>
              <w:right w:val="nil"/>
            </w:tcBorders>
          </w:tcPr>
          <w:p w14:paraId="6B2B1FE3"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2013</w:t>
            </w:r>
          </w:p>
        </w:tc>
        <w:tc>
          <w:tcPr>
            <w:tcW w:w="1300" w:type="dxa"/>
            <w:tcBorders>
              <w:top w:val="nil"/>
              <w:left w:val="nil"/>
              <w:bottom w:val="nil"/>
              <w:right w:val="nil"/>
            </w:tcBorders>
          </w:tcPr>
          <w:p w14:paraId="70732CE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0.28</w:t>
            </w:r>
          </w:p>
        </w:tc>
        <w:tc>
          <w:tcPr>
            <w:tcW w:w="1300" w:type="dxa"/>
            <w:tcBorders>
              <w:top w:val="nil"/>
              <w:left w:val="nil"/>
              <w:bottom w:val="nil"/>
              <w:right w:val="nil"/>
            </w:tcBorders>
          </w:tcPr>
          <w:p w14:paraId="0D8F0B1E"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68</w:t>
            </w:r>
          </w:p>
        </w:tc>
      </w:tr>
      <w:tr w:rsidR="00D416C0" w:rsidRPr="001439C4" w14:paraId="5EFCDAFD" w14:textId="77777777" w:rsidTr="00D326BC">
        <w:trPr>
          <w:trHeight w:val="300"/>
        </w:trPr>
        <w:tc>
          <w:tcPr>
            <w:tcW w:w="3640" w:type="dxa"/>
            <w:tcBorders>
              <w:top w:val="nil"/>
              <w:left w:val="nil"/>
              <w:bottom w:val="nil"/>
              <w:right w:val="nil"/>
            </w:tcBorders>
          </w:tcPr>
          <w:p w14:paraId="71801534"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Espadarana prosoblepon</w:t>
            </w:r>
          </w:p>
        </w:tc>
        <w:tc>
          <w:tcPr>
            <w:tcW w:w="620" w:type="dxa"/>
            <w:tcBorders>
              <w:top w:val="nil"/>
              <w:left w:val="nil"/>
              <w:bottom w:val="nil"/>
              <w:right w:val="nil"/>
            </w:tcBorders>
          </w:tcPr>
          <w:p w14:paraId="59BA51DE"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2010</w:t>
            </w:r>
          </w:p>
        </w:tc>
        <w:tc>
          <w:tcPr>
            <w:tcW w:w="1300" w:type="dxa"/>
            <w:tcBorders>
              <w:top w:val="nil"/>
              <w:left w:val="nil"/>
              <w:bottom w:val="nil"/>
              <w:right w:val="nil"/>
            </w:tcBorders>
          </w:tcPr>
          <w:p w14:paraId="5BE393B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0.29</w:t>
            </w:r>
          </w:p>
        </w:tc>
        <w:tc>
          <w:tcPr>
            <w:tcW w:w="1300" w:type="dxa"/>
            <w:tcBorders>
              <w:top w:val="nil"/>
              <w:left w:val="nil"/>
              <w:bottom w:val="nil"/>
              <w:right w:val="nil"/>
            </w:tcBorders>
          </w:tcPr>
          <w:p w14:paraId="44A73DDB"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21</w:t>
            </w:r>
          </w:p>
        </w:tc>
      </w:tr>
      <w:tr w:rsidR="00D416C0" w:rsidRPr="001439C4" w14:paraId="1FE27F34" w14:textId="77777777" w:rsidTr="00D326BC">
        <w:trPr>
          <w:trHeight w:val="300"/>
        </w:trPr>
        <w:tc>
          <w:tcPr>
            <w:tcW w:w="3640" w:type="dxa"/>
            <w:tcBorders>
              <w:top w:val="nil"/>
              <w:left w:val="nil"/>
              <w:bottom w:val="nil"/>
              <w:right w:val="nil"/>
            </w:tcBorders>
          </w:tcPr>
          <w:p w14:paraId="256A1359"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 xml:space="preserve">Pristimantis </w:t>
            </w:r>
            <w:proofErr w:type="spellStart"/>
            <w:r w:rsidRPr="001439C4">
              <w:rPr>
                <w:rFonts w:ascii="Times New Roman" w:hAnsi="Times New Roman" w:cs="Times New Roman"/>
                <w:i/>
                <w:iCs/>
                <w:color w:val="000000" w:themeColor="text1"/>
              </w:rPr>
              <w:t>pardalis</w:t>
            </w:r>
            <w:proofErr w:type="spellEnd"/>
          </w:p>
        </w:tc>
        <w:tc>
          <w:tcPr>
            <w:tcW w:w="620" w:type="dxa"/>
            <w:tcBorders>
              <w:top w:val="nil"/>
              <w:left w:val="nil"/>
              <w:bottom w:val="nil"/>
              <w:right w:val="nil"/>
            </w:tcBorders>
          </w:tcPr>
          <w:p w14:paraId="71750556"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315AA370"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0.29</w:t>
            </w:r>
          </w:p>
        </w:tc>
        <w:tc>
          <w:tcPr>
            <w:tcW w:w="1300" w:type="dxa"/>
            <w:tcBorders>
              <w:top w:val="nil"/>
              <w:left w:val="nil"/>
              <w:bottom w:val="nil"/>
              <w:right w:val="nil"/>
            </w:tcBorders>
          </w:tcPr>
          <w:p w14:paraId="7D3CC871"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24</w:t>
            </w:r>
          </w:p>
        </w:tc>
      </w:tr>
      <w:tr w:rsidR="00D416C0" w:rsidRPr="001439C4" w14:paraId="5D6B8D7D" w14:textId="77777777" w:rsidTr="00D326BC">
        <w:trPr>
          <w:trHeight w:val="300"/>
        </w:trPr>
        <w:tc>
          <w:tcPr>
            <w:tcW w:w="3640" w:type="dxa"/>
            <w:tcBorders>
              <w:top w:val="nil"/>
              <w:left w:val="nil"/>
              <w:bottom w:val="nil"/>
              <w:right w:val="nil"/>
            </w:tcBorders>
          </w:tcPr>
          <w:p w14:paraId="4F36B3F3"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Sachatamia albomaculata</w:t>
            </w:r>
          </w:p>
        </w:tc>
        <w:tc>
          <w:tcPr>
            <w:tcW w:w="620" w:type="dxa"/>
            <w:tcBorders>
              <w:top w:val="nil"/>
              <w:left w:val="nil"/>
              <w:bottom w:val="nil"/>
              <w:right w:val="nil"/>
            </w:tcBorders>
          </w:tcPr>
          <w:p w14:paraId="00A244C0"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6C343A90"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0.34</w:t>
            </w:r>
          </w:p>
        </w:tc>
        <w:tc>
          <w:tcPr>
            <w:tcW w:w="1300" w:type="dxa"/>
            <w:tcBorders>
              <w:top w:val="nil"/>
              <w:left w:val="nil"/>
              <w:bottom w:val="nil"/>
              <w:right w:val="nil"/>
            </w:tcBorders>
          </w:tcPr>
          <w:p w14:paraId="2AB784B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35</w:t>
            </w:r>
          </w:p>
        </w:tc>
      </w:tr>
      <w:tr w:rsidR="00D416C0" w:rsidRPr="001439C4" w14:paraId="7D09BD5D" w14:textId="77777777" w:rsidTr="00D326BC">
        <w:trPr>
          <w:trHeight w:val="300"/>
        </w:trPr>
        <w:tc>
          <w:tcPr>
            <w:tcW w:w="3640" w:type="dxa"/>
            <w:tcBorders>
              <w:top w:val="nil"/>
              <w:left w:val="nil"/>
              <w:bottom w:val="nil"/>
              <w:right w:val="nil"/>
            </w:tcBorders>
          </w:tcPr>
          <w:p w14:paraId="021FDDEA"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cerasinus</w:t>
            </w:r>
          </w:p>
        </w:tc>
        <w:tc>
          <w:tcPr>
            <w:tcW w:w="620" w:type="dxa"/>
            <w:tcBorders>
              <w:top w:val="nil"/>
              <w:left w:val="nil"/>
              <w:bottom w:val="nil"/>
              <w:right w:val="nil"/>
            </w:tcBorders>
          </w:tcPr>
          <w:p w14:paraId="1B9103E5"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2012</w:t>
            </w:r>
          </w:p>
        </w:tc>
        <w:tc>
          <w:tcPr>
            <w:tcW w:w="1300" w:type="dxa"/>
            <w:tcBorders>
              <w:top w:val="nil"/>
              <w:left w:val="nil"/>
              <w:bottom w:val="nil"/>
              <w:right w:val="nil"/>
            </w:tcBorders>
          </w:tcPr>
          <w:p w14:paraId="254F3047"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0.39</w:t>
            </w:r>
          </w:p>
        </w:tc>
        <w:tc>
          <w:tcPr>
            <w:tcW w:w="1300" w:type="dxa"/>
            <w:tcBorders>
              <w:top w:val="nil"/>
              <w:left w:val="nil"/>
              <w:bottom w:val="nil"/>
              <w:right w:val="nil"/>
            </w:tcBorders>
          </w:tcPr>
          <w:p w14:paraId="69FBD43B"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88</w:t>
            </w:r>
          </w:p>
        </w:tc>
      </w:tr>
      <w:tr w:rsidR="00D416C0" w:rsidRPr="001439C4" w14:paraId="3C0F7327" w14:textId="77777777" w:rsidTr="00D326BC">
        <w:trPr>
          <w:trHeight w:val="300"/>
        </w:trPr>
        <w:tc>
          <w:tcPr>
            <w:tcW w:w="3640" w:type="dxa"/>
            <w:tcBorders>
              <w:top w:val="nil"/>
              <w:left w:val="nil"/>
              <w:bottom w:val="single" w:sz="6" w:space="0" w:color="auto"/>
              <w:right w:val="nil"/>
            </w:tcBorders>
          </w:tcPr>
          <w:p w14:paraId="79B28222" w14:textId="77777777" w:rsidR="00D416C0" w:rsidRPr="001439C4" w:rsidRDefault="00D416C0" w:rsidP="00D326BC">
            <w:pPr>
              <w:autoSpaceDE w:val="0"/>
              <w:autoSpaceDN w:val="0"/>
              <w:adjustRightInd w:val="0"/>
              <w:rPr>
                <w:rFonts w:ascii="Times New Roman" w:hAnsi="Times New Roman" w:cs="Times New Roman"/>
                <w:i/>
                <w:iCs/>
                <w:color w:val="000000" w:themeColor="text1"/>
              </w:rPr>
            </w:pPr>
            <w:r w:rsidRPr="001439C4">
              <w:rPr>
                <w:rFonts w:ascii="Times New Roman" w:hAnsi="Times New Roman" w:cs="Times New Roman"/>
                <w:i/>
                <w:iCs/>
                <w:color w:val="000000" w:themeColor="text1"/>
              </w:rPr>
              <w:t>Pristimantis cruentus</w:t>
            </w:r>
          </w:p>
        </w:tc>
        <w:tc>
          <w:tcPr>
            <w:tcW w:w="620" w:type="dxa"/>
            <w:tcBorders>
              <w:top w:val="nil"/>
              <w:left w:val="nil"/>
              <w:bottom w:val="single" w:sz="6" w:space="0" w:color="auto"/>
              <w:right w:val="nil"/>
            </w:tcBorders>
          </w:tcPr>
          <w:p w14:paraId="50373B2D"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2014</w:t>
            </w:r>
          </w:p>
        </w:tc>
        <w:tc>
          <w:tcPr>
            <w:tcW w:w="1300" w:type="dxa"/>
            <w:tcBorders>
              <w:top w:val="nil"/>
              <w:left w:val="nil"/>
              <w:bottom w:val="single" w:sz="6" w:space="0" w:color="auto"/>
              <w:right w:val="nil"/>
            </w:tcBorders>
          </w:tcPr>
          <w:p w14:paraId="71E60BAE"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0.56</w:t>
            </w:r>
          </w:p>
        </w:tc>
        <w:tc>
          <w:tcPr>
            <w:tcW w:w="1300" w:type="dxa"/>
            <w:tcBorders>
              <w:top w:val="nil"/>
              <w:left w:val="nil"/>
              <w:bottom w:val="single" w:sz="6" w:space="0" w:color="auto"/>
              <w:right w:val="nil"/>
            </w:tcBorders>
          </w:tcPr>
          <w:p w14:paraId="215B065A" w14:textId="77777777" w:rsidR="00D416C0" w:rsidRPr="001439C4" w:rsidRDefault="00D416C0" w:rsidP="00D326BC">
            <w:pPr>
              <w:autoSpaceDE w:val="0"/>
              <w:autoSpaceDN w:val="0"/>
              <w:adjustRightInd w:val="0"/>
              <w:jc w:val="right"/>
              <w:rPr>
                <w:rFonts w:ascii="Times New Roman" w:hAnsi="Times New Roman" w:cs="Times New Roman"/>
                <w:color w:val="000000" w:themeColor="text1"/>
              </w:rPr>
            </w:pPr>
            <w:r w:rsidRPr="001439C4">
              <w:rPr>
                <w:rFonts w:ascii="Times New Roman" w:hAnsi="Times New Roman" w:cs="Times New Roman"/>
                <w:color w:val="000000" w:themeColor="text1"/>
              </w:rPr>
              <w:t>25</w:t>
            </w:r>
          </w:p>
        </w:tc>
      </w:tr>
    </w:tbl>
    <w:p w14:paraId="4D6FE59A" w14:textId="6CDBAF96" w:rsidR="00FA5EAF" w:rsidRDefault="00FA5EAF" w:rsidP="00010756">
      <w:pPr>
        <w:spacing w:line="480" w:lineRule="auto"/>
        <w:rPr>
          <w:rFonts w:ascii="Times New Roman" w:hAnsi="Times New Roman" w:cs="Times New Roman"/>
        </w:rPr>
      </w:pPr>
    </w:p>
    <w:p w14:paraId="42EC1171" w14:textId="77777777" w:rsidR="00FA5EAF" w:rsidRDefault="00FA5EAF">
      <w:pPr>
        <w:rPr>
          <w:rFonts w:ascii="Times New Roman" w:hAnsi="Times New Roman" w:cs="Times New Roman"/>
        </w:rPr>
      </w:pPr>
      <w:r>
        <w:rPr>
          <w:rFonts w:ascii="Times New Roman" w:hAnsi="Times New Roman" w:cs="Times New Roman"/>
        </w:rPr>
        <w:br w:type="page"/>
      </w:r>
      <w:bookmarkStart w:id="0" w:name="_GoBack"/>
      <w:bookmarkEnd w:id="0"/>
    </w:p>
    <w:p w14:paraId="4E45F52D" w14:textId="2BFF9EF3" w:rsidR="00010756" w:rsidRPr="00FA5EAF" w:rsidRDefault="00FA5EAF" w:rsidP="00010756">
      <w:pPr>
        <w:spacing w:line="480" w:lineRule="auto"/>
        <w:rPr>
          <w:rFonts w:ascii="Times New Roman" w:hAnsi="Times New Roman" w:cs="Times New Roman"/>
          <w:smallCaps/>
        </w:rPr>
      </w:pPr>
      <w:r w:rsidRPr="00FA5EAF">
        <w:rPr>
          <w:rFonts w:ascii="Times New Roman" w:hAnsi="Times New Roman" w:cs="Times New Roman"/>
          <w:smallCaps/>
        </w:rPr>
        <w:lastRenderedPageBreak/>
        <w:t>References</w:t>
      </w:r>
    </w:p>
    <w:p w14:paraId="42A12863" w14:textId="77777777" w:rsidR="00FA5EAF" w:rsidRPr="00FA5EAF" w:rsidRDefault="00FA5EAF" w:rsidP="00FA5EAF">
      <w:pPr>
        <w:spacing w:line="480" w:lineRule="auto"/>
        <w:ind w:left="720" w:hanging="720"/>
        <w:rPr>
          <w:rFonts w:ascii="Times New Roman" w:hAnsi="Times New Roman" w:cs="Times New Roman"/>
          <w:color w:val="000000" w:themeColor="text1"/>
        </w:rPr>
      </w:pPr>
      <w:r w:rsidRPr="00FA5EAF">
        <w:rPr>
          <w:rFonts w:ascii="Times New Roman" w:hAnsi="Times New Roman" w:cs="Times New Roman"/>
          <w:color w:val="000000" w:themeColor="text1"/>
        </w:rPr>
        <w:t>R Core Team. (2015). R: A language and environment for statistical computing. R Foundation for Statistical Computing, Vienna, Austria. URL http://www.R-project.org/.</w:t>
      </w:r>
    </w:p>
    <w:p w14:paraId="0881925E" w14:textId="77777777" w:rsidR="00FA5EAF" w:rsidRPr="00010756" w:rsidRDefault="00FA5EAF" w:rsidP="00010756">
      <w:pPr>
        <w:spacing w:line="480" w:lineRule="auto"/>
        <w:rPr>
          <w:rFonts w:ascii="Times New Roman" w:hAnsi="Times New Roman" w:cs="Times New Roman"/>
        </w:rPr>
      </w:pPr>
    </w:p>
    <w:sectPr w:rsidR="00FA5EAF" w:rsidRPr="00010756" w:rsidSect="00A513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ED"/>
    <w:rsid w:val="00010756"/>
    <w:rsid w:val="00016702"/>
    <w:rsid w:val="000B6672"/>
    <w:rsid w:val="00265959"/>
    <w:rsid w:val="00A513EF"/>
    <w:rsid w:val="00B94EED"/>
    <w:rsid w:val="00D416C0"/>
    <w:rsid w:val="00FA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F7CC"/>
  <w14:defaultImageDpi w14:val="32767"/>
  <w15:chartTrackingRefBased/>
  <w15:docId w15:val="{CA6AD73A-0326-B144-8A41-AD444765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E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nul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nul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4</cp:revision>
  <dcterms:created xsi:type="dcterms:W3CDTF">2018-07-05T20:12:00Z</dcterms:created>
  <dcterms:modified xsi:type="dcterms:W3CDTF">2018-07-05T21:35:00Z</dcterms:modified>
</cp:coreProperties>
</file>