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CESI黑体-GB2312" w:hAnsi="CESI黑体-GB2312" w:eastAsia="CESI黑体-GB2312" w:cs="CESI黑体-GB2312"/>
          <w:sz w:val="32"/>
          <w:szCs w:val="32"/>
          <w:lang w:val="en-US" w:eastAsia="zh-CN"/>
        </w:rPr>
        <w:t>1</w:t>
      </w:r>
    </w:p>
    <w:p>
      <w:pPr>
        <w:spacing w:line="6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spacing w:line="6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河南省住房和城乡建设厅20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25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统一考试录用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公务员面试确认人员名单</w:t>
      </w:r>
    </w:p>
    <w:tbl>
      <w:tblPr>
        <w:tblStyle w:val="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986"/>
        <w:gridCol w:w="1416"/>
        <w:gridCol w:w="1340"/>
        <w:gridCol w:w="2016"/>
        <w:gridCol w:w="1226"/>
        <w:gridCol w:w="9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64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eastAsia="仿宋_GB2312" w:cs="Times New Roma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eastAsia="仿宋_GB2312" w:cs="Times New Roman"/>
                <w:b/>
                <w:bCs/>
                <w:sz w:val="30"/>
                <w:szCs w:val="30"/>
                <w:lang w:eastAsia="zh-CN"/>
              </w:rPr>
              <w:t>招录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单位</w:t>
            </w:r>
          </w:p>
        </w:tc>
        <w:tc>
          <w:tcPr>
            <w:tcW w:w="56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eastAsia="仿宋_GB2312" w:cs="Times New Roman"/>
                <w:b/>
                <w:bCs/>
                <w:sz w:val="30"/>
                <w:szCs w:val="30"/>
                <w:lang w:eastAsia="zh-CN"/>
              </w:rPr>
              <w:t>招录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人数</w:t>
            </w:r>
          </w:p>
        </w:tc>
        <w:tc>
          <w:tcPr>
            <w:tcW w:w="78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职位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代码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准考证号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成绩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  <w:lang w:val="en-US" w:eastAsia="zh-CN"/>
              </w:rPr>
              <w:t>名次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河南省住房和城乡建设厅</w:t>
            </w:r>
          </w:p>
        </w:tc>
        <w:tc>
          <w:tcPr>
            <w:tcW w:w="561" w:type="pct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  <w:r>
              <w:rPr>
                <w:rFonts w:hint="default" w:ascii="Nimbus Roman" w:hAnsi="Nimbus Roman" w:eastAsia="仿宋_GB2312" w:cs="Nimbus Roman"/>
                <w:sz w:val="30"/>
                <w:szCs w:val="30"/>
              </w:rPr>
              <w:t>1</w:t>
            </w:r>
          </w:p>
        </w:tc>
        <w:tc>
          <w:tcPr>
            <w:tcW w:w="781" w:type="pct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  <w:t>30039011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范伟康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502180706005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67.65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color w:val="auto"/>
                <w:sz w:val="30"/>
                <w:szCs w:val="30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周杰杰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502130106802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66.95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color w:val="auto"/>
                <w:sz w:val="30"/>
                <w:szCs w:val="30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冯毅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502180602518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66.3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color w:val="auto"/>
                <w:sz w:val="30"/>
                <w:szCs w:val="30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  <w:t>1</w:t>
            </w:r>
          </w:p>
        </w:tc>
        <w:tc>
          <w:tcPr>
            <w:tcW w:w="781" w:type="pct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default" w:ascii="Nimbus Roman" w:hAnsi="Nimbus Roman" w:eastAsia="仿宋_GB2312" w:cs="Nimbus Roman"/>
                <w:kern w:val="2"/>
                <w:sz w:val="30"/>
                <w:szCs w:val="30"/>
                <w:lang w:val="en-US" w:eastAsia="zh-CN" w:bidi="ar-SA"/>
              </w:rPr>
              <w:t>30039021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李丹阳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502180203019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68.9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牛新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502130104820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68.75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李静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502180205008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66.7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auto"/>
                <w:kern w:val="0"/>
                <w:sz w:val="30"/>
                <w:szCs w:val="30"/>
                <w:highlight w:val="none"/>
                <w:u w:val="none"/>
                <w:shd w:val="clear" w:color="auto" w:fill="auto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Nimbus Roman" w:hAnsi="Nimbus Roman" w:eastAsia="仿宋_GB2312" w:cs="Nimbus Roman"/>
                <w:sz w:val="30"/>
                <w:szCs w:val="30"/>
                <w:lang w:eastAsia="zh-CN"/>
              </w:rPr>
            </w:pPr>
            <w:r>
              <w:rPr>
                <w:rFonts w:hint="eastAsia" w:ascii="Nimbus Roman" w:hAnsi="Nimbus Roman" w:eastAsia="仿宋_GB2312" w:cs="Nimbus Roman"/>
                <w:sz w:val="30"/>
                <w:szCs w:val="30"/>
                <w:lang w:val="en-US" w:eastAsia="zh-CN"/>
              </w:rPr>
              <w:t>2</w:t>
            </w:r>
          </w:p>
        </w:tc>
        <w:tc>
          <w:tcPr>
            <w:tcW w:w="781" w:type="pct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仿宋_GB2312" w:cs="Nimbus Roman"/>
                <w:sz w:val="30"/>
                <w:szCs w:val="30"/>
                <w:lang w:val="en-US" w:eastAsia="zh-CN"/>
              </w:rPr>
              <w:t>30039031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赵瑜强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502180409021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73.5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王立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502180302516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70.8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刘延琪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502180205928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70.55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kern w:val="2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代荣威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502180300816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69.65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贾正大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502050601001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69.2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2" w:type="pct"/>
            <w:vMerge w:val="continue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王洋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502180905803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67.3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Nimbus Roman" w:hAnsi="Nimbus Roman" w:eastAsia="仿宋_GB2312" w:cs="Nimbus Roman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仿宋_GB2312" w:cs="Nimbus Roman"/>
                <w:i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64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eastAsia="仿宋_GB2312" w:cs="Times New Roma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eastAsia="仿宋_GB2312" w:cs="Times New Roman"/>
                <w:b/>
                <w:bCs/>
                <w:sz w:val="30"/>
                <w:szCs w:val="30"/>
                <w:lang w:eastAsia="zh-CN"/>
              </w:rPr>
              <w:t>招录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单位</w:t>
            </w:r>
          </w:p>
        </w:tc>
        <w:tc>
          <w:tcPr>
            <w:tcW w:w="56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eastAsia="仿宋_GB2312" w:cs="Times New Roman"/>
                <w:b/>
                <w:bCs/>
                <w:sz w:val="30"/>
                <w:szCs w:val="30"/>
                <w:lang w:eastAsia="zh-CN"/>
              </w:rPr>
              <w:t>招录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人数</w:t>
            </w:r>
          </w:p>
        </w:tc>
        <w:tc>
          <w:tcPr>
            <w:tcW w:w="78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职位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代码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准考证号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</w:rPr>
              <w:t>成绩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30"/>
                <w:szCs w:val="30"/>
                <w:lang w:val="en-US" w:eastAsia="zh-CN"/>
              </w:rPr>
              <w:t>名次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642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  <w:r>
              <w:rPr>
                <w:rFonts w:hint="default" w:ascii="Nimbus Roman" w:hAnsi="Nimbus Roman" w:eastAsia="CESI仿宋-GB2312" w:cs="Nimbus Roman"/>
                <w:sz w:val="30"/>
                <w:szCs w:val="30"/>
              </w:rPr>
              <w:t>河南省住房和城乡建设厅</w:t>
            </w:r>
          </w:p>
        </w:tc>
        <w:tc>
          <w:tcPr>
            <w:tcW w:w="561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2</w:t>
            </w:r>
          </w:p>
        </w:tc>
        <w:tc>
          <w:tcPr>
            <w:tcW w:w="781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30039041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  <w:t>韦景明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  <w:r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  <w:t>502180601220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69.05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  <w:t>乔婧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  <w:r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  <w:t>502180703322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67.7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  <w:t>史一蓓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  <w:r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  <w:t>502016601312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66.35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  <w:t>李翊策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  <w:r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  <w:t>502180805415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65.05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  <w:t>王冠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  <w:r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  <w:t>502180804226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63.85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642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56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781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/>
                <w:bCs/>
                <w:sz w:val="30"/>
                <w:szCs w:val="30"/>
              </w:rPr>
            </w:pP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eastAsia="zh-CN"/>
              </w:rPr>
              <w:t>张玲</w:t>
            </w:r>
          </w:p>
        </w:tc>
        <w:tc>
          <w:tcPr>
            <w:tcW w:w="102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</w:pPr>
            <w:r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</w:rPr>
              <w:t>502180407216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63.7</w:t>
            </w:r>
          </w:p>
        </w:tc>
        <w:tc>
          <w:tcPr>
            <w:tcW w:w="53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default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Nimbus Roman" w:hAnsi="Nimbus Roman" w:eastAsia="CESI仿宋-GB2312" w:cs="Nimbus Roman"/>
                <w:b w:val="0"/>
                <w:bCs w:val="0"/>
                <w:sz w:val="30"/>
                <w:szCs w:val="30"/>
                <w:lang w:val="en-US" w:eastAsia="zh-CN"/>
              </w:rPr>
              <w:t>6</w:t>
            </w:r>
          </w:p>
        </w:tc>
      </w:tr>
    </w:tbl>
    <w:p>
      <w:pPr>
        <w:widowControl/>
        <w:spacing w:line="540" w:lineRule="exact"/>
        <w:jc w:val="left"/>
        <w:rPr>
          <w:rFonts w:hint="eastAsia" w:ascii="黑体" w:hAnsi="黑体" w:eastAsia="黑体"/>
          <w:sz w:val="32"/>
          <w:szCs w:val="32"/>
        </w:rPr>
      </w:pPr>
    </w:p>
    <w:sectPr>
      <w:pgSz w:w="11906" w:h="16838"/>
      <w:pgMar w:top="1644" w:right="1531" w:bottom="1531" w:left="153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黑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Nimbus Roman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rial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false"/>
  <w:bordersDoNotSurroundFooter w:val="fals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608"/>
    <w:rsid w:val="000108C8"/>
    <w:rsid w:val="000420AA"/>
    <w:rsid w:val="00091F1A"/>
    <w:rsid w:val="000C5ED7"/>
    <w:rsid w:val="00137227"/>
    <w:rsid w:val="00193F44"/>
    <w:rsid w:val="001B593D"/>
    <w:rsid w:val="0023746E"/>
    <w:rsid w:val="00240DD6"/>
    <w:rsid w:val="0036781E"/>
    <w:rsid w:val="003A6A97"/>
    <w:rsid w:val="003B5AD2"/>
    <w:rsid w:val="003E0183"/>
    <w:rsid w:val="003E03CD"/>
    <w:rsid w:val="00403FC4"/>
    <w:rsid w:val="00417A79"/>
    <w:rsid w:val="00444654"/>
    <w:rsid w:val="00457C60"/>
    <w:rsid w:val="00461BEB"/>
    <w:rsid w:val="004E6D5F"/>
    <w:rsid w:val="005229D2"/>
    <w:rsid w:val="0052676C"/>
    <w:rsid w:val="0057179C"/>
    <w:rsid w:val="005A2B36"/>
    <w:rsid w:val="005A6CA9"/>
    <w:rsid w:val="005A7D04"/>
    <w:rsid w:val="005B319B"/>
    <w:rsid w:val="005B7438"/>
    <w:rsid w:val="005C1052"/>
    <w:rsid w:val="00602E9F"/>
    <w:rsid w:val="00632188"/>
    <w:rsid w:val="0063678D"/>
    <w:rsid w:val="006370BD"/>
    <w:rsid w:val="00644FB1"/>
    <w:rsid w:val="006503F9"/>
    <w:rsid w:val="006546A3"/>
    <w:rsid w:val="006546C3"/>
    <w:rsid w:val="006A06B7"/>
    <w:rsid w:val="00703662"/>
    <w:rsid w:val="00712E6B"/>
    <w:rsid w:val="00725811"/>
    <w:rsid w:val="00732B3B"/>
    <w:rsid w:val="007560D8"/>
    <w:rsid w:val="00771D86"/>
    <w:rsid w:val="007F5499"/>
    <w:rsid w:val="0084271E"/>
    <w:rsid w:val="008C1950"/>
    <w:rsid w:val="00970E08"/>
    <w:rsid w:val="00971C8E"/>
    <w:rsid w:val="009B3D34"/>
    <w:rsid w:val="009D1432"/>
    <w:rsid w:val="009E6154"/>
    <w:rsid w:val="00A05562"/>
    <w:rsid w:val="00A51D15"/>
    <w:rsid w:val="00AA1CE3"/>
    <w:rsid w:val="00AC3F40"/>
    <w:rsid w:val="00AD0B09"/>
    <w:rsid w:val="00AF158A"/>
    <w:rsid w:val="00C1587F"/>
    <w:rsid w:val="00C37C2F"/>
    <w:rsid w:val="00C517DF"/>
    <w:rsid w:val="00C5200A"/>
    <w:rsid w:val="00C61DC2"/>
    <w:rsid w:val="00C66B61"/>
    <w:rsid w:val="00CC0DA3"/>
    <w:rsid w:val="00CD2AA8"/>
    <w:rsid w:val="00D25DBE"/>
    <w:rsid w:val="00D43644"/>
    <w:rsid w:val="00D80ADF"/>
    <w:rsid w:val="00DB5457"/>
    <w:rsid w:val="00DE4095"/>
    <w:rsid w:val="00DE49F8"/>
    <w:rsid w:val="00E3453B"/>
    <w:rsid w:val="00E5211D"/>
    <w:rsid w:val="00E7612E"/>
    <w:rsid w:val="00E80557"/>
    <w:rsid w:val="00E874F1"/>
    <w:rsid w:val="00E9400E"/>
    <w:rsid w:val="00E94F19"/>
    <w:rsid w:val="00E967B9"/>
    <w:rsid w:val="00E97A9A"/>
    <w:rsid w:val="00EA4608"/>
    <w:rsid w:val="00EB643A"/>
    <w:rsid w:val="00EF1338"/>
    <w:rsid w:val="00EF50FC"/>
    <w:rsid w:val="00F20AB0"/>
    <w:rsid w:val="00F561D4"/>
    <w:rsid w:val="01866B24"/>
    <w:rsid w:val="059C28E6"/>
    <w:rsid w:val="05BA3895"/>
    <w:rsid w:val="05D47BAA"/>
    <w:rsid w:val="05FE04B2"/>
    <w:rsid w:val="0A5669CB"/>
    <w:rsid w:val="0A5D72D1"/>
    <w:rsid w:val="0B1F3DF1"/>
    <w:rsid w:val="0D842A70"/>
    <w:rsid w:val="0DAB5ADB"/>
    <w:rsid w:val="0EC93F03"/>
    <w:rsid w:val="0F346E6D"/>
    <w:rsid w:val="10D71C45"/>
    <w:rsid w:val="10E56EDD"/>
    <w:rsid w:val="11532ABC"/>
    <w:rsid w:val="139156E4"/>
    <w:rsid w:val="1791223C"/>
    <w:rsid w:val="18180C0B"/>
    <w:rsid w:val="18524522"/>
    <w:rsid w:val="18951C69"/>
    <w:rsid w:val="1A490969"/>
    <w:rsid w:val="1AE73625"/>
    <w:rsid w:val="1C203C03"/>
    <w:rsid w:val="1C8170F8"/>
    <w:rsid w:val="1E256EB3"/>
    <w:rsid w:val="1EC915DA"/>
    <w:rsid w:val="1F5F39E3"/>
    <w:rsid w:val="20BC7683"/>
    <w:rsid w:val="21BF6B6A"/>
    <w:rsid w:val="221E479E"/>
    <w:rsid w:val="236C0F13"/>
    <w:rsid w:val="24A841FB"/>
    <w:rsid w:val="27A30F5F"/>
    <w:rsid w:val="28BC6894"/>
    <w:rsid w:val="28D80AD9"/>
    <w:rsid w:val="2A691F74"/>
    <w:rsid w:val="2D6C32E7"/>
    <w:rsid w:val="2E6B0108"/>
    <w:rsid w:val="2E7C0BA6"/>
    <w:rsid w:val="2F8F15EA"/>
    <w:rsid w:val="2FD45109"/>
    <w:rsid w:val="2FF77C68"/>
    <w:rsid w:val="300C6B63"/>
    <w:rsid w:val="32237190"/>
    <w:rsid w:val="33057E70"/>
    <w:rsid w:val="34017B63"/>
    <w:rsid w:val="345D1336"/>
    <w:rsid w:val="34E23D45"/>
    <w:rsid w:val="36E5225C"/>
    <w:rsid w:val="379F2391"/>
    <w:rsid w:val="3A7A47DA"/>
    <w:rsid w:val="3AFD2A47"/>
    <w:rsid w:val="3CE34193"/>
    <w:rsid w:val="3ECF6BEC"/>
    <w:rsid w:val="429F7060"/>
    <w:rsid w:val="43F95F93"/>
    <w:rsid w:val="491F0695"/>
    <w:rsid w:val="493A0BDB"/>
    <w:rsid w:val="4A3A7FBC"/>
    <w:rsid w:val="4C00034B"/>
    <w:rsid w:val="4F255364"/>
    <w:rsid w:val="4FB7CC13"/>
    <w:rsid w:val="513A6A18"/>
    <w:rsid w:val="51A824FC"/>
    <w:rsid w:val="52C6322E"/>
    <w:rsid w:val="52DB7F5F"/>
    <w:rsid w:val="53B11724"/>
    <w:rsid w:val="55364F20"/>
    <w:rsid w:val="56A632CF"/>
    <w:rsid w:val="59DD0AC7"/>
    <w:rsid w:val="59DD640E"/>
    <w:rsid w:val="59E61131"/>
    <w:rsid w:val="5AC74D5A"/>
    <w:rsid w:val="5AD94F70"/>
    <w:rsid w:val="5BCFBCDF"/>
    <w:rsid w:val="5D870BE6"/>
    <w:rsid w:val="5DDA354D"/>
    <w:rsid w:val="5E880E35"/>
    <w:rsid w:val="5F775DF6"/>
    <w:rsid w:val="5FBF44A3"/>
    <w:rsid w:val="60632B12"/>
    <w:rsid w:val="60B31551"/>
    <w:rsid w:val="61227194"/>
    <w:rsid w:val="63462859"/>
    <w:rsid w:val="63523C23"/>
    <w:rsid w:val="657A3567"/>
    <w:rsid w:val="65BB47DC"/>
    <w:rsid w:val="664D1086"/>
    <w:rsid w:val="6724520B"/>
    <w:rsid w:val="674F1B23"/>
    <w:rsid w:val="67C50B90"/>
    <w:rsid w:val="68A52518"/>
    <w:rsid w:val="69CF1E5D"/>
    <w:rsid w:val="6A4E4397"/>
    <w:rsid w:val="6D1023B6"/>
    <w:rsid w:val="6DCD0064"/>
    <w:rsid w:val="6E664942"/>
    <w:rsid w:val="6EC929E5"/>
    <w:rsid w:val="72D92D85"/>
    <w:rsid w:val="7414799B"/>
    <w:rsid w:val="74764A06"/>
    <w:rsid w:val="75343A92"/>
    <w:rsid w:val="75971477"/>
    <w:rsid w:val="7714585A"/>
    <w:rsid w:val="77871E6A"/>
    <w:rsid w:val="78BD1A47"/>
    <w:rsid w:val="7BFC6D81"/>
    <w:rsid w:val="7C5C2D66"/>
    <w:rsid w:val="7CBE22EE"/>
    <w:rsid w:val="7D770EB9"/>
    <w:rsid w:val="7EA17D1D"/>
    <w:rsid w:val="7EFE481E"/>
    <w:rsid w:val="7FC17E8B"/>
    <w:rsid w:val="7FE66A40"/>
    <w:rsid w:val="7FF3CF64"/>
    <w:rsid w:val="7FFE6E5B"/>
    <w:rsid w:val="87F648C9"/>
    <w:rsid w:val="9CB75125"/>
    <w:rsid w:val="AFDDDBD0"/>
    <w:rsid w:val="AFED50BA"/>
    <w:rsid w:val="C55C7B37"/>
    <w:rsid w:val="F3EF26BE"/>
    <w:rsid w:val="FF6F9B7F"/>
    <w:rsid w:val="FF7FFE65"/>
    <w:rsid w:val="FF9FE47F"/>
    <w:rsid w:val="FFC133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qFormat/>
    <w:uiPriority w:val="0"/>
    <w:rPr>
      <w:color w:val="0000FF"/>
      <w:u w:val="single"/>
    </w:rPr>
  </w:style>
  <w:style w:type="character" w:customStyle="1" w:styleId="11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1</Pages>
  <Words>271</Words>
  <Characters>1545</Characters>
  <Lines>12</Lines>
  <Paragraphs>3</Paragraphs>
  <TotalTime>39</TotalTime>
  <ScaleCrop>false</ScaleCrop>
  <LinksUpToDate>false</LinksUpToDate>
  <CharactersWithSpaces>1813</CharactersWithSpaces>
  <Application>WPS Office_11.8.2.10489_F1E327BC-269C-435d-A152-05C5408002CA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2012-11-10T02:03:00Z</dcterms:created>
  <dc:creator>User</dc:creator>
  <cp:lastModifiedBy>huanghe</cp:lastModifiedBy>
  <cp:lastPrinted>2025-04-08T17:21:53Z</cp:lastPrinted>
  <dcterms:modified xsi:type="dcterms:W3CDTF">2025-04-08T18:17:43Z</dcterms:modified>
  <dc:title>河南省司法厅关于2012年省属劳教所统一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2052-11.8.2.10489</vt:lpwstr>
  </property>
</Properties>
</file>