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1B" w:rsidRDefault="007F631B" w:rsidP="007F631B">
      <w:pPr>
        <w:ind w:left="5664" w:firstLine="708"/>
        <w:contextualSpacing/>
        <w:jc w:val="right"/>
      </w:pPr>
      <w:r w:rsidRPr="0085406C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5439C813" wp14:editId="47BD7497">
            <wp:simplePos x="0" y="0"/>
            <wp:positionH relativeFrom="page">
              <wp:posOffset>1527810</wp:posOffset>
            </wp:positionH>
            <wp:positionV relativeFrom="page">
              <wp:posOffset>909320</wp:posOffset>
            </wp:positionV>
            <wp:extent cx="596265" cy="532130"/>
            <wp:effectExtent l="0" t="0" r="0" b="1270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Departamento </w:t>
      </w:r>
      <w:r w:rsidR="00326235">
        <w:t>Técnico</w:t>
      </w:r>
      <w:r>
        <w:t xml:space="preserve"> Área de medicina Forense</w:t>
      </w:r>
    </w:p>
    <w:p w:rsidR="007F631B" w:rsidRDefault="007F631B" w:rsidP="007F631B">
      <w:pPr>
        <w:ind w:left="5664" w:firstLine="708"/>
        <w:contextualSpacing/>
        <w:jc w:val="right"/>
      </w:pPr>
    </w:p>
    <w:p w:rsidR="00DE3253" w:rsidRDefault="007F631B" w:rsidP="007F631B">
      <w:pPr>
        <w:ind w:firstLine="708"/>
        <w:contextualSpacing/>
      </w:pPr>
      <w:r>
        <w:t>- INACIF-</w:t>
      </w:r>
    </w:p>
    <w:p w:rsidR="007F631B" w:rsidRDefault="007F631B" w:rsidP="007F631B">
      <w:pPr>
        <w:contextualSpacing/>
      </w:pPr>
      <w:r>
        <w:t>Instituto Nacion</w:t>
      </w:r>
      <w:bookmarkStart w:id="0" w:name="_GoBack"/>
      <w:bookmarkEnd w:id="0"/>
      <w:r>
        <w:t>al de Ciencias</w:t>
      </w:r>
    </w:p>
    <w:p w:rsidR="007F631B" w:rsidRDefault="007F631B" w:rsidP="007F631B">
      <w:pPr>
        <w:contextualSpacing/>
      </w:pPr>
      <w:r>
        <w:t>Forenses de Guatemala</w:t>
      </w:r>
    </w:p>
    <w:p w:rsidR="007F631B" w:rsidRDefault="007F631B" w:rsidP="007F631B">
      <w:pPr>
        <w:contextualSpacing/>
      </w:pPr>
      <w:r>
        <w:tab/>
      </w:r>
      <w:r>
        <w:tab/>
      </w:r>
      <w:r w:rsidR="00C82D2E">
        <w:tab/>
      </w:r>
      <w:r w:rsidR="00C82D2E">
        <w:tab/>
      </w:r>
      <w:r w:rsidR="00C82D2E">
        <w:tab/>
      </w:r>
      <w:r w:rsidR="00C82D2E">
        <w:tab/>
      </w:r>
      <w:r w:rsidR="00C82D2E">
        <w:tab/>
      </w:r>
      <w:r w:rsidR="00C82D2E">
        <w:tab/>
      </w:r>
      <w:r w:rsidR="00C82D2E">
        <w:tab/>
      </w:r>
      <w:r w:rsidR="00C82D2E">
        <w:tab/>
        <w:t>-  INACIF -</w:t>
      </w:r>
    </w:p>
    <w:p w:rsidR="00C82D2E" w:rsidRDefault="00C82D2E" w:rsidP="007F631B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:rsidR="00C82D2E" w:rsidRDefault="00C82D2E" w:rsidP="007F631B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HOJA 1 de 4</w:t>
      </w:r>
      <w:r>
        <w:tab/>
      </w:r>
    </w:p>
    <w:p w:rsidR="007F631B" w:rsidRDefault="007F631B" w:rsidP="007F631B">
      <w:pPr>
        <w:contextualSpacing/>
      </w:pPr>
    </w:p>
    <w:p w:rsidR="007F631B" w:rsidRDefault="007F631B" w:rsidP="007F631B">
      <w:pPr>
        <w:contextualSpacing/>
        <w:jc w:val="center"/>
      </w:pPr>
      <w:r>
        <w:t>DICTAMEN PERICIAL</w:t>
      </w:r>
    </w:p>
    <w:p w:rsidR="007F631B" w:rsidRDefault="007F631B" w:rsidP="007F631B">
      <w:pPr>
        <w:contextualSpacing/>
        <w:jc w:val="center"/>
      </w:pPr>
      <w:r>
        <w:tab/>
      </w:r>
    </w:p>
    <w:p w:rsidR="007F631B" w:rsidRDefault="007F631B" w:rsidP="007F631B">
      <w:pPr>
        <w:contextualSpacing/>
        <w:jc w:val="right"/>
      </w:pPr>
      <w:r>
        <w:tab/>
        <w:t xml:space="preserve">Guatemala 30 </w:t>
      </w:r>
      <w:r w:rsidR="00326235">
        <w:t>junio</w:t>
      </w:r>
      <w:r>
        <w:t xml:space="preserve"> 2019</w:t>
      </w:r>
    </w:p>
    <w:p w:rsidR="007F631B" w:rsidRDefault="007F631B" w:rsidP="007F631B">
      <w:pPr>
        <w:contextualSpacing/>
        <w:jc w:val="right"/>
      </w:pPr>
    </w:p>
    <w:p w:rsidR="007F631B" w:rsidRDefault="007F631B" w:rsidP="007F631B">
      <w:pPr>
        <w:contextualSpacing/>
      </w:pPr>
      <w:r>
        <w:t>Señora:</w:t>
      </w:r>
    </w:p>
    <w:p w:rsidR="007F631B" w:rsidRDefault="007F631B" w:rsidP="007F631B">
      <w:pPr>
        <w:contextualSpacing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 w:rsidRPr="0085406C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María Del Carmen Barrios De León</w:t>
      </w:r>
    </w:p>
    <w:p w:rsidR="007F631B" w:rsidRDefault="007F631B" w:rsidP="007F631B">
      <w:pPr>
        <w:contextualSpacing/>
      </w:pPr>
      <w:r>
        <w:t>Auxiliar Fiscal</w:t>
      </w:r>
    </w:p>
    <w:p w:rsidR="007F631B" w:rsidRDefault="007F631B" w:rsidP="007F631B">
      <w:pPr>
        <w:contextualSpacing/>
      </w:pPr>
      <w:r>
        <w:t xml:space="preserve">Unidad de </w:t>
      </w:r>
      <w:r w:rsidR="00326235">
        <w:t>Decisión</w:t>
      </w:r>
      <w:r>
        <w:t xml:space="preserve"> Temprana </w:t>
      </w:r>
      <w:r w:rsidR="00326235">
        <w:t>Fiscalía</w:t>
      </w:r>
    </w:p>
    <w:p w:rsidR="007F631B" w:rsidRDefault="007F631B" w:rsidP="007F631B">
      <w:pPr>
        <w:contextualSpacing/>
      </w:pPr>
      <w:r>
        <w:t xml:space="preserve">De Delitos contra la Vida e </w:t>
      </w:r>
      <w:r w:rsidR="00326235">
        <w:t>Integridad</w:t>
      </w:r>
      <w:r>
        <w:t xml:space="preserve"> de </w:t>
      </w:r>
    </w:p>
    <w:p w:rsidR="007F631B" w:rsidRDefault="007F631B" w:rsidP="007F631B">
      <w:pPr>
        <w:contextualSpacing/>
      </w:pPr>
      <w:r>
        <w:t xml:space="preserve">Las Personas Ministerio </w:t>
      </w:r>
      <w:r w:rsidR="00326235">
        <w:t>Público</w:t>
      </w:r>
    </w:p>
    <w:p w:rsidR="007F631B" w:rsidRDefault="00326235" w:rsidP="007F631B">
      <w:pPr>
        <w:contextualSpacing/>
      </w:pPr>
      <w:r>
        <w:t>Guatemala</w:t>
      </w:r>
      <w:r w:rsidR="007F631B">
        <w:t>, Guatemala</w:t>
      </w:r>
    </w:p>
    <w:p w:rsidR="007F631B" w:rsidRDefault="007F631B" w:rsidP="007F631B">
      <w:pPr>
        <w:contextualSpacing/>
      </w:pPr>
    </w:p>
    <w:p w:rsidR="007F631B" w:rsidRDefault="007F631B" w:rsidP="007F631B">
      <w:pPr>
        <w:contextualSpacing/>
      </w:pPr>
    </w:p>
    <w:p w:rsidR="007F631B" w:rsidRDefault="007F631B" w:rsidP="007F631B">
      <w:pPr>
        <w:contextualSpacing/>
      </w:pPr>
      <w:r>
        <w:t>Señora Auxiliar Fiscal:</w:t>
      </w:r>
    </w:p>
    <w:p w:rsidR="007F631B" w:rsidRDefault="007F631B" w:rsidP="007F631B">
      <w:pPr>
        <w:contextualSpacing/>
      </w:pPr>
    </w:p>
    <w:p w:rsidR="007F631B" w:rsidRDefault="007F631B" w:rsidP="007F631B">
      <w:pPr>
        <w:contextualSpacing/>
        <w:jc w:val="both"/>
      </w:pPr>
      <w:r>
        <w:t>El suscrito</w:t>
      </w:r>
      <w:r>
        <w:t xml:space="preserve">   Médico Forense,   Dr. José Rodrigo Arias </w:t>
      </w:r>
      <w:r w:rsidR="00326235">
        <w:t>Marroquín</w:t>
      </w:r>
      <w:r>
        <w:t xml:space="preserve">, </w:t>
      </w:r>
      <w:r>
        <w:t>en respuesta</w:t>
      </w:r>
      <w:r>
        <w:t xml:space="preserve"> a su solicitud de fecha treinta de junio del dos </w:t>
      </w:r>
      <w:r w:rsidR="00326235">
        <w:t>mil diecinueve</w:t>
      </w:r>
      <w:r>
        <w:t xml:space="preserve">,   </w:t>
      </w:r>
      <w:r w:rsidR="00326235">
        <w:t>con referencia</w:t>
      </w:r>
      <w:r>
        <w:t xml:space="preserve"> oficio número 20, </w:t>
      </w:r>
      <w:r w:rsidR="00326235">
        <w:t>en la</w:t>
      </w:r>
      <w:r>
        <w:t xml:space="preserve"> cual requiere se practique necropsia médico </w:t>
      </w:r>
      <w:r w:rsidR="00326235">
        <w:t>legal al</w:t>
      </w:r>
      <w:r>
        <w:t xml:space="preserve"> cadáver de Da</w:t>
      </w:r>
      <w:r>
        <w:t xml:space="preserve">niela Alejandra Molina </w:t>
      </w:r>
      <w:r w:rsidR="00326235">
        <w:t>Parir</w:t>
      </w:r>
      <w:r>
        <w:t xml:space="preserve">, </w:t>
      </w:r>
      <w:r>
        <w:t xml:space="preserve">de 33 años de edad probable,   de sexo femenino, para establecer los extremos correspondientes,   de </w:t>
      </w:r>
      <w:r w:rsidR="00326235">
        <w:t>manera atenta le</w:t>
      </w:r>
      <w:r>
        <w:t xml:space="preserve"> informa</w:t>
      </w:r>
      <w:r>
        <w:t>.</w:t>
      </w:r>
    </w:p>
    <w:p w:rsidR="007F631B" w:rsidRDefault="007F631B" w:rsidP="007F631B">
      <w:pPr>
        <w:contextualSpacing/>
        <w:jc w:val="both"/>
      </w:pPr>
    </w:p>
    <w:p w:rsidR="007F631B" w:rsidRDefault="007F631B" w:rsidP="007F631B">
      <w:pPr>
        <w:pStyle w:val="Prrafodelista"/>
        <w:numPr>
          <w:ilvl w:val="0"/>
          <w:numId w:val="1"/>
        </w:numPr>
        <w:jc w:val="both"/>
      </w:pPr>
      <w:r>
        <w:t>ANALISIS E INTERPRETACION PERICIAL</w:t>
      </w:r>
    </w:p>
    <w:p w:rsidR="007F631B" w:rsidRDefault="00326235" w:rsidP="007F631B">
      <w:pPr>
        <w:pStyle w:val="Prrafodelista"/>
        <w:jc w:val="both"/>
      </w:pPr>
      <w:r>
        <w:t>Cadáver</w:t>
      </w:r>
      <w:r w:rsidR="007F631B">
        <w:t xml:space="preserve"> </w:t>
      </w:r>
      <w:r>
        <w:t>reciente de</w:t>
      </w:r>
      <w:r w:rsidR="007F631B">
        <w:t xml:space="preserve"> persona de </w:t>
      </w:r>
      <w:r>
        <w:t>género</w:t>
      </w:r>
      <w:r w:rsidR="007F631B">
        <w:t xml:space="preserve"> </w:t>
      </w:r>
      <w:r>
        <w:t>femenino de</w:t>
      </w:r>
      <w:r w:rsidR="007F631B">
        <w:t xml:space="preserve"> complexión delgada, el examen físico </w:t>
      </w:r>
      <w:r>
        <w:t>presentado por</w:t>
      </w:r>
      <w:r w:rsidR="007F631B">
        <w:t xml:space="preserve"> Trauma Craneoencefálico.</w:t>
      </w:r>
    </w:p>
    <w:p w:rsidR="007F631B" w:rsidRDefault="007F631B" w:rsidP="007F631B">
      <w:pPr>
        <w:pStyle w:val="Prrafodelista"/>
        <w:jc w:val="both"/>
      </w:pPr>
    </w:p>
    <w:p w:rsidR="007F631B" w:rsidRDefault="007F631B" w:rsidP="007F631B">
      <w:pPr>
        <w:pStyle w:val="Prrafodelista"/>
        <w:numPr>
          <w:ilvl w:val="0"/>
          <w:numId w:val="1"/>
        </w:numPr>
        <w:jc w:val="both"/>
      </w:pPr>
      <w:r>
        <w:t>RESUMEN DE HALLAZGOS</w:t>
      </w:r>
    </w:p>
    <w:p w:rsidR="007F631B" w:rsidRDefault="007F631B" w:rsidP="007F631B">
      <w:pPr>
        <w:pStyle w:val="Prrafodelista"/>
        <w:jc w:val="both"/>
      </w:pPr>
      <w:r>
        <w:t xml:space="preserve">Daño que sufre el cerebro después de un traumatismo </w:t>
      </w:r>
      <w:r w:rsidR="00326235">
        <w:t>craneoencefálico se</w:t>
      </w:r>
      <w:r>
        <w:t xml:space="preserve"> </w:t>
      </w:r>
      <w:r w:rsidR="00326235">
        <w:t>debe por</w:t>
      </w:r>
      <w:r>
        <w:t xml:space="preserve"> una parte a la lesión primaria, contusión que va directamente </w:t>
      </w:r>
      <w:r w:rsidR="00326235">
        <w:t>relacionada con</w:t>
      </w:r>
      <w:r>
        <w:t xml:space="preserve"> el impacto sobre el </w:t>
      </w:r>
      <w:r w:rsidR="00326235">
        <w:t>cráneo o</w:t>
      </w:r>
      <w:r>
        <w:t xml:space="preserve"> con el </w:t>
      </w:r>
      <w:r w:rsidR="00326235">
        <w:t>movimiento rápido de</w:t>
      </w:r>
      <w:r>
        <w:t xml:space="preserve"> aceleración / desaceleración y por otra parte.</w:t>
      </w:r>
    </w:p>
    <w:p w:rsidR="007F631B" w:rsidRDefault="007F631B" w:rsidP="007F631B">
      <w:pPr>
        <w:pStyle w:val="Prrafodelista"/>
        <w:jc w:val="both"/>
      </w:pPr>
      <w:r>
        <w:t xml:space="preserve"> </w:t>
      </w:r>
    </w:p>
    <w:p w:rsidR="007F631B" w:rsidRDefault="007F631B" w:rsidP="007F631B">
      <w:pPr>
        <w:pStyle w:val="Prrafodelista"/>
        <w:numPr>
          <w:ilvl w:val="0"/>
          <w:numId w:val="1"/>
        </w:numPr>
        <w:jc w:val="both"/>
      </w:pPr>
      <w:r>
        <w:t>CONCLUSIONES</w:t>
      </w:r>
    </w:p>
    <w:p w:rsidR="007F631B" w:rsidRDefault="00C82D2E" w:rsidP="007F631B">
      <w:pPr>
        <w:pStyle w:val="Prrafodelista"/>
        <w:jc w:val="both"/>
      </w:pPr>
      <w:r w:rsidRPr="0085406C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61312" behindDoc="1" locked="0" layoutInCell="1" allowOverlap="1" wp14:anchorId="449F36F2" wp14:editId="2B0BB23D">
            <wp:simplePos x="0" y="0"/>
            <wp:positionH relativeFrom="page">
              <wp:posOffset>6080760</wp:posOffset>
            </wp:positionH>
            <wp:positionV relativeFrom="paragraph">
              <wp:posOffset>15240</wp:posOffset>
            </wp:positionV>
            <wp:extent cx="1007110" cy="1019810"/>
            <wp:effectExtent l="0" t="0" r="254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631B">
        <w:t>3.1 CAUSA DE MUERTE</w:t>
      </w:r>
    </w:p>
    <w:p w:rsidR="007F631B" w:rsidRDefault="007F631B" w:rsidP="007F631B">
      <w:pPr>
        <w:pStyle w:val="Prrafodelista"/>
        <w:jc w:val="both"/>
      </w:pPr>
      <w:r>
        <w:t>Impacto Directo</w:t>
      </w:r>
    </w:p>
    <w:p w:rsidR="007F631B" w:rsidRDefault="007F631B" w:rsidP="007F631B">
      <w:pPr>
        <w:pStyle w:val="Prrafodelista"/>
        <w:jc w:val="both"/>
      </w:pPr>
    </w:p>
    <w:p w:rsidR="00C82D2E" w:rsidRDefault="00C82D2E" w:rsidP="00C82D2E">
      <w:pPr>
        <w:ind w:left="6372" w:firstLine="708"/>
        <w:contextualSpacing/>
      </w:pPr>
      <w:r>
        <w:lastRenderedPageBreak/>
        <w:t>-  INACIF -</w:t>
      </w:r>
    </w:p>
    <w:p w:rsidR="00C82D2E" w:rsidRDefault="00C82D2E" w:rsidP="00C82D2E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:rsidR="00C82D2E" w:rsidRDefault="00C82D2E" w:rsidP="00C82D2E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HOJA 1 de 4</w:t>
      </w:r>
      <w:r>
        <w:tab/>
      </w:r>
    </w:p>
    <w:p w:rsidR="007F631B" w:rsidRDefault="007F631B" w:rsidP="007F631B">
      <w:pPr>
        <w:pStyle w:val="Prrafodelista"/>
        <w:numPr>
          <w:ilvl w:val="1"/>
          <w:numId w:val="1"/>
        </w:numPr>
        <w:jc w:val="both"/>
      </w:pPr>
      <w:r>
        <w:t xml:space="preserve">TIEMPO ESTIMADO DE MUERTE  </w:t>
      </w:r>
    </w:p>
    <w:p w:rsidR="007F631B" w:rsidRDefault="007F631B" w:rsidP="007F631B">
      <w:pPr>
        <w:pStyle w:val="Prrafodelista"/>
        <w:ind w:left="1080"/>
        <w:jc w:val="both"/>
      </w:pPr>
      <w:r>
        <w:t>Inmediata</w:t>
      </w:r>
    </w:p>
    <w:p w:rsidR="007F631B" w:rsidRDefault="007F631B" w:rsidP="007F631B">
      <w:pPr>
        <w:pStyle w:val="Prrafodelista"/>
        <w:numPr>
          <w:ilvl w:val="0"/>
          <w:numId w:val="1"/>
        </w:numPr>
        <w:jc w:val="both"/>
      </w:pPr>
      <w:r>
        <w:t>PROCEDIMIENTOS REALIZADOS.</w:t>
      </w:r>
    </w:p>
    <w:p w:rsidR="007F631B" w:rsidRDefault="007F631B" w:rsidP="007F631B">
      <w:pPr>
        <w:pStyle w:val="Prrafodelista"/>
        <w:numPr>
          <w:ilvl w:val="0"/>
          <w:numId w:val="2"/>
        </w:numPr>
        <w:jc w:val="both"/>
      </w:pPr>
      <w:r>
        <w:t xml:space="preserve">DATO DE INGRESO  A SEDE  DE PATOLOGIA  INACIF </w:t>
      </w:r>
    </w:p>
    <w:p w:rsidR="007F631B" w:rsidRDefault="007F631B" w:rsidP="007F631B">
      <w:pPr>
        <w:pStyle w:val="Prrafodelista"/>
        <w:numPr>
          <w:ilvl w:val="0"/>
          <w:numId w:val="3"/>
        </w:numPr>
        <w:jc w:val="both"/>
      </w:pPr>
      <w:r>
        <w:t xml:space="preserve">Fecha y Hora de levantamiento de cadáver </w:t>
      </w:r>
      <w:r w:rsidR="006F371D">
        <w:t>en escena 29 / 06/2019 a las 22:3</w:t>
      </w:r>
      <w:r>
        <w:t>0 horas</w:t>
      </w:r>
    </w:p>
    <w:p w:rsidR="007F631B" w:rsidRDefault="007F631B" w:rsidP="007F631B">
      <w:pPr>
        <w:pStyle w:val="Prrafodelista"/>
        <w:numPr>
          <w:ilvl w:val="0"/>
          <w:numId w:val="3"/>
        </w:numPr>
        <w:jc w:val="both"/>
      </w:pPr>
      <w:r>
        <w:t xml:space="preserve">Fecha y Hora  de Ingreso a Sede INACIF </w:t>
      </w:r>
      <w:r w:rsidR="006F371D">
        <w:t>29 / 06/2019 a las 23:0</w:t>
      </w:r>
      <w:r w:rsidR="006F371D">
        <w:t>0 horas</w:t>
      </w:r>
    </w:p>
    <w:p w:rsidR="006F371D" w:rsidRDefault="006F371D" w:rsidP="007F631B">
      <w:pPr>
        <w:pStyle w:val="Prrafodelista"/>
        <w:numPr>
          <w:ilvl w:val="0"/>
          <w:numId w:val="3"/>
        </w:numPr>
        <w:jc w:val="both"/>
      </w:pPr>
      <w:r>
        <w:t>Fecha y Hora de realización de Necropsia 30/06/2019 a la 1:30 horas.</w:t>
      </w:r>
    </w:p>
    <w:p w:rsidR="006F371D" w:rsidRDefault="006F371D" w:rsidP="006F371D">
      <w:pPr>
        <w:jc w:val="both"/>
      </w:pPr>
    </w:p>
    <w:p w:rsidR="006F371D" w:rsidRDefault="006F371D" w:rsidP="006F371D">
      <w:pPr>
        <w:pStyle w:val="Prrafodelista"/>
        <w:numPr>
          <w:ilvl w:val="0"/>
          <w:numId w:val="2"/>
        </w:numPr>
        <w:jc w:val="both"/>
      </w:pPr>
      <w:r>
        <w:t>OBJETICO DEL PERITAJE</w:t>
      </w:r>
    </w:p>
    <w:p w:rsidR="006F371D" w:rsidRDefault="006F371D" w:rsidP="006F371D">
      <w:pPr>
        <w:pStyle w:val="Prrafodelista"/>
        <w:numPr>
          <w:ilvl w:val="0"/>
          <w:numId w:val="4"/>
        </w:numPr>
        <w:jc w:val="both"/>
      </w:pPr>
      <w:r>
        <w:t>Establecer causa de muerte</w:t>
      </w:r>
    </w:p>
    <w:p w:rsidR="006F371D" w:rsidRDefault="006F371D" w:rsidP="006F371D">
      <w:pPr>
        <w:pStyle w:val="Prrafodelista"/>
        <w:numPr>
          <w:ilvl w:val="0"/>
          <w:numId w:val="4"/>
        </w:numPr>
        <w:jc w:val="both"/>
      </w:pPr>
      <w:r>
        <w:t>Tiempo estimado de muerte</w:t>
      </w:r>
    </w:p>
    <w:p w:rsidR="006F371D" w:rsidRDefault="006F371D" w:rsidP="006F371D">
      <w:pPr>
        <w:pStyle w:val="Prrafodelista"/>
        <w:numPr>
          <w:ilvl w:val="0"/>
          <w:numId w:val="4"/>
        </w:numPr>
        <w:jc w:val="both"/>
      </w:pPr>
      <w:r>
        <w:t xml:space="preserve">Certificar la </w:t>
      </w:r>
      <w:r w:rsidR="00326235">
        <w:t>Defunción</w:t>
      </w:r>
    </w:p>
    <w:p w:rsidR="006F371D" w:rsidRDefault="006F371D" w:rsidP="006F371D">
      <w:pPr>
        <w:jc w:val="both"/>
      </w:pPr>
    </w:p>
    <w:p w:rsidR="006F371D" w:rsidRDefault="006F371D" w:rsidP="006F371D">
      <w:pPr>
        <w:pStyle w:val="Prrafodelista"/>
        <w:numPr>
          <w:ilvl w:val="0"/>
          <w:numId w:val="2"/>
        </w:numPr>
        <w:jc w:val="both"/>
      </w:pPr>
      <w:r>
        <w:t>ANTECEDENTES RELACIONADOS CON EL HECHO</w:t>
      </w:r>
    </w:p>
    <w:p w:rsidR="006F371D" w:rsidRDefault="006F371D" w:rsidP="006F371D">
      <w:pPr>
        <w:pStyle w:val="Prrafodelista"/>
        <w:ind w:left="1080"/>
        <w:jc w:val="both"/>
      </w:pPr>
      <w:r>
        <w:t xml:space="preserve">Según el acta de levantamiento y remisión de cadáveres del Ministerio Publico “Levantamiento de </w:t>
      </w:r>
      <w:r w:rsidR="00326235">
        <w:t>Cadáver</w:t>
      </w:r>
      <w:r>
        <w:t xml:space="preserve"> </w:t>
      </w:r>
      <w:r w:rsidR="00326235">
        <w:t>por traumatismo</w:t>
      </w:r>
      <w:r>
        <w:t xml:space="preserve"> craneoencefálico</w:t>
      </w:r>
      <w:r>
        <w:t xml:space="preserve">, </w:t>
      </w:r>
      <w:r w:rsidR="00326235">
        <w:t>día</w:t>
      </w:r>
      <w:r>
        <w:t xml:space="preserve"> 29 / 06</w:t>
      </w:r>
      <w:r w:rsidR="00326235">
        <w:t>/ 2019</w:t>
      </w:r>
      <w:r>
        <w:t>.</w:t>
      </w:r>
    </w:p>
    <w:p w:rsidR="006F371D" w:rsidRDefault="006F371D" w:rsidP="006F371D">
      <w:pPr>
        <w:pStyle w:val="Prrafodelista"/>
        <w:ind w:left="1080"/>
        <w:jc w:val="both"/>
      </w:pPr>
    </w:p>
    <w:p w:rsidR="006F371D" w:rsidRDefault="006F371D" w:rsidP="006F371D">
      <w:pPr>
        <w:pStyle w:val="Prrafodelista"/>
        <w:ind w:left="1080"/>
        <w:jc w:val="both"/>
      </w:pPr>
    </w:p>
    <w:p w:rsidR="006F371D" w:rsidRDefault="00E713EC" w:rsidP="006F371D">
      <w:pPr>
        <w:pStyle w:val="Prrafodelista"/>
        <w:numPr>
          <w:ilvl w:val="0"/>
          <w:numId w:val="2"/>
        </w:numPr>
        <w:jc w:val="both"/>
      </w:pPr>
      <w:r>
        <w:t>CONDICION EN QUE SE RECIBIO EL CADAVER</w:t>
      </w:r>
    </w:p>
    <w:p w:rsidR="00E713EC" w:rsidRDefault="00E713EC" w:rsidP="00E713EC">
      <w:pPr>
        <w:pStyle w:val="Prrafodelista"/>
        <w:numPr>
          <w:ilvl w:val="0"/>
          <w:numId w:val="6"/>
        </w:numPr>
        <w:jc w:val="both"/>
      </w:pPr>
      <w:r>
        <w:t>DESCRIPCION GENERAL.</w:t>
      </w:r>
    </w:p>
    <w:p w:rsidR="00E713EC" w:rsidRDefault="00E713EC" w:rsidP="00E713EC">
      <w:pPr>
        <w:pStyle w:val="Prrafodelista"/>
        <w:ind w:left="1440"/>
        <w:jc w:val="both"/>
      </w:pPr>
      <w:r>
        <w:t xml:space="preserve">Cuerpo sin vida reciente de la persona  de </w:t>
      </w:r>
      <w:r w:rsidR="00326235">
        <w:t>género</w:t>
      </w:r>
      <w:r>
        <w:t xml:space="preserve"> femenino de 33 años aproximadamente </w:t>
      </w:r>
      <w:r>
        <w:t>por  traumatismo craneoencefálico</w:t>
      </w:r>
      <w:r>
        <w:t xml:space="preserve"> embalado </w:t>
      </w:r>
      <w:r w:rsidRPr="00E713EC">
        <w:t>en bolsa de plástico color   negro,  atado a los  extremos   con pitas de nylon  color negro,    sin marchamo de seguridad  rasgado longitudinalmente   en  el plano anterior,  sobre camilla rodante,  con  brazaletes de identificación del Ministerio Público  y del INACIF en muñeca derecha</w:t>
      </w:r>
      <w:r>
        <w:t>.</w:t>
      </w:r>
    </w:p>
    <w:p w:rsidR="00E713EC" w:rsidRDefault="00E713EC" w:rsidP="00E713EC">
      <w:pPr>
        <w:pStyle w:val="Prrafodelista"/>
        <w:numPr>
          <w:ilvl w:val="0"/>
          <w:numId w:val="6"/>
        </w:numPr>
        <w:jc w:val="both"/>
      </w:pPr>
      <w:r>
        <w:t>PRENDAS DE VESTIR</w:t>
      </w:r>
    </w:p>
    <w:p w:rsidR="00E713EC" w:rsidRDefault="00326235" w:rsidP="00E713EC">
      <w:pPr>
        <w:pStyle w:val="Prrafodelista"/>
        <w:ind w:left="1440"/>
        <w:jc w:val="both"/>
      </w:pPr>
      <w:r>
        <w:t>Pantalón</w:t>
      </w:r>
      <w:r w:rsidR="00E713EC">
        <w:t xml:space="preserve"> azul de lona blusa blanca manchada de sangre, zapatos negros y ropa interior blanca.</w:t>
      </w:r>
    </w:p>
    <w:p w:rsidR="00E713EC" w:rsidRDefault="00E713EC" w:rsidP="00E713EC">
      <w:pPr>
        <w:pStyle w:val="Prrafodelista"/>
        <w:ind w:left="1440"/>
        <w:jc w:val="both"/>
      </w:pPr>
    </w:p>
    <w:p w:rsidR="00E713EC" w:rsidRDefault="00E713EC" w:rsidP="00E713EC">
      <w:pPr>
        <w:pStyle w:val="Prrafodelista"/>
        <w:numPr>
          <w:ilvl w:val="0"/>
          <w:numId w:val="6"/>
        </w:numPr>
        <w:jc w:val="both"/>
      </w:pPr>
      <w:r>
        <w:t>CARACTERISTICAS.</w:t>
      </w:r>
    </w:p>
    <w:p w:rsidR="00E713EC" w:rsidRDefault="00E713EC" w:rsidP="00E713EC">
      <w:pPr>
        <w:pStyle w:val="Prrafodelista"/>
        <w:ind w:left="1440"/>
        <w:jc w:val="both"/>
      </w:pPr>
      <w:r>
        <w:t>INDIVIDUALIZANTES, No visibles</w:t>
      </w:r>
    </w:p>
    <w:p w:rsidR="00E713EC" w:rsidRDefault="00E713EC" w:rsidP="00E713EC">
      <w:pPr>
        <w:pStyle w:val="Prrafodelista"/>
        <w:numPr>
          <w:ilvl w:val="0"/>
          <w:numId w:val="6"/>
        </w:numPr>
        <w:jc w:val="both"/>
      </w:pPr>
      <w:r>
        <w:t>TALLA</w:t>
      </w:r>
    </w:p>
    <w:p w:rsidR="00E713EC" w:rsidRDefault="00E713EC" w:rsidP="00E713EC">
      <w:pPr>
        <w:pStyle w:val="Prrafodelista"/>
        <w:ind w:left="1440"/>
        <w:jc w:val="both"/>
      </w:pPr>
      <w:r>
        <w:t xml:space="preserve">Ciento sesenta </w:t>
      </w:r>
      <w:r w:rsidR="00326235">
        <w:t>centímetros</w:t>
      </w:r>
    </w:p>
    <w:p w:rsidR="00E713EC" w:rsidRDefault="00E713EC" w:rsidP="00E713EC">
      <w:pPr>
        <w:pStyle w:val="Prrafodelista"/>
        <w:ind w:left="1440"/>
        <w:jc w:val="both"/>
      </w:pPr>
    </w:p>
    <w:p w:rsidR="00E713EC" w:rsidRDefault="00E713EC" w:rsidP="00E713EC">
      <w:pPr>
        <w:pStyle w:val="Prrafodelista"/>
        <w:numPr>
          <w:ilvl w:val="0"/>
          <w:numId w:val="6"/>
        </w:numPr>
        <w:jc w:val="both"/>
      </w:pPr>
      <w:r>
        <w:t>PESO</w:t>
      </w:r>
    </w:p>
    <w:p w:rsidR="00E713EC" w:rsidRDefault="00C82D2E" w:rsidP="00E713EC">
      <w:pPr>
        <w:pStyle w:val="Prrafodelista"/>
        <w:ind w:left="1440"/>
        <w:jc w:val="both"/>
      </w:pPr>
      <w:r>
        <w:t xml:space="preserve">Ciento veintitrés libras </w:t>
      </w:r>
    </w:p>
    <w:p w:rsidR="00C82D2E" w:rsidRDefault="00326235" w:rsidP="00E713EC">
      <w:pPr>
        <w:pStyle w:val="Prrafodelista"/>
        <w:ind w:left="1440"/>
        <w:jc w:val="both"/>
      </w:pPr>
      <w:r w:rsidRPr="0085406C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65408" behindDoc="1" locked="0" layoutInCell="1" allowOverlap="1" wp14:anchorId="68B4482C" wp14:editId="6741B0E6">
            <wp:simplePos x="0" y="0"/>
            <wp:positionH relativeFrom="page">
              <wp:posOffset>6543675</wp:posOffset>
            </wp:positionH>
            <wp:positionV relativeFrom="paragraph">
              <wp:posOffset>12700</wp:posOffset>
            </wp:positionV>
            <wp:extent cx="1007110" cy="1019810"/>
            <wp:effectExtent l="0" t="0" r="254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82D2E" w:rsidRDefault="00C82D2E" w:rsidP="00E713EC">
      <w:pPr>
        <w:pStyle w:val="Prrafodelista"/>
        <w:ind w:left="1440"/>
        <w:jc w:val="both"/>
      </w:pPr>
    </w:p>
    <w:p w:rsidR="006F371D" w:rsidRDefault="00C82D2E" w:rsidP="00C82D2E">
      <w:pPr>
        <w:pStyle w:val="Prrafodelista"/>
        <w:numPr>
          <w:ilvl w:val="0"/>
          <w:numId w:val="6"/>
        </w:numPr>
        <w:jc w:val="both"/>
      </w:pPr>
      <w:r>
        <w:lastRenderedPageBreak/>
        <w:t>EDAD</w:t>
      </w:r>
    </w:p>
    <w:p w:rsidR="00C82D2E" w:rsidRDefault="00C82D2E" w:rsidP="00C82D2E">
      <w:pPr>
        <w:pStyle w:val="Prrafodelista"/>
        <w:ind w:left="1440"/>
        <w:jc w:val="both"/>
      </w:pPr>
      <w:r>
        <w:t>Documentada, Treinta y tres años</w:t>
      </w:r>
    </w:p>
    <w:p w:rsidR="00C82D2E" w:rsidRDefault="00C82D2E" w:rsidP="00C82D2E">
      <w:pPr>
        <w:pStyle w:val="Prrafodelista"/>
        <w:ind w:left="1440"/>
        <w:jc w:val="both"/>
      </w:pPr>
    </w:p>
    <w:p w:rsidR="00C82D2E" w:rsidRDefault="00C82D2E" w:rsidP="00C82D2E">
      <w:pPr>
        <w:jc w:val="both"/>
      </w:pPr>
      <w:r>
        <w:t>EXAMEN EXTERNO</w:t>
      </w:r>
    </w:p>
    <w:p w:rsidR="00C82D2E" w:rsidRDefault="00C82D2E" w:rsidP="00C82D2E">
      <w:pPr>
        <w:jc w:val="both"/>
      </w:pPr>
      <w:r>
        <w:rPr>
          <w:b/>
        </w:rPr>
        <w:t>CABEZA</w:t>
      </w:r>
      <w:r w:rsidRPr="00C82D2E">
        <w:t xml:space="preserve">: </w:t>
      </w:r>
      <w:r w:rsidRPr="00C82D2E">
        <w:t xml:space="preserve">Normocéfala,  cabello  bien implantado,  lacio  de color  negro de cuatro  </w:t>
      </w:r>
      <w:r>
        <w:t xml:space="preserve">cincuenta </w:t>
      </w:r>
      <w:r w:rsidR="00326235">
        <w:t>centímetros</w:t>
      </w:r>
      <w:r>
        <w:t xml:space="preserve"> de  largo, </w:t>
      </w:r>
      <w:r w:rsidRPr="00C82D2E">
        <w:t>cara simétrica,   ojos  pupilas midriáticas,   conju</w:t>
      </w:r>
      <w:r>
        <w:t xml:space="preserve">ntivas pálidas,   cejas poco </w:t>
      </w:r>
      <w:r w:rsidR="00326235">
        <w:t>visibles</w:t>
      </w:r>
      <w:r w:rsidRPr="00C82D2E">
        <w:t xml:space="preserve">,   párpados normales,   fosa nasal izquierda con sonda nasogástrica,   fosa nasal  derecha permeable, conductos auditivos externos permeables,  boca grande </w:t>
      </w:r>
      <w:r>
        <w:t>con  labios medianos, dentadura incompleta</w:t>
      </w:r>
    </w:p>
    <w:p w:rsidR="00C82D2E" w:rsidRDefault="00C82D2E" w:rsidP="00C82D2E">
      <w:pPr>
        <w:jc w:val="both"/>
      </w:pPr>
      <w:r>
        <w:rPr>
          <w:b/>
        </w:rPr>
        <w:t xml:space="preserve">CUELLO: </w:t>
      </w:r>
      <w:r w:rsidR="00326235">
        <w:t>Dislocación</w:t>
      </w:r>
      <w:r>
        <w:t xml:space="preserve"> de cuello.</w:t>
      </w:r>
    </w:p>
    <w:p w:rsidR="00C82D2E" w:rsidRPr="00C82D2E" w:rsidRDefault="00C82D2E" w:rsidP="00C82D2E">
      <w:pPr>
        <w:jc w:val="both"/>
      </w:pPr>
    </w:p>
    <w:p w:rsidR="006F371D" w:rsidRDefault="006F371D" w:rsidP="006F371D">
      <w:pPr>
        <w:jc w:val="both"/>
      </w:pPr>
    </w:p>
    <w:p w:rsidR="00326235" w:rsidRDefault="00326235" w:rsidP="006F371D">
      <w:pPr>
        <w:jc w:val="both"/>
      </w:pPr>
    </w:p>
    <w:p w:rsidR="00326235" w:rsidRDefault="00326235" w:rsidP="006F371D">
      <w:pPr>
        <w:jc w:val="both"/>
      </w:pPr>
    </w:p>
    <w:p w:rsidR="00326235" w:rsidRDefault="00326235" w:rsidP="006F371D">
      <w:pPr>
        <w:jc w:val="both"/>
      </w:pPr>
      <w:r>
        <w:t>Atentamente,</w:t>
      </w:r>
    </w:p>
    <w:p w:rsidR="00326235" w:rsidRDefault="00326235" w:rsidP="006F371D">
      <w:pPr>
        <w:jc w:val="both"/>
      </w:pPr>
    </w:p>
    <w:p w:rsidR="00326235" w:rsidRDefault="00326235" w:rsidP="006F371D">
      <w:pPr>
        <w:jc w:val="both"/>
      </w:pPr>
    </w:p>
    <w:p w:rsidR="00326235" w:rsidRDefault="00326235" w:rsidP="00326235">
      <w:pPr>
        <w:jc w:val="center"/>
      </w:pPr>
    </w:p>
    <w:p w:rsidR="007F631B" w:rsidRDefault="00326235" w:rsidP="007F631B">
      <w:pPr>
        <w:jc w:val="both"/>
      </w:pPr>
      <w:r w:rsidRPr="0085406C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63360" behindDoc="1" locked="0" layoutInCell="1" allowOverlap="1" wp14:anchorId="68B4482C" wp14:editId="6741B0E6">
            <wp:simplePos x="0" y="0"/>
            <wp:positionH relativeFrom="page">
              <wp:posOffset>6204585</wp:posOffset>
            </wp:positionH>
            <wp:positionV relativeFrom="paragraph">
              <wp:posOffset>3199765</wp:posOffset>
            </wp:positionV>
            <wp:extent cx="1007110" cy="1019810"/>
            <wp:effectExtent l="0" t="0" r="254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F6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6A0F"/>
    <w:multiLevelType w:val="hybridMultilevel"/>
    <w:tmpl w:val="EE9214F6"/>
    <w:lvl w:ilvl="0" w:tplc="136201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050320"/>
    <w:multiLevelType w:val="hybridMultilevel"/>
    <w:tmpl w:val="E4542B96"/>
    <w:lvl w:ilvl="0" w:tplc="78AA86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866A8"/>
    <w:multiLevelType w:val="hybridMultilevel"/>
    <w:tmpl w:val="230E1F4A"/>
    <w:lvl w:ilvl="0" w:tplc="CED41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B91F41"/>
    <w:multiLevelType w:val="hybridMultilevel"/>
    <w:tmpl w:val="38380914"/>
    <w:lvl w:ilvl="0" w:tplc="80CA4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61209A"/>
    <w:multiLevelType w:val="hybridMultilevel"/>
    <w:tmpl w:val="35E0590E"/>
    <w:lvl w:ilvl="0" w:tplc="B68EE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3F7E2A"/>
    <w:multiLevelType w:val="multilevel"/>
    <w:tmpl w:val="AFAE5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1B"/>
    <w:rsid w:val="001E01E2"/>
    <w:rsid w:val="00326235"/>
    <w:rsid w:val="006F371D"/>
    <w:rsid w:val="007F631B"/>
    <w:rsid w:val="00A15934"/>
    <w:rsid w:val="00C82D2E"/>
    <w:rsid w:val="00E7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1A8EF-E2BC-41CD-9AFA-79726C2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cfigueroa</dc:creator>
  <cp:keywords/>
  <dc:description/>
  <cp:lastModifiedBy>cfigueroa</cp:lastModifiedBy>
  <cp:revision>1</cp:revision>
  <dcterms:created xsi:type="dcterms:W3CDTF">2020-06-20T23:02:00Z</dcterms:created>
  <dcterms:modified xsi:type="dcterms:W3CDTF">2020-06-20T23:59:00Z</dcterms:modified>
</cp:coreProperties>
</file>