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1202" w14:textId="2E4C3D68" w:rsidR="00D62F87" w:rsidRDefault="00712957">
      <w:r>
        <w:rPr>
          <w:noProof/>
        </w:rPr>
        <mc:AlternateContent>
          <mc:Choice Requires="wps">
            <w:drawing>
              <wp:anchor distT="45720" distB="45720" distL="114300" distR="114300" simplePos="0" relativeHeight="251659264" behindDoc="0" locked="0" layoutInCell="1" allowOverlap="1" wp14:anchorId="2FE850B2" wp14:editId="6F0B928D">
                <wp:simplePos x="0" y="0"/>
                <wp:positionH relativeFrom="column">
                  <wp:posOffset>3396615</wp:posOffset>
                </wp:positionH>
                <wp:positionV relativeFrom="paragraph">
                  <wp:posOffset>0</wp:posOffset>
                </wp:positionV>
                <wp:extent cx="3009900" cy="16383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638300"/>
                        </a:xfrm>
                        <a:prstGeom prst="rect">
                          <a:avLst/>
                        </a:prstGeom>
                        <a:solidFill>
                          <a:srgbClr val="FFFFFF"/>
                        </a:solidFill>
                        <a:ln w="9525">
                          <a:solidFill>
                            <a:srgbClr val="000000"/>
                          </a:solidFill>
                          <a:miter lim="800000"/>
                          <a:headEnd/>
                          <a:tailEnd/>
                        </a:ln>
                      </wps:spPr>
                      <wps:txbx>
                        <w:txbxContent>
                          <w:p w14:paraId="3F142A96" w14:textId="77777777" w:rsidR="00712957" w:rsidRDefault="00712957" w:rsidP="00712957">
                            <w:r>
                              <w:t>COORDINACIÓN GENERAL DE SERVIOS PERICIALES SUBREGIONAL</w:t>
                            </w:r>
                          </w:p>
                          <w:p w14:paraId="75C52678" w14:textId="77777777" w:rsidR="00712957" w:rsidRDefault="00712957" w:rsidP="00712957">
                            <w:r>
                              <w:t>NIC: ECA/XAL/02/MPI/400102/49/2020</w:t>
                            </w:r>
                          </w:p>
                          <w:p w14:paraId="2761C77A" w14:textId="77777777" w:rsidR="00712957" w:rsidRDefault="00712957" w:rsidP="00712957">
                            <w:r>
                              <w:t>NUC: ECA/ECA/XAL/1064/261565/20110</w:t>
                            </w:r>
                          </w:p>
                          <w:p w14:paraId="6D2E4CCA" w14:textId="7762D9AA" w:rsidR="00712957" w:rsidRDefault="00712957" w:rsidP="00712957">
                            <w:r>
                              <w:t>ASUNTO: DICTAMEN</w:t>
                            </w:r>
                            <w:r w:rsidR="00F0339A">
                              <w:t xml:space="preserve"> EN NECROPSIA</w:t>
                            </w:r>
                          </w:p>
                          <w:p w14:paraId="2444C770" w14:textId="77777777" w:rsidR="00712957" w:rsidRDefault="00712957" w:rsidP="00712957">
                            <w:r>
                              <w:t>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850B2" id="_x0000_t202" coordsize="21600,21600" o:spt="202" path="m,l,21600r21600,l21600,xe">
                <v:stroke joinstyle="miter"/>
                <v:path gradientshapeok="t" o:connecttype="rect"/>
              </v:shapetype>
              <v:shape id="Cuadro de texto 2" o:spid="_x0000_s1026" type="#_x0000_t202" style="position:absolute;margin-left:267.45pt;margin-top:0;width:237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">
                <v:textbox>
                  <w:txbxContent>
                    <w:p w14:paraId="3F142A96" w14:textId="77777777" w:rsidR="00712957" w:rsidRDefault="00712957" w:rsidP="00712957">
                      <w:r>
                        <w:t>COORDINACIÓN GENERAL DE SERVIOS PERICIALES SUBREGIONAL</w:t>
                      </w:r>
                    </w:p>
                    <w:p w14:paraId="75C52678" w14:textId="77777777" w:rsidR="00712957" w:rsidRDefault="00712957" w:rsidP="00712957">
                      <w:r>
                        <w:t>NIC: ECA/XAL/02/MPI/400102/49/2020</w:t>
                      </w:r>
                    </w:p>
                    <w:p w14:paraId="2761C77A" w14:textId="77777777" w:rsidR="00712957" w:rsidRDefault="00712957" w:rsidP="00712957">
                      <w:r>
                        <w:t>NUC: ECA/ECA/XAL/1064/261565/20110</w:t>
                      </w:r>
                    </w:p>
                    <w:p w14:paraId="6D2E4CCA" w14:textId="7762D9AA" w:rsidR="00712957" w:rsidRDefault="00712957" w:rsidP="00712957">
                      <w:r>
                        <w:t>ASUNTO: DICTAMEN</w:t>
                      </w:r>
                      <w:r w:rsidR="00F0339A">
                        <w:t xml:space="preserve"> EN NECROPSIA</w:t>
                      </w:r>
                    </w:p>
                    <w:p w14:paraId="2444C770" w14:textId="77777777" w:rsidR="00712957" w:rsidRDefault="00712957" w:rsidP="00712957">
                      <w:r>
                        <w:t>FOLIO:</w:t>
                      </w:r>
                    </w:p>
                  </w:txbxContent>
                </v:textbox>
                <w10:wrap type="square"/>
              </v:shape>
            </w:pict>
          </mc:Fallback>
        </mc:AlternateContent>
      </w:r>
    </w:p>
    <w:p w14:paraId="3DDC8A3C" w14:textId="50AFF643" w:rsidR="00712957" w:rsidRPr="00712957" w:rsidRDefault="00712957" w:rsidP="00712957"/>
    <w:p w14:paraId="098759B6" w14:textId="288947C7" w:rsidR="00712957" w:rsidRPr="00712957" w:rsidRDefault="00712957" w:rsidP="00712957"/>
    <w:p w14:paraId="35935AA9" w14:textId="7109D62A" w:rsidR="00712957" w:rsidRPr="00712957" w:rsidRDefault="00712957" w:rsidP="00712957"/>
    <w:p w14:paraId="216A021F" w14:textId="7AE01249" w:rsidR="00712957" w:rsidRPr="00712957" w:rsidRDefault="00712957" w:rsidP="00712957"/>
    <w:p w14:paraId="012A6F1D" w14:textId="3E790AC5" w:rsidR="00712957" w:rsidRDefault="00712957" w:rsidP="00712957"/>
    <w:p w14:paraId="449EFE42" w14:textId="77777777" w:rsidR="00F0339A" w:rsidRPr="00F0339A" w:rsidRDefault="00F0339A" w:rsidP="00712957">
      <w:pPr>
        <w:rPr>
          <w:b/>
          <w:bCs/>
        </w:rPr>
      </w:pPr>
    </w:p>
    <w:p w14:paraId="6DD7EB64" w14:textId="228D09E3" w:rsidR="00712957" w:rsidRPr="00712957" w:rsidRDefault="00F0339A" w:rsidP="00F0339A">
      <w:pPr>
        <w:jc w:val="center"/>
        <w:rPr>
          <w:b/>
          <w:bCs/>
          <w:color w:val="000000" w:themeColor="text1"/>
        </w:rPr>
      </w:pPr>
      <w:r w:rsidRPr="00F0339A">
        <w:rPr>
          <w:b/>
          <w:bCs/>
        </w:rPr>
        <w:t>DICTAMEN EN NECROPSIA</w:t>
      </w:r>
    </w:p>
    <w:p w14:paraId="433984C8" w14:textId="4A6F7002" w:rsidR="00712957" w:rsidRPr="00712957" w:rsidRDefault="00712957" w:rsidP="00712957">
      <w:pPr>
        <w:tabs>
          <w:tab w:val="left" w:pos="1470"/>
        </w:tabs>
        <w:jc w:val="center"/>
        <w:rPr>
          <w:b/>
          <w:bCs/>
          <w:color w:val="000000" w:themeColor="text1"/>
        </w:rPr>
      </w:pPr>
      <w:r w:rsidRPr="00712957">
        <w:rPr>
          <w:b/>
          <w:bCs/>
          <w:color w:val="000000" w:themeColor="text1"/>
        </w:rPr>
        <w:t>PLANTEAMIENTO DEL PROBLEMA</w:t>
      </w:r>
    </w:p>
    <w:p w14:paraId="3028C82E" w14:textId="3F3603C1" w:rsidR="00712957" w:rsidRDefault="00712957" w:rsidP="00B85186">
      <w:pPr>
        <w:tabs>
          <w:tab w:val="left" w:pos="1470"/>
        </w:tabs>
        <w:jc w:val="both"/>
      </w:pPr>
      <w:r>
        <w:t xml:space="preserve">Al que suscribe perito médico legista adscripto a servicio periciales órgano desconcentrado a la fiscalía del estado de México, por indicación del agente del ministerio público con ceder en Xalostoc, siendo las 23 horas del día 23 de octubre, me traslade al anfiteatro del servicio medico forense de San Agustín, para la practica de necropsia de ley, en el cadáver de sexo masculino, a quien la autoridad competente  refiere como identidad desconocida (cadáver B) y relacionando con el </w:t>
      </w:r>
      <w:proofErr w:type="spellStart"/>
      <w:r>
        <w:t>nic</w:t>
      </w:r>
      <w:proofErr w:type="spellEnd"/>
      <w:r>
        <w:t xml:space="preserve"> y </w:t>
      </w:r>
      <w:proofErr w:type="spellStart"/>
      <w:r>
        <w:t>nuc</w:t>
      </w:r>
      <w:proofErr w:type="spellEnd"/>
      <w:r>
        <w:t xml:space="preserve"> referidos previamente en el rubro.</w:t>
      </w:r>
    </w:p>
    <w:p w14:paraId="163AD1CA" w14:textId="264902E7" w:rsidR="00712957" w:rsidRPr="008126A8" w:rsidRDefault="002B2A70" w:rsidP="008126A8">
      <w:pPr>
        <w:tabs>
          <w:tab w:val="left" w:pos="1470"/>
        </w:tabs>
        <w:jc w:val="center"/>
        <w:rPr>
          <w:b/>
          <w:bCs/>
          <w:color w:val="000000" w:themeColor="text1"/>
        </w:rPr>
      </w:pPr>
      <w:r w:rsidRPr="008126A8">
        <w:rPr>
          <w:b/>
          <w:bCs/>
          <w:color w:val="000000" w:themeColor="text1"/>
        </w:rPr>
        <w:t>METODOLOGIA TECNICAS EMPLEADAS</w:t>
      </w:r>
    </w:p>
    <w:p w14:paraId="5A012C83" w14:textId="2BC00835" w:rsidR="002B2A70" w:rsidRDefault="002B2A70" w:rsidP="00B85186">
      <w:pPr>
        <w:tabs>
          <w:tab w:val="left" w:pos="1470"/>
        </w:tabs>
        <w:jc w:val="both"/>
      </w:pPr>
      <w:r>
        <w:t>Para el presente se ocupa el método científico, atreves de procesos cualitativos y analíticos, iniciando, observación participante se realiza el examen interno y externo del cadáver, mediante procedimiento medico quirúrgico, para que finalmente se lleve una conclusión.</w:t>
      </w:r>
    </w:p>
    <w:p w14:paraId="41E0D8E1" w14:textId="3F15FB7B" w:rsidR="002B2A70" w:rsidRPr="008126A8" w:rsidRDefault="002B2A70" w:rsidP="008126A8">
      <w:pPr>
        <w:tabs>
          <w:tab w:val="left" w:pos="1470"/>
        </w:tabs>
        <w:jc w:val="center"/>
        <w:rPr>
          <w:b/>
          <w:bCs/>
        </w:rPr>
      </w:pPr>
      <w:r w:rsidRPr="008126A8">
        <w:rPr>
          <w:b/>
          <w:bCs/>
        </w:rPr>
        <w:t>ANTECEDENTES DE LOS HECHOS</w:t>
      </w:r>
    </w:p>
    <w:p w14:paraId="495D7C78" w14:textId="6EB3984C" w:rsidR="002B2A70" w:rsidRDefault="002B2A70" w:rsidP="00B85186">
      <w:pPr>
        <w:tabs>
          <w:tab w:val="left" w:pos="1470"/>
        </w:tabs>
        <w:jc w:val="both"/>
      </w:pPr>
      <w:r>
        <w:t>Se recibe hoja de requerimiento con la estimación de intervalo post mortem, firmada por el perito en criminalística DANIEL PLAZA DELGADILLO en fecha 23 de octubre del 2020 donde se refiere lo siguiente:</w:t>
      </w:r>
    </w:p>
    <w:p w14:paraId="7BA890E6" w14:textId="64945A1D" w:rsidR="008126A8" w:rsidRDefault="002B2A70" w:rsidP="00B85186">
      <w:pPr>
        <w:tabs>
          <w:tab w:val="left" w:pos="1470"/>
        </w:tabs>
        <w:jc w:val="both"/>
      </w:pPr>
      <w:r>
        <w:t>“</w:t>
      </w:r>
      <w:r w:rsidR="00F0339A">
        <w:t>Cadáver</w:t>
      </w:r>
      <w:r>
        <w:t xml:space="preserve"> M</w:t>
      </w:r>
      <w:r w:rsidR="00B85186">
        <w:t>”</w:t>
      </w:r>
      <w:r>
        <w:t>,</w:t>
      </w:r>
      <w:r w:rsidR="00B85186">
        <w:t xml:space="preserve"> identidad: desconocida, edad: 35 a 40 años; lugar de levantamiento:  </w:t>
      </w:r>
      <w:proofErr w:type="spellStart"/>
      <w:r w:rsidR="00B85186">
        <w:t>via</w:t>
      </w:r>
      <w:proofErr w:type="spellEnd"/>
      <w:r w:rsidR="00B85186">
        <w:t xml:space="preserve"> Morelos, santa clara, con referencia Carbucentro, hora de levantamiento: 18:35 horas, Hora de la llegada al semefo: 19:40 horas; antecedentes clínicos o del hecho: se trata de levantamiento del cadáver en vía publica, carpeta asfáltica constituida por 3 carriles, posición del cuerpo: de cubito dorsal; especificación (si existe algún factor que acelere o retrase los signos tanatológicos)</w:t>
      </w:r>
    </w:p>
    <w:p w14:paraId="2DFCE82A" w14:textId="3CB9C454" w:rsidR="00B85186" w:rsidRPr="008126A8" w:rsidRDefault="00B85186" w:rsidP="008126A8">
      <w:pPr>
        <w:tabs>
          <w:tab w:val="left" w:pos="1470"/>
        </w:tabs>
        <w:jc w:val="center"/>
        <w:rPr>
          <w:b/>
          <w:bCs/>
        </w:rPr>
      </w:pPr>
      <w:r w:rsidRPr="008126A8">
        <w:rPr>
          <w:b/>
          <w:bCs/>
        </w:rPr>
        <w:t>Recepción de cadáver, cadena de custodia e intervalo post mortem:</w:t>
      </w:r>
    </w:p>
    <w:p w14:paraId="3DADA913" w14:textId="161C5595" w:rsidR="00B85186" w:rsidRDefault="00B85186" w:rsidP="00B85186">
      <w:pPr>
        <w:tabs>
          <w:tab w:val="left" w:pos="1470"/>
        </w:tabs>
        <w:jc w:val="both"/>
      </w:pPr>
      <w:r>
        <w:t xml:space="preserve">Siendo las 20:40 </w:t>
      </w:r>
      <w:r w:rsidR="008126A8">
        <w:t>horas</w:t>
      </w:r>
      <w:r>
        <w:t xml:space="preserve"> de la fecha señalada se recibe el cadáver de sexo masculino,</w:t>
      </w:r>
      <w:r w:rsidR="008126A8">
        <w:t xml:space="preserve"> embalada en bolsa de polietileno destinada para cadáveres, previa recepción de oficio para el ingreso de anfiteatro, cadena de custodia y ficha de intervalo postmortem.</w:t>
      </w:r>
    </w:p>
    <w:p w14:paraId="580BDFF3" w14:textId="5B6A08EA" w:rsidR="008126A8" w:rsidRDefault="008126A8" w:rsidP="008126A8">
      <w:pPr>
        <w:tabs>
          <w:tab w:val="left" w:pos="1470"/>
        </w:tabs>
        <w:jc w:val="center"/>
        <w:rPr>
          <w:b/>
          <w:bCs/>
        </w:rPr>
      </w:pPr>
      <w:r w:rsidRPr="008126A8">
        <w:rPr>
          <w:b/>
          <w:bCs/>
        </w:rPr>
        <w:t>SIGNOS TANATOLOGICOS</w:t>
      </w:r>
    </w:p>
    <w:p w14:paraId="0DE4DE64" w14:textId="5446A19E" w:rsidR="008126A8" w:rsidRDefault="008126A8" w:rsidP="008126A8">
      <w:pPr>
        <w:tabs>
          <w:tab w:val="left" w:pos="1470"/>
        </w:tabs>
      </w:pPr>
      <w:r>
        <w:lastRenderedPageBreak/>
        <w:t>Presenta signos de muerte real reciente, midriasis pupilar bilateral, telilla glerosa cornal, rigidez muscular, livideces cadavéricas en partes posteriores del cuerpo, las cuales se modifican a la digito presión.</w:t>
      </w:r>
    </w:p>
    <w:p w14:paraId="34B30177" w14:textId="103847CE" w:rsidR="008126A8" w:rsidRDefault="008126A8" w:rsidP="008126A8">
      <w:pPr>
        <w:tabs>
          <w:tab w:val="left" w:pos="1470"/>
        </w:tabs>
      </w:pPr>
      <w:r>
        <w:t xml:space="preserve"> OBSERVACIONES:</w:t>
      </w:r>
    </w:p>
    <w:p w14:paraId="5A275644" w14:textId="1D43529E" w:rsidR="008126A8" w:rsidRDefault="008126A8" w:rsidP="008126A8">
      <w:pPr>
        <w:tabs>
          <w:tab w:val="left" w:pos="1470"/>
        </w:tabs>
      </w:pPr>
      <w:r>
        <w:t>Se observa cadáver de un individuo de sexo masculina edad aproximada de 35 a 40 años, talla 182 cm, perímetro torácico: 134 cm, perímetro abdominal; 130 cm</w:t>
      </w:r>
    </w:p>
    <w:p w14:paraId="3AC546E6" w14:textId="6D4C564E" w:rsidR="008126A8" w:rsidRDefault="00865B06" w:rsidP="008126A8">
      <w:pPr>
        <w:tabs>
          <w:tab w:val="left" w:pos="1470"/>
        </w:tabs>
      </w:pPr>
      <w:r>
        <w:t>FILIACION DESCRIPTIVA:</w:t>
      </w:r>
    </w:p>
    <w:p w14:paraId="2497CD6C" w14:textId="457B72C2" w:rsidR="00865B06" w:rsidRDefault="00865B06" w:rsidP="008126A8">
      <w:pPr>
        <w:tabs>
          <w:tab w:val="left" w:pos="1470"/>
        </w:tabs>
      </w:pPr>
      <w:r>
        <w:t xml:space="preserve">Realizar la Descripción de todo el cadáver </w:t>
      </w:r>
    </w:p>
    <w:p w14:paraId="55462E70" w14:textId="2BEE6886" w:rsidR="00865B06" w:rsidRDefault="00865B06" w:rsidP="008126A8">
      <w:pPr>
        <w:tabs>
          <w:tab w:val="left" w:pos="1470"/>
        </w:tabs>
      </w:pPr>
      <w:r>
        <w:t>SEÑAS PARTICULARES:</w:t>
      </w:r>
    </w:p>
    <w:p w14:paraId="742CB3AB" w14:textId="2D06B81A" w:rsidR="00865B06" w:rsidRDefault="00865B06" w:rsidP="008126A8">
      <w:pPr>
        <w:tabs>
          <w:tab w:val="left" w:pos="1470"/>
        </w:tabs>
      </w:pPr>
      <w:r>
        <w:t>Buscar señas (tatuajes, marcas)</w:t>
      </w:r>
    </w:p>
    <w:p w14:paraId="17204D4D" w14:textId="242854EE" w:rsidR="00865B06" w:rsidRDefault="00865B06" w:rsidP="008126A8">
      <w:pPr>
        <w:tabs>
          <w:tab w:val="left" w:pos="1470"/>
        </w:tabs>
      </w:pPr>
      <w:r>
        <w:t>ROPAS:</w:t>
      </w:r>
    </w:p>
    <w:p w14:paraId="67E11DAC" w14:textId="49B5B652" w:rsidR="00865B06" w:rsidRDefault="00865B06" w:rsidP="008126A8">
      <w:pPr>
        <w:tabs>
          <w:tab w:val="left" w:pos="1470"/>
        </w:tabs>
      </w:pPr>
      <w:r>
        <w:t>Descripciones las ropas portadas</w:t>
      </w:r>
    </w:p>
    <w:p w14:paraId="33047AA1" w14:textId="5B204CA4" w:rsidR="00865B06" w:rsidRDefault="00865B06" w:rsidP="008126A8">
      <w:pPr>
        <w:tabs>
          <w:tab w:val="left" w:pos="1470"/>
        </w:tabs>
      </w:pPr>
      <w:r>
        <w:t xml:space="preserve">LESIONES AL EXTERIOR: </w:t>
      </w:r>
    </w:p>
    <w:p w14:paraId="01291C27" w14:textId="7A1F24E9" w:rsidR="00865B06" w:rsidRDefault="00865B06" w:rsidP="008126A8">
      <w:pPr>
        <w:tabs>
          <w:tab w:val="left" w:pos="1470"/>
        </w:tabs>
      </w:pPr>
      <w:r>
        <w:t xml:space="preserve">(especificación y </w:t>
      </w:r>
      <w:r w:rsidR="00F0339A">
        <w:t>redacción</w:t>
      </w:r>
      <w:r>
        <w:t xml:space="preserve"> en el acta medica)</w:t>
      </w:r>
    </w:p>
    <w:p w14:paraId="18C6CE90" w14:textId="216B2902" w:rsidR="00865B06" w:rsidRDefault="00865B06" w:rsidP="008126A8">
      <w:pPr>
        <w:tabs>
          <w:tab w:val="left" w:pos="1470"/>
        </w:tabs>
      </w:pPr>
      <w:r>
        <w:t>NECROPCIA:</w:t>
      </w:r>
    </w:p>
    <w:p w14:paraId="2710ED99" w14:textId="2ACA5E05" w:rsidR="00865B06" w:rsidRDefault="00865B06" w:rsidP="00F0339A">
      <w:pPr>
        <w:tabs>
          <w:tab w:val="left" w:pos="1470"/>
        </w:tabs>
        <w:jc w:val="both"/>
      </w:pPr>
      <w:r>
        <w:t>Siendo las 23:20 horas de la fecha señalada se procede a realizase a microcirugía en cráneo por el método de MATHA.</w:t>
      </w:r>
    </w:p>
    <w:p w14:paraId="4666EAC7" w14:textId="19E492A6" w:rsidR="00865B06" w:rsidRDefault="00865B06" w:rsidP="00F0339A">
      <w:pPr>
        <w:tabs>
          <w:tab w:val="left" w:pos="1470"/>
        </w:tabs>
        <w:jc w:val="both"/>
      </w:pPr>
      <w:r>
        <w:t xml:space="preserve">EN EL CRANEO: Se realiza la incisión en la piel cabelluda siguiendo un corte coronal de apófisis mastoidea derecha ala contra lateral, pasando por el vértice del cráneo, se reclinan los colgajos anterior y posterior, se sesionan las adherencias entre el periostio y la </w:t>
      </w:r>
      <w:r w:rsidR="00442B72">
        <w:t xml:space="preserve">alía capitis, traicionándolos tal mismo tiempo </w:t>
      </w:r>
    </w:p>
    <w:p w14:paraId="0922FAE9" w14:textId="5C4B3D5C" w:rsidR="00423BBC" w:rsidRDefault="00442B72" w:rsidP="00F0339A">
      <w:pPr>
        <w:tabs>
          <w:tab w:val="left" w:pos="1470"/>
        </w:tabs>
        <w:jc w:val="both"/>
      </w:pPr>
      <w:r>
        <w:t xml:space="preserve">Se acerra el cráneo siguiendo una liana circular que pasa 2 travesees por curvaturas orbitarias lateralmente a 4 </w:t>
      </w:r>
      <w:r w:rsidR="00F0339A">
        <w:t>través</w:t>
      </w:r>
      <w:r>
        <w:t xml:space="preserve"> de dedo por encima de arco cigomático, por detrás del nivel de la protuberancia occipital externa y se tracciona. Descubierto el encéfalo y sus membranas, se incide al seno longitudinal superior, se secciona la dura madre con cortes paralelos al seno longitudinal, superior a los laterales en sus partes medias. Los hemisferios se separan con un corte que borde lateramente al núcleo caudado. Se desprenden las membranas para examinar la parte del </w:t>
      </w:r>
      <w:r w:rsidR="00B74760">
        <w:t>cráneo</w:t>
      </w:r>
      <w:r>
        <w:t>;</w:t>
      </w:r>
      <w:r w:rsidR="00B74760">
        <w:t xml:space="preserve"> </w:t>
      </w:r>
      <w:r w:rsidR="00B74760" w:rsidRPr="00B74760">
        <w:rPr>
          <w:b/>
          <w:bCs/>
        </w:rPr>
        <w:t>HALLAZGOS</w:t>
      </w:r>
      <w:r w:rsidR="00B74760">
        <w:t xml:space="preserve">: a la disección de la piel cabelluda se observa hematoma subgaleal, localiza en región parietal o occipital izquierda que mide 25cm x 16 x 4 cm, los músculos de la región sin alteraciones aparentes, infiltrado hemático, en región temporal izquierda que mide 7 cm x 5 cm. Calota integra. Meninges congestivas. Encéfalo con </w:t>
      </w:r>
      <w:r w:rsidR="00F0339A">
        <w:t>ligero aumento</w:t>
      </w:r>
      <w:r w:rsidR="00B74760">
        <w:t xml:space="preserve"> de su trama vascular, puntillo hemorrágico a los cortes con disminución </w:t>
      </w:r>
      <w:r w:rsidR="00423BBC">
        <w:t xml:space="preserve">en la profundidad de los surcos y circunvoluciones aumentadas en grosor, relación sustancia </w:t>
      </w:r>
      <w:r w:rsidR="00F0339A">
        <w:t>gris,</w:t>
      </w:r>
      <w:r w:rsidR="00423BBC">
        <w:t xml:space="preserve"> sustancia blanca conservada. El cerebelo sin alteraciones aparentes, base de carneo sin alteraciones aparentes</w:t>
      </w:r>
      <w:r w:rsidR="00F63903">
        <w:t xml:space="preserve">, se procede a realizar </w:t>
      </w:r>
      <w:r w:rsidR="007E4BFA">
        <w:t xml:space="preserve">la técnica de </w:t>
      </w:r>
      <w:proofErr w:type="spellStart"/>
      <w:r w:rsidR="007E4BFA">
        <w:t>vishoc</w:t>
      </w:r>
      <w:proofErr w:type="spellEnd"/>
      <w:r w:rsidR="007E4BFA">
        <w:t xml:space="preserve"> consistente en abrir la </w:t>
      </w:r>
      <w:r w:rsidR="004750F9">
        <w:t>sección</w:t>
      </w:r>
      <w:r w:rsidR="007E4BFA">
        <w:t xml:space="preserve"> de la entra hasta la zona pélvica, sobe la </w:t>
      </w:r>
      <w:r w:rsidR="004750F9">
        <w:t>línea</w:t>
      </w:r>
      <w:r w:rsidR="007E4BFA">
        <w:t xml:space="preserve"> media interior, la extrusión de la visera con la técnica combinada de </w:t>
      </w:r>
      <w:proofErr w:type="spellStart"/>
      <w:r w:rsidR="007E4BFA">
        <w:t>vishoc</w:t>
      </w:r>
      <w:proofErr w:type="spellEnd"/>
      <w:r w:rsidR="007E4BFA">
        <w:t xml:space="preserve"> y de </w:t>
      </w:r>
      <w:proofErr w:type="spellStart"/>
      <w:r w:rsidR="007E4BFA">
        <w:t>rokisthenki</w:t>
      </w:r>
      <w:proofErr w:type="spellEnd"/>
      <w:r w:rsidR="007E4BFA">
        <w:t>.</w:t>
      </w:r>
    </w:p>
    <w:p w14:paraId="70A6905C" w14:textId="4874E29F" w:rsidR="00865B06" w:rsidRDefault="007E4BFA" w:rsidP="00F0339A">
      <w:pPr>
        <w:tabs>
          <w:tab w:val="left" w:pos="1470"/>
        </w:tabs>
        <w:jc w:val="both"/>
      </w:pPr>
      <w:r>
        <w:lastRenderedPageBreak/>
        <w:t xml:space="preserve">EN EL CUELLO: se diseca los músculos platisma, esternomascloideo, dejando descubierto el hueso ideos, los cartílagos tiroides, cricoides y los primeros anillos de la tráquea, se secciona la glándula tiroides en su ismo, se secciona las venas tiroides inferiores. Se secciona el piso de la boca siguiendo la cara interna de la mandíbula, se inciden los músculos digástricos bilaterales, se extrae la lengua por la brecha abierta, se expone el piso del paladar membranoso seccionándolo de su sección ósea, se hace corte en la parte posterior de la faringe, se diseca el espacio prevertebral, extrayendo en </w:t>
      </w:r>
      <w:r w:rsidR="004750F9">
        <w:t xml:space="preserve">solo bloque las visera al cuello hasta su entrada al tórax, con bisturí se diseca el estómago ,laringe,  faringe y tráquea, se palpan las vertebras cervicales y se examina el paquete neurovascular </w:t>
      </w:r>
    </w:p>
    <w:p w14:paraId="12662D7C" w14:textId="5154B036" w:rsidR="004750F9" w:rsidRDefault="004750F9" w:rsidP="00F0339A">
      <w:pPr>
        <w:tabs>
          <w:tab w:val="left" w:pos="1470"/>
        </w:tabs>
        <w:jc w:val="both"/>
      </w:pPr>
      <w:r>
        <w:t>HALLAZGOS: A la disección de planos y músculos de la región se observa sin alteraciones aparentes, el esófago se observa lapido tanto al exterior y los cortes, livensolus, la tráquea se observa pálida tanto al exterior como los cortes libres en su luz, cartílago tiroides sin alteraciones aparentes, región cervical sin alteraciones aparente.</w:t>
      </w:r>
    </w:p>
    <w:p w14:paraId="38F8F96F" w14:textId="77738E6B" w:rsidR="0062100C" w:rsidRDefault="0062100C" w:rsidP="00F0339A">
      <w:pPr>
        <w:tabs>
          <w:tab w:val="left" w:pos="1470"/>
        </w:tabs>
        <w:jc w:val="both"/>
      </w:pPr>
      <w:r>
        <w:t>Se examina visera y se extrae por separado. Se extraen los pulmones sesionándoles el hilio, se abre el pericardio, se extrae el corazón sesionando los grandes vasos en orden: vena acaba inferior, venas pulmonares izquierdas, arteria pulmonar, aorta, vena cava superior y venas pulmonares derechas: HALLAZGOS: A la disección por planos y de los músculos, se observa infiltrado hemático localizado en hemitórax derecho que mide 12 cm x 8 cm y hemitórax izquierdo que mide 15 cm x 10 cm. Esternón integro,</w:t>
      </w:r>
      <w:r w:rsidR="00624DBE">
        <w:t xml:space="preserve"> fractura del tercer al quinco arco costal derecho en su arco anterior, con desgarro del quinto músculo inter costal donde se observa tejido pulmonar, fractura del segundo al décimo  arco costal izquierdo anterior con desgarro del musculo ante costal</w:t>
      </w:r>
      <w:r w:rsidR="004706E2">
        <w:t>, se observan ambos pulmones congestivos al exterior, heterogéneos color rosa alterando con zonas de antracosis, glóbulo medio de pulmón derecho contundido, glóbulo superior de pulmón izquierdo contundido y glóbulo superior perforado, lacerando paquete bascular hemotórax cuantificado en dos mil quinientos centímetros cúbicos. Pericardio y ejido muscular del corazón se observa con pérdida de la anatomía con ruptura de sus cavidades, perdida de la estructura de los orificios valvulares. Se observa ruptura entre la segunda y tercera vertebra costal, esta se observa desplazada acompañada de sección medular.</w:t>
      </w:r>
    </w:p>
    <w:p w14:paraId="72E99387" w14:textId="711AFAB3" w:rsidR="00E27052" w:rsidRDefault="004706E2" w:rsidP="00F0339A">
      <w:pPr>
        <w:tabs>
          <w:tab w:val="left" w:pos="1470"/>
        </w:tabs>
        <w:jc w:val="both"/>
      </w:pPr>
      <w:r>
        <w:t>ABDOMEN:</w:t>
      </w:r>
      <w:r w:rsidR="00E27052">
        <w:t xml:space="preserve"> se examina las viseras y se extrae por separado en el siguiente orden hígado, vaso, páncreas, ambos riñones, paquete intestinal, estomago, vejiga, genitales internos, se realizan cortes a todas las vísceras compactadas, los riñones se examinan incidiendo el retro peritoneo a lo largo de su porción superior, se diseca la serosa y se extrae. Se realizan corte en todas las vísceras. HALLAZGOS: A la disección por planos se observan músculos de la región abdominal sin alteraciones aparentes. </w:t>
      </w:r>
      <w:r w:rsidR="00C02D53">
        <w:t xml:space="preserve">El hígado se observa pálido tanto al exterior y a los cortes, vaso congestivo al exterior y a los cortes, páncreas pálido al exterior y a los cortes hemorrágico, ambos </w:t>
      </w:r>
      <w:proofErr w:type="gramStart"/>
      <w:r w:rsidR="00C02D53">
        <w:t>congestivo riñones</w:t>
      </w:r>
      <w:proofErr w:type="gramEnd"/>
      <w:r w:rsidR="00C02D53">
        <w:t xml:space="preserve"> al exterior a los cortes, asas intestinales en su luz, se observa infiltrado hemático a nivel de color transverso y descendente que miden 20 cm x 15 cm, estomago con presencia de alimento en palilla de color café en su interior y con su mucosa pálida, vejiga vacía, cinturón pélvico sin alteraciones aparentes.</w:t>
      </w:r>
    </w:p>
    <w:p w14:paraId="4EAE693C" w14:textId="366F5E15" w:rsidR="00C02D53" w:rsidRDefault="00C02D53" w:rsidP="00F0339A">
      <w:pPr>
        <w:tabs>
          <w:tab w:val="left" w:pos="1470"/>
        </w:tabs>
        <w:jc w:val="both"/>
      </w:pPr>
      <w:r>
        <w:t xml:space="preserve">Se remite al agente del ministerio publico actuante muestra del tejido hemático en frasco mismos que </w:t>
      </w:r>
      <w:r w:rsidR="009A2484">
        <w:t xml:space="preserve">se </w:t>
      </w:r>
      <w:r>
        <w:t xml:space="preserve">embala y emiten con cadena de </w:t>
      </w:r>
      <w:r w:rsidR="009A2484">
        <w:t>custodia para</w:t>
      </w:r>
      <w:r>
        <w:t xml:space="preserve"> los estudios correspondientes</w:t>
      </w:r>
      <w:r w:rsidR="009A2484">
        <w:t>.</w:t>
      </w:r>
    </w:p>
    <w:p w14:paraId="0C20E8FC" w14:textId="77777777" w:rsidR="009A2484" w:rsidRDefault="009A2484" w:rsidP="00F0339A">
      <w:pPr>
        <w:tabs>
          <w:tab w:val="left" w:pos="1470"/>
        </w:tabs>
        <w:jc w:val="both"/>
      </w:pPr>
    </w:p>
    <w:p w14:paraId="3D56ED29" w14:textId="0F45D5C8" w:rsidR="007B7B55" w:rsidRDefault="007B7B55" w:rsidP="00F0339A">
      <w:pPr>
        <w:tabs>
          <w:tab w:val="left" w:pos="1470"/>
        </w:tabs>
        <w:jc w:val="both"/>
      </w:pPr>
      <w:r>
        <w:lastRenderedPageBreak/>
        <w:t>INTERVALO DE MUERTE:</w:t>
      </w:r>
    </w:p>
    <w:p w14:paraId="05271C7F" w14:textId="1F44C661" w:rsidR="007B7B55" w:rsidRDefault="007B7B55" w:rsidP="00F0339A">
      <w:pPr>
        <w:tabs>
          <w:tab w:val="left" w:pos="1470"/>
        </w:tabs>
        <w:jc w:val="both"/>
      </w:pPr>
      <w:r>
        <w:t>Por los antecedentes y datos de muerte, se estima que el deceso fue en un lapso de muerte de unas 6 a 12 horas previas a mi intervención.</w:t>
      </w:r>
    </w:p>
    <w:p w14:paraId="4AF7E5B1" w14:textId="3212B45A" w:rsidR="009A2484" w:rsidRDefault="009A2484" w:rsidP="00F0339A">
      <w:pPr>
        <w:tabs>
          <w:tab w:val="left" w:pos="1470"/>
        </w:tabs>
        <w:jc w:val="both"/>
      </w:pPr>
      <w:r>
        <w:t>CONCLUSION:</w:t>
      </w:r>
    </w:p>
    <w:p w14:paraId="129DADBA" w14:textId="4605ED62" w:rsidR="00EF1837" w:rsidRDefault="00EF1837" w:rsidP="00F0339A">
      <w:pPr>
        <w:tabs>
          <w:tab w:val="left" w:pos="1470"/>
        </w:tabs>
        <w:jc w:val="both"/>
      </w:pPr>
      <w:r>
        <w:t>El cadáver de sexo masculino de identidad desconocida, con edad aproximada de 35 a 40 años de edad, falleció a consecuencia de muerte por trauma en el tórax.</w:t>
      </w:r>
    </w:p>
    <w:p w14:paraId="1B9FF80C" w14:textId="35C7AFED" w:rsidR="00EF1837" w:rsidRDefault="00EF1837" w:rsidP="00F0339A">
      <w:pPr>
        <w:tabs>
          <w:tab w:val="left" w:pos="1470"/>
        </w:tabs>
        <w:jc w:val="both"/>
      </w:pPr>
      <w:r>
        <w:t xml:space="preserve">Se da por terminada la necro cirugía se da por concluida el </w:t>
      </w:r>
      <w:proofErr w:type="gramStart"/>
      <w:r>
        <w:t>día  24</w:t>
      </w:r>
      <w:proofErr w:type="gramEnd"/>
      <w:r>
        <w:t xml:space="preserve"> de octubre del año 2020 a las 02:30 horas.</w:t>
      </w:r>
    </w:p>
    <w:p w14:paraId="60044756" w14:textId="36E99084" w:rsidR="002B2A70" w:rsidRDefault="002B2A70" w:rsidP="00EF1837">
      <w:pPr>
        <w:tabs>
          <w:tab w:val="left" w:pos="1470"/>
        </w:tabs>
        <w:jc w:val="both"/>
      </w:pPr>
    </w:p>
    <w:p w14:paraId="08E47897" w14:textId="77777777" w:rsidR="00EF1837" w:rsidRPr="004010DD" w:rsidRDefault="00EF1837" w:rsidP="00EF1837">
      <w:pPr>
        <w:pStyle w:val="Textoindependiente"/>
        <w:ind w:firstLine="708"/>
        <w:rPr>
          <w:rFonts w:ascii="Times New Roman" w:hAnsi="Times New Roman"/>
          <w:sz w:val="22"/>
          <w:szCs w:val="22"/>
        </w:rPr>
      </w:pPr>
      <w:r w:rsidRPr="004010DD">
        <w:rPr>
          <w:rFonts w:ascii="Times New Roman" w:hAnsi="Times New Roman"/>
          <w:sz w:val="22"/>
          <w:szCs w:val="22"/>
        </w:rPr>
        <w:t>Lo que hago de su conocimiento para los fines y efectos legales a que haya lugar.</w:t>
      </w:r>
    </w:p>
    <w:p w14:paraId="3FF2FCBE" w14:textId="2A0A6987" w:rsidR="00EF1837" w:rsidRDefault="00EF1837" w:rsidP="00EF1837">
      <w:pPr>
        <w:pStyle w:val="Textoindependiente"/>
        <w:rPr>
          <w:rFonts w:ascii="Times New Roman" w:hAnsi="Times New Roman"/>
          <w:b/>
          <w:bCs w:val="0"/>
          <w:sz w:val="22"/>
          <w:szCs w:val="22"/>
        </w:rPr>
      </w:pPr>
      <w:r>
        <w:rPr>
          <w:noProof/>
        </w:rPr>
        <w:drawing>
          <wp:anchor distT="0" distB="0" distL="114300" distR="114300" simplePos="0" relativeHeight="251660288" behindDoc="0" locked="0" layoutInCell="1" allowOverlap="1" wp14:anchorId="13147206" wp14:editId="6C7F1658">
            <wp:simplePos x="0" y="0"/>
            <wp:positionH relativeFrom="margin">
              <wp:align>center</wp:align>
            </wp:positionH>
            <wp:positionV relativeFrom="paragraph">
              <wp:posOffset>75565</wp:posOffset>
            </wp:positionV>
            <wp:extent cx="1978660" cy="1153160"/>
            <wp:effectExtent l="0" t="0" r="254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8660" cy="1153160"/>
                    </a:xfrm>
                    <a:prstGeom prst="rect">
                      <a:avLst/>
                    </a:prstGeom>
                    <a:noFill/>
                  </pic:spPr>
                </pic:pic>
              </a:graphicData>
            </a:graphic>
            <wp14:sizeRelH relativeFrom="page">
              <wp14:pctWidth>0</wp14:pctWidth>
            </wp14:sizeRelH>
            <wp14:sizeRelV relativeFrom="page">
              <wp14:pctHeight>0</wp14:pctHeight>
            </wp14:sizeRelV>
          </wp:anchor>
        </w:drawing>
      </w:r>
    </w:p>
    <w:p w14:paraId="038B949F" w14:textId="15243B7A" w:rsidR="00EF1837" w:rsidRDefault="00EF1837" w:rsidP="00EF1837">
      <w:pPr>
        <w:pStyle w:val="Textoindependiente"/>
        <w:jc w:val="center"/>
        <w:rPr>
          <w:rFonts w:ascii="Times New Roman" w:hAnsi="Times New Roman"/>
          <w:b/>
          <w:bCs w:val="0"/>
          <w:sz w:val="22"/>
          <w:szCs w:val="22"/>
          <w:lang w:val="pt-BR"/>
        </w:rPr>
      </w:pPr>
    </w:p>
    <w:p w14:paraId="22578AD2" w14:textId="1FCECAD5" w:rsidR="00EF1837" w:rsidRDefault="00EF1837" w:rsidP="00EF1837">
      <w:pPr>
        <w:pStyle w:val="Textoindependiente"/>
        <w:jc w:val="center"/>
        <w:rPr>
          <w:rFonts w:ascii="Times New Roman" w:hAnsi="Times New Roman"/>
          <w:b/>
          <w:bCs w:val="0"/>
          <w:sz w:val="22"/>
          <w:szCs w:val="22"/>
          <w:lang w:val="pt-BR"/>
        </w:rPr>
      </w:pPr>
    </w:p>
    <w:p w14:paraId="17A51953" w14:textId="77777777" w:rsidR="00EF1837" w:rsidRDefault="00EF1837" w:rsidP="00EF1837">
      <w:pPr>
        <w:pStyle w:val="Textoindependiente"/>
        <w:jc w:val="center"/>
        <w:rPr>
          <w:rFonts w:ascii="Times New Roman" w:hAnsi="Times New Roman"/>
          <w:b/>
          <w:bCs w:val="0"/>
          <w:sz w:val="22"/>
          <w:szCs w:val="22"/>
          <w:lang w:val="pt-BR"/>
        </w:rPr>
      </w:pPr>
    </w:p>
    <w:p w14:paraId="4AECFA62" w14:textId="77777777" w:rsidR="00EF1837" w:rsidRDefault="00EF1837" w:rsidP="00EF1837">
      <w:pPr>
        <w:pStyle w:val="Textoindependiente"/>
        <w:jc w:val="center"/>
        <w:rPr>
          <w:rFonts w:ascii="Times New Roman" w:hAnsi="Times New Roman"/>
          <w:b/>
          <w:bCs w:val="0"/>
          <w:sz w:val="22"/>
          <w:szCs w:val="22"/>
          <w:lang w:val="pt-BR"/>
        </w:rPr>
      </w:pPr>
    </w:p>
    <w:p w14:paraId="586A577B" w14:textId="77777777" w:rsidR="00EF1837" w:rsidRDefault="00EF1837" w:rsidP="00EF1837">
      <w:pPr>
        <w:pStyle w:val="Textoindependiente"/>
        <w:jc w:val="center"/>
        <w:rPr>
          <w:rFonts w:ascii="Times New Roman" w:hAnsi="Times New Roman"/>
          <w:b/>
          <w:bCs w:val="0"/>
          <w:sz w:val="22"/>
          <w:szCs w:val="22"/>
          <w:lang w:val="pt-BR"/>
        </w:rPr>
      </w:pPr>
    </w:p>
    <w:p w14:paraId="73658F06" w14:textId="77777777" w:rsidR="00EF1837" w:rsidRDefault="00EF1837" w:rsidP="00EF1837">
      <w:pPr>
        <w:pStyle w:val="Textoindependiente"/>
        <w:jc w:val="center"/>
        <w:rPr>
          <w:rFonts w:ascii="Times New Roman" w:hAnsi="Times New Roman"/>
          <w:b/>
          <w:bCs w:val="0"/>
          <w:sz w:val="22"/>
          <w:szCs w:val="22"/>
          <w:lang w:val="pt-BR"/>
        </w:rPr>
      </w:pPr>
    </w:p>
    <w:p w14:paraId="45B36C3E" w14:textId="77777777" w:rsidR="00EF1837" w:rsidRDefault="00EF1837" w:rsidP="00EF1837">
      <w:pPr>
        <w:pStyle w:val="Textoindependiente"/>
        <w:jc w:val="center"/>
        <w:rPr>
          <w:rFonts w:ascii="Times New Roman" w:hAnsi="Times New Roman"/>
          <w:b/>
          <w:bCs w:val="0"/>
          <w:sz w:val="22"/>
          <w:szCs w:val="22"/>
          <w:lang w:val="pt-BR"/>
        </w:rPr>
      </w:pPr>
    </w:p>
    <w:p w14:paraId="2CCCC8E6" w14:textId="4F99E766" w:rsidR="00EF1837" w:rsidRPr="004010DD" w:rsidRDefault="00EF1837" w:rsidP="00EF1837">
      <w:pPr>
        <w:pStyle w:val="Textoindependiente"/>
        <w:jc w:val="center"/>
        <w:rPr>
          <w:rFonts w:ascii="Times New Roman" w:hAnsi="Times New Roman"/>
          <w:b/>
          <w:bCs w:val="0"/>
          <w:sz w:val="22"/>
          <w:szCs w:val="22"/>
          <w:lang w:val="pt-BR"/>
        </w:rPr>
      </w:pPr>
      <w:proofErr w:type="gramStart"/>
      <w:r w:rsidRPr="004010DD">
        <w:rPr>
          <w:rFonts w:ascii="Times New Roman" w:hAnsi="Times New Roman"/>
          <w:b/>
          <w:bCs w:val="0"/>
          <w:sz w:val="22"/>
          <w:szCs w:val="22"/>
          <w:lang w:val="pt-BR"/>
        </w:rPr>
        <w:t>A  T</w:t>
      </w:r>
      <w:proofErr w:type="gramEnd"/>
      <w:r w:rsidRPr="004010DD">
        <w:rPr>
          <w:rFonts w:ascii="Times New Roman" w:hAnsi="Times New Roman"/>
          <w:b/>
          <w:bCs w:val="0"/>
          <w:sz w:val="22"/>
          <w:szCs w:val="22"/>
          <w:lang w:val="pt-BR"/>
        </w:rPr>
        <w:t xml:space="preserve">  E  N  T  A  M  E  N  T  E</w:t>
      </w:r>
      <w:r>
        <w:rPr>
          <w:rFonts w:ascii="Times New Roman" w:hAnsi="Times New Roman"/>
          <w:b/>
          <w:bCs w:val="0"/>
          <w:sz w:val="22"/>
          <w:szCs w:val="22"/>
          <w:lang w:val="pt-BR"/>
        </w:rPr>
        <w:t xml:space="preserve"> </w:t>
      </w:r>
      <w:r w:rsidRPr="004010DD">
        <w:rPr>
          <w:rFonts w:ascii="Times New Roman" w:hAnsi="Times New Roman"/>
          <w:b/>
          <w:bCs w:val="0"/>
          <w:sz w:val="22"/>
          <w:szCs w:val="22"/>
          <w:lang w:val="pt-BR"/>
        </w:rPr>
        <w:t>.</w:t>
      </w:r>
    </w:p>
    <w:p w14:paraId="4743E576" w14:textId="6DA6BC6F" w:rsidR="00EF1837" w:rsidRPr="004010DD" w:rsidRDefault="00EF1837" w:rsidP="00EF1837">
      <w:pPr>
        <w:pStyle w:val="Textoindependiente"/>
        <w:jc w:val="center"/>
        <w:rPr>
          <w:rFonts w:ascii="Times New Roman" w:hAnsi="Times New Roman"/>
          <w:b/>
          <w:bCs w:val="0"/>
          <w:sz w:val="22"/>
          <w:szCs w:val="22"/>
        </w:rPr>
      </w:pPr>
      <w:r w:rsidRPr="004010DD">
        <w:rPr>
          <w:rFonts w:ascii="Times New Roman" w:hAnsi="Times New Roman"/>
          <w:b/>
          <w:bCs w:val="0"/>
          <w:sz w:val="22"/>
          <w:szCs w:val="22"/>
        </w:rPr>
        <w:t>EL C. PERITO CRIMINALISTA</w:t>
      </w:r>
    </w:p>
    <w:p w14:paraId="5A7425B8" w14:textId="52DEC32B" w:rsidR="00712957" w:rsidRPr="00712957" w:rsidRDefault="00712957" w:rsidP="00712957">
      <w:pPr>
        <w:tabs>
          <w:tab w:val="left" w:pos="1470"/>
        </w:tabs>
      </w:pPr>
    </w:p>
    <w:sectPr w:rsidR="00712957" w:rsidRPr="007129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57"/>
    <w:rsid w:val="001A1524"/>
    <w:rsid w:val="002B2A70"/>
    <w:rsid w:val="00423BBC"/>
    <w:rsid w:val="00442B72"/>
    <w:rsid w:val="004706E2"/>
    <w:rsid w:val="004750F9"/>
    <w:rsid w:val="0062100C"/>
    <w:rsid w:val="00624DBE"/>
    <w:rsid w:val="00712957"/>
    <w:rsid w:val="007B7B55"/>
    <w:rsid w:val="007E4BFA"/>
    <w:rsid w:val="008126A8"/>
    <w:rsid w:val="00865B06"/>
    <w:rsid w:val="009A2484"/>
    <w:rsid w:val="00B74760"/>
    <w:rsid w:val="00B85186"/>
    <w:rsid w:val="00C02D53"/>
    <w:rsid w:val="00D62F87"/>
    <w:rsid w:val="00E27052"/>
    <w:rsid w:val="00EF1837"/>
    <w:rsid w:val="00F0339A"/>
    <w:rsid w:val="00F639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BE90"/>
  <w15:chartTrackingRefBased/>
  <w15:docId w15:val="{57D8D89F-1B66-4B05-9A82-7738513C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85186"/>
    <w:rPr>
      <w:sz w:val="16"/>
      <w:szCs w:val="16"/>
    </w:rPr>
  </w:style>
  <w:style w:type="paragraph" w:styleId="Textocomentario">
    <w:name w:val="annotation text"/>
    <w:basedOn w:val="Normal"/>
    <w:link w:val="TextocomentarioCar"/>
    <w:uiPriority w:val="99"/>
    <w:semiHidden/>
    <w:unhideWhenUsed/>
    <w:rsid w:val="00B851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5186"/>
    <w:rPr>
      <w:sz w:val="20"/>
      <w:szCs w:val="20"/>
    </w:rPr>
  </w:style>
  <w:style w:type="paragraph" w:styleId="Asuntodelcomentario">
    <w:name w:val="annotation subject"/>
    <w:basedOn w:val="Textocomentario"/>
    <w:next w:val="Textocomentario"/>
    <w:link w:val="AsuntodelcomentarioCar"/>
    <w:uiPriority w:val="99"/>
    <w:semiHidden/>
    <w:unhideWhenUsed/>
    <w:rsid w:val="00B85186"/>
    <w:rPr>
      <w:b/>
      <w:bCs/>
    </w:rPr>
  </w:style>
  <w:style w:type="character" w:customStyle="1" w:styleId="AsuntodelcomentarioCar">
    <w:name w:val="Asunto del comentario Car"/>
    <w:basedOn w:val="TextocomentarioCar"/>
    <w:link w:val="Asuntodelcomentario"/>
    <w:uiPriority w:val="99"/>
    <w:semiHidden/>
    <w:rsid w:val="00B85186"/>
    <w:rPr>
      <w:b/>
      <w:bCs/>
      <w:sz w:val="20"/>
      <w:szCs w:val="20"/>
    </w:rPr>
  </w:style>
  <w:style w:type="paragraph" w:styleId="Textoindependiente">
    <w:name w:val="Body Text"/>
    <w:basedOn w:val="Normal"/>
    <w:link w:val="TextoindependienteCar"/>
    <w:rsid w:val="00EF1837"/>
    <w:pPr>
      <w:spacing w:after="0" w:line="240" w:lineRule="auto"/>
      <w:jc w:val="both"/>
    </w:pPr>
    <w:rPr>
      <w:rFonts w:ascii="Arial" w:eastAsia="Times New Roman" w:hAnsi="Arial" w:cs="Times New Roman"/>
      <w:bCs/>
      <w:sz w:val="24"/>
      <w:szCs w:val="24"/>
      <w:lang w:val="es-ES" w:eastAsia="es-ES"/>
    </w:rPr>
  </w:style>
  <w:style w:type="character" w:customStyle="1" w:styleId="TextoindependienteCar">
    <w:name w:val="Texto independiente Car"/>
    <w:basedOn w:val="Fuentedeprrafopredeter"/>
    <w:link w:val="Textoindependiente"/>
    <w:rsid w:val="00EF1837"/>
    <w:rPr>
      <w:rFonts w:ascii="Arial" w:eastAsia="Times New Roman" w:hAnsi="Arial" w:cs="Times New Roman"/>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8C514-3B22-40DE-9F38-82FEA5F0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1338</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guadalupe Plaza Godínez</dc:creator>
  <cp:keywords/>
  <dc:description/>
  <cp:lastModifiedBy>Ma guadalupe Plaza Godínez</cp:lastModifiedBy>
  <cp:revision>2</cp:revision>
  <cp:lastPrinted>2021-06-21T14:47:00Z</cp:lastPrinted>
  <dcterms:created xsi:type="dcterms:W3CDTF">2021-06-23T03:09:00Z</dcterms:created>
  <dcterms:modified xsi:type="dcterms:W3CDTF">2021-06-23T03:09:00Z</dcterms:modified>
</cp:coreProperties>
</file>