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5F121D" w:rsidR="008D3B54" w:rsidRDefault="008D3B54" w14:paraId="166B6761" w14:textId="77777777">
      <w:pPr>
        <w:widowControl w:val="0"/>
        <w:pBdr>
          <w:top w:val="nil"/>
          <w:left w:val="nil"/>
          <w:bottom w:val="nil"/>
          <w:right w:val="nil"/>
          <w:between w:val="nil"/>
        </w:pBdr>
        <w:spacing w:line="276" w:lineRule="auto"/>
        <w:rPr>
          <w:rFonts w:eastAsiaTheme="minorEastAsia"/>
          <w:lang w:val="en-MY"/>
        </w:rPr>
      </w:pPr>
    </w:p>
    <w:p w:rsidRPr="005F121D" w:rsidR="008D3B54" w:rsidRDefault="00893C6A" w14:paraId="3169BB7F" w14:textId="10E114BF">
      <w:pPr>
        <w:pBdr>
          <w:top w:val="nil"/>
          <w:left w:val="nil"/>
          <w:bottom w:val="nil"/>
          <w:right w:val="nil"/>
          <w:between w:val="nil"/>
        </w:pBdr>
        <w:jc w:val="center"/>
        <w:rPr>
          <w:color w:val="000000"/>
        </w:rPr>
      </w:pPr>
      <w:r w:rsidRPr="005F121D">
        <w:rPr>
          <w:color w:val="000000"/>
        </w:rPr>
        <w:t>The 5</w:t>
      </w:r>
      <w:r w:rsidRPr="005F121D">
        <w:rPr>
          <w:color w:val="000000"/>
          <w:vertAlign w:val="superscript"/>
        </w:rPr>
        <w:t>th</w:t>
      </w:r>
      <w:r w:rsidRPr="005F121D">
        <w:rPr>
          <w:color w:val="000000"/>
        </w:rPr>
        <w:t xml:space="preserve"> Young Researchers</w:t>
      </w:r>
      <w:r w:rsidRPr="005F121D" w:rsidR="00565494">
        <w:rPr>
          <w:color w:val="000000"/>
        </w:rPr>
        <w:t>'</w:t>
      </w:r>
      <w:r w:rsidRPr="005F121D">
        <w:rPr>
          <w:color w:val="000000"/>
        </w:rPr>
        <w:t xml:space="preserve"> Quantitative Symposium (YRQS) 2025 </w:t>
      </w:r>
    </w:p>
    <w:p w:rsidRPr="005F121D" w:rsidR="008D3B54" w:rsidRDefault="00893C6A" w14:paraId="404AC703" w14:textId="77777777">
      <w:pPr>
        <w:pBdr>
          <w:top w:val="nil"/>
          <w:left w:val="nil"/>
          <w:bottom w:val="nil"/>
          <w:right w:val="nil"/>
          <w:between w:val="nil"/>
        </w:pBdr>
        <w:tabs>
          <w:tab w:val="center" w:pos="4513"/>
          <w:tab w:val="left" w:pos="8275"/>
        </w:tabs>
        <w:rPr>
          <w:color w:val="000000"/>
        </w:rPr>
      </w:pPr>
      <w:r w:rsidRPr="005F121D">
        <w:rPr>
          <w:color w:val="000000"/>
        </w:rPr>
        <w:tab/>
      </w:r>
      <w:r w:rsidRPr="005F121D">
        <w:rPr>
          <w:color w:val="000000"/>
        </w:rPr>
        <w:t>7 January 2025, Sintok, Kedah, Malaysia</w:t>
      </w:r>
      <w:r w:rsidRPr="005F121D">
        <w:rPr>
          <w:color w:val="000000"/>
        </w:rPr>
        <w:tab/>
      </w:r>
    </w:p>
    <w:p w:rsidRPr="005F121D" w:rsidR="008D3B54" w:rsidRDefault="008D3B54" w14:paraId="0FC189B2" w14:textId="77777777">
      <w:pPr>
        <w:pBdr>
          <w:top w:val="nil"/>
          <w:left w:val="nil"/>
          <w:bottom w:val="nil"/>
          <w:right w:val="nil"/>
          <w:between w:val="nil"/>
        </w:pBdr>
        <w:jc w:val="center"/>
        <w:rPr>
          <w:color w:val="000000"/>
        </w:rPr>
      </w:pPr>
    </w:p>
    <w:p w:rsidRPr="005F121D" w:rsidR="008D3B54" w:rsidRDefault="004227E1" w14:paraId="0ECC2FB5" w14:textId="5925CCC6">
      <w:pPr>
        <w:pBdr>
          <w:top w:val="nil"/>
          <w:left w:val="nil"/>
          <w:bottom w:val="nil"/>
          <w:right w:val="nil"/>
          <w:between w:val="nil"/>
        </w:pBdr>
        <w:jc w:val="center"/>
        <w:rPr>
          <w:i/>
          <w:color w:val="000000"/>
          <w:sz w:val="40"/>
          <w:szCs w:val="40"/>
        </w:rPr>
      </w:pPr>
      <w:r w:rsidRPr="005F121D">
        <w:rPr>
          <w:color w:val="000000"/>
          <w:sz w:val="40"/>
          <w:szCs w:val="40"/>
        </w:rPr>
        <w:t>Internal Migration Trend and Factors in Malaysia</w:t>
      </w:r>
    </w:p>
    <w:p w:rsidRPr="005F121D" w:rsidR="008D3B54" w:rsidRDefault="008D3B54" w14:paraId="4A4EF584" w14:textId="77777777">
      <w:pPr>
        <w:pBdr>
          <w:top w:val="nil"/>
          <w:left w:val="nil"/>
          <w:bottom w:val="nil"/>
          <w:right w:val="nil"/>
          <w:between w:val="nil"/>
        </w:pBdr>
        <w:jc w:val="center"/>
        <w:rPr>
          <w:color w:val="000000"/>
          <w:sz w:val="26"/>
          <w:szCs w:val="26"/>
        </w:rPr>
      </w:pPr>
    </w:p>
    <w:p w:rsidRPr="005F121D" w:rsidR="008D3B54" w:rsidRDefault="00893C6A" w14:paraId="522D9CB9" w14:textId="57260663">
      <w:pPr>
        <w:pBdr>
          <w:top w:val="nil"/>
          <w:left w:val="nil"/>
          <w:bottom w:val="nil"/>
          <w:right w:val="nil"/>
          <w:between w:val="nil"/>
        </w:pBdr>
        <w:tabs>
          <w:tab w:val="center" w:pos="4725"/>
          <w:tab w:val="left" w:pos="8523"/>
        </w:tabs>
        <w:rPr>
          <w:color w:val="000000"/>
          <w:sz w:val="26"/>
          <w:szCs w:val="26"/>
          <w:vertAlign w:val="superscript"/>
        </w:rPr>
      </w:pPr>
      <w:r w:rsidRPr="005F121D">
        <w:rPr>
          <w:color w:val="000000"/>
          <w:sz w:val="26"/>
          <w:szCs w:val="26"/>
        </w:rPr>
        <w:tab/>
      </w:r>
      <w:r w:rsidRPr="005F121D" w:rsidR="004227E1">
        <w:rPr>
          <w:color w:val="000000"/>
          <w:sz w:val="26"/>
          <w:szCs w:val="26"/>
        </w:rPr>
        <w:t>Ziqing Ge</w:t>
      </w:r>
      <w:r w:rsidRPr="005F121D">
        <w:rPr>
          <w:color w:val="000000"/>
          <w:sz w:val="26"/>
          <w:szCs w:val="26"/>
          <w:vertAlign w:val="superscript"/>
        </w:rPr>
        <w:t>*a</w:t>
      </w:r>
      <w:r w:rsidRPr="005F121D">
        <w:rPr>
          <w:color w:val="000000"/>
          <w:sz w:val="26"/>
          <w:szCs w:val="26"/>
        </w:rPr>
        <w:t xml:space="preserve">, </w:t>
      </w:r>
      <w:r w:rsidRPr="005F121D" w:rsidR="004227E1">
        <w:rPr>
          <w:color w:val="000000"/>
          <w:sz w:val="26"/>
          <w:szCs w:val="26"/>
        </w:rPr>
        <w:t>Suzilah Ismail</w:t>
      </w:r>
      <w:r w:rsidRPr="005F121D" w:rsidR="001669A9">
        <w:rPr>
          <w:color w:val="000000"/>
          <w:sz w:val="26"/>
          <w:szCs w:val="26"/>
          <w:vertAlign w:val="superscript"/>
        </w:rPr>
        <w:t>a</w:t>
      </w:r>
      <w:r w:rsidRPr="005F121D">
        <w:rPr>
          <w:color w:val="000000"/>
          <w:sz w:val="26"/>
          <w:szCs w:val="26"/>
          <w:vertAlign w:val="superscript"/>
        </w:rPr>
        <w:tab/>
      </w:r>
    </w:p>
    <w:p w:rsidRPr="005F121D" w:rsidR="008D3B54" w:rsidRDefault="008D3B54" w14:paraId="3AE241E5" w14:textId="77777777">
      <w:pPr>
        <w:pBdr>
          <w:top w:val="nil"/>
          <w:left w:val="nil"/>
          <w:bottom w:val="nil"/>
          <w:right w:val="nil"/>
          <w:between w:val="nil"/>
        </w:pBdr>
        <w:jc w:val="center"/>
        <w:rPr>
          <w:color w:val="000000"/>
          <w:sz w:val="16"/>
          <w:szCs w:val="16"/>
          <w:vertAlign w:val="superscript"/>
        </w:rPr>
      </w:pPr>
    </w:p>
    <w:p w:rsidRPr="005F121D" w:rsidR="004227E1" w:rsidP="004227E1" w:rsidRDefault="004227E1" w14:paraId="4B259EC5" w14:textId="39897615">
      <w:pPr>
        <w:pBdr>
          <w:top w:val="nil"/>
          <w:left w:val="nil"/>
          <w:bottom w:val="nil"/>
          <w:right w:val="nil"/>
          <w:between w:val="nil"/>
        </w:pBdr>
        <w:jc w:val="center"/>
        <w:rPr>
          <w:i/>
          <w:color w:val="000000"/>
          <w:sz w:val="16"/>
          <w:szCs w:val="16"/>
        </w:rPr>
      </w:pPr>
      <w:r w:rsidRPr="005F121D">
        <w:rPr>
          <w:i/>
          <w:color w:val="000000"/>
          <w:sz w:val="16"/>
          <w:szCs w:val="16"/>
          <w:vertAlign w:val="superscript"/>
        </w:rPr>
        <w:t>a</w:t>
      </w:r>
      <w:r w:rsidRPr="005F121D">
        <w:rPr>
          <w:i/>
          <w:color w:val="000000"/>
          <w:sz w:val="16"/>
          <w:szCs w:val="16"/>
        </w:rPr>
        <w:t>School of Quantitative Sciences, Universiti Utara Malaysia UUM Sintok, Kedah, Malaysia</w:t>
      </w:r>
    </w:p>
    <w:p w:rsidRPr="005F121D" w:rsidR="008D3B54" w:rsidRDefault="008D3B54" w14:paraId="3E6BA124" w14:textId="68CFE37F">
      <w:pPr>
        <w:pBdr>
          <w:top w:val="nil"/>
          <w:left w:val="nil"/>
          <w:bottom w:val="nil"/>
          <w:right w:val="nil"/>
          <w:between w:val="nil"/>
        </w:pBdr>
        <w:jc w:val="center"/>
        <w:rPr>
          <w:i/>
          <w:color w:val="000000"/>
          <w:sz w:val="16"/>
          <w:szCs w:val="16"/>
        </w:rPr>
      </w:pPr>
    </w:p>
    <w:p w:rsidRPr="005F121D" w:rsidR="008D3B54" w:rsidRDefault="008D3B54" w14:paraId="4211BE8A" w14:textId="77777777">
      <w:pPr>
        <w:pBdr>
          <w:top w:val="nil"/>
          <w:left w:val="nil"/>
          <w:bottom w:val="single" w:color="000000" w:sz="6" w:space="1"/>
          <w:right w:val="nil"/>
          <w:between w:val="nil"/>
        </w:pBdr>
        <w:rPr>
          <w:b/>
          <w:smallCaps/>
          <w:color w:val="000000"/>
          <w:sz w:val="22"/>
          <w:szCs w:val="22"/>
        </w:rPr>
      </w:pPr>
    </w:p>
    <w:p w:rsidRPr="005F121D" w:rsidR="008D3B54" w:rsidRDefault="008D3B54" w14:paraId="3DC79384" w14:textId="77777777">
      <w:pPr>
        <w:pBdr>
          <w:top w:val="nil"/>
          <w:left w:val="nil"/>
          <w:bottom w:val="nil"/>
          <w:right w:val="nil"/>
          <w:between w:val="nil"/>
        </w:pBdr>
        <w:rPr>
          <w:b/>
          <w:smallCaps/>
          <w:color w:val="000000"/>
          <w:sz w:val="22"/>
          <w:szCs w:val="22"/>
        </w:rPr>
      </w:pPr>
    </w:p>
    <w:p w:rsidRPr="005F121D" w:rsidR="008D3B54" w:rsidRDefault="00893C6A" w14:paraId="2C73118F" w14:textId="77777777">
      <w:pPr>
        <w:pBdr>
          <w:top w:val="nil"/>
          <w:left w:val="nil"/>
          <w:bottom w:val="nil"/>
          <w:right w:val="nil"/>
          <w:between w:val="nil"/>
        </w:pBdr>
        <w:rPr>
          <w:b/>
          <w:i/>
          <w:smallCaps/>
          <w:color w:val="000000"/>
          <w:sz w:val="20"/>
          <w:szCs w:val="20"/>
        </w:rPr>
      </w:pPr>
      <w:r w:rsidRPr="005F121D">
        <w:rPr>
          <w:b/>
          <w:color w:val="000000"/>
          <w:sz w:val="20"/>
          <w:szCs w:val="20"/>
        </w:rPr>
        <w:t>Abstract</w:t>
      </w:r>
      <w:r w:rsidRPr="005F121D">
        <w:rPr>
          <w:b/>
          <w:smallCaps/>
          <w:color w:val="000000"/>
          <w:sz w:val="20"/>
          <w:szCs w:val="20"/>
        </w:rPr>
        <w:t xml:space="preserve">  </w:t>
      </w:r>
    </w:p>
    <w:p w:rsidRPr="005F121D" w:rsidR="008D3B54" w:rsidRDefault="008D3B54" w14:paraId="55757649" w14:textId="77777777">
      <w:pPr>
        <w:pBdr>
          <w:top w:val="nil"/>
          <w:left w:val="nil"/>
          <w:bottom w:val="nil"/>
          <w:right w:val="nil"/>
          <w:between w:val="nil"/>
        </w:pBdr>
        <w:jc w:val="both"/>
        <w:rPr>
          <w:color w:val="000000"/>
          <w:sz w:val="20"/>
          <w:szCs w:val="20"/>
        </w:rPr>
      </w:pPr>
    </w:p>
    <w:p w:rsidRPr="005F121D" w:rsidR="008A5F17" w:rsidRDefault="008A5F17" w14:paraId="20542DA3" w14:textId="6DCD13A8">
      <w:pPr>
        <w:pBdr>
          <w:top w:val="nil"/>
          <w:left w:val="nil"/>
          <w:bottom w:val="nil"/>
          <w:right w:val="nil"/>
          <w:between w:val="nil"/>
        </w:pBdr>
        <w:jc w:val="both"/>
        <w:rPr>
          <w:color w:val="000000"/>
          <w:sz w:val="20"/>
          <w:szCs w:val="20"/>
        </w:rPr>
      </w:pPr>
      <w:r w:rsidRPr="005F121D">
        <w:rPr>
          <w:color w:val="000000"/>
          <w:sz w:val="20"/>
          <w:szCs w:val="20"/>
        </w:rPr>
        <w:t>Internal migration is essential for urbani</w:t>
      </w:r>
      <w:r w:rsidRPr="005F121D" w:rsidR="00822D05">
        <w:rPr>
          <w:color w:val="000000"/>
          <w:sz w:val="20"/>
          <w:szCs w:val="20"/>
        </w:rPr>
        <w:t>z</w:t>
      </w:r>
      <w:r w:rsidRPr="005F121D">
        <w:rPr>
          <w:color w:val="000000"/>
          <w:sz w:val="20"/>
          <w:szCs w:val="20"/>
        </w:rPr>
        <w:t xml:space="preserve">ation and population redistribution. </w:t>
      </w:r>
      <w:r w:rsidRPr="005F121D" w:rsidR="001669A9">
        <w:rPr>
          <w:color w:val="000000"/>
          <w:sz w:val="20"/>
          <w:szCs w:val="20"/>
        </w:rPr>
        <w:t>However, u</w:t>
      </w:r>
      <w:r w:rsidRPr="005F121D">
        <w:rPr>
          <w:color w:val="000000"/>
          <w:sz w:val="20"/>
          <w:szCs w:val="20"/>
        </w:rPr>
        <w:t>nequal interstate migration in Malaysia cause</w:t>
      </w:r>
      <w:r w:rsidRPr="005F121D" w:rsidR="003F69EC">
        <w:rPr>
          <w:color w:val="000000"/>
          <w:sz w:val="20"/>
          <w:szCs w:val="20"/>
        </w:rPr>
        <w:t>s</w:t>
      </w:r>
      <w:r w:rsidRPr="005F121D">
        <w:rPr>
          <w:color w:val="000000"/>
          <w:sz w:val="20"/>
          <w:szCs w:val="20"/>
        </w:rPr>
        <w:t xml:space="preserve"> labour shortage</w:t>
      </w:r>
      <w:r w:rsidRPr="005F121D" w:rsidR="003F69EC">
        <w:rPr>
          <w:color w:val="000000"/>
          <w:sz w:val="20"/>
          <w:szCs w:val="20"/>
        </w:rPr>
        <w:t>s</w:t>
      </w:r>
      <w:r w:rsidRPr="005F121D">
        <w:rPr>
          <w:color w:val="000000"/>
          <w:sz w:val="20"/>
          <w:szCs w:val="20"/>
        </w:rPr>
        <w:t xml:space="preserve"> in the origin region</w:t>
      </w:r>
      <w:r w:rsidRPr="005F121D" w:rsidR="001669A9">
        <w:rPr>
          <w:color w:val="000000"/>
          <w:sz w:val="20"/>
          <w:szCs w:val="20"/>
        </w:rPr>
        <w:t xml:space="preserve"> (outflow)</w:t>
      </w:r>
      <w:r w:rsidRPr="005F121D">
        <w:rPr>
          <w:color w:val="000000"/>
          <w:sz w:val="20"/>
          <w:szCs w:val="20"/>
        </w:rPr>
        <w:t xml:space="preserve"> and overcrowding issues in the destination region</w:t>
      </w:r>
      <w:r w:rsidRPr="005F121D" w:rsidR="001669A9">
        <w:rPr>
          <w:color w:val="000000"/>
          <w:sz w:val="20"/>
          <w:szCs w:val="20"/>
        </w:rPr>
        <w:t xml:space="preserve"> (inflow)</w:t>
      </w:r>
      <w:r w:rsidRPr="005F121D">
        <w:rPr>
          <w:color w:val="000000"/>
          <w:sz w:val="20"/>
          <w:szCs w:val="20"/>
        </w:rPr>
        <w:t xml:space="preserve">. Understanding internal migration is </w:t>
      </w:r>
      <w:r w:rsidRPr="005F121D" w:rsidR="00822D05">
        <w:rPr>
          <w:color w:val="000000"/>
          <w:sz w:val="20"/>
          <w:szCs w:val="20"/>
        </w:rPr>
        <w:t>essential</w:t>
      </w:r>
      <w:r w:rsidRPr="005F121D">
        <w:rPr>
          <w:color w:val="000000"/>
          <w:sz w:val="20"/>
          <w:szCs w:val="20"/>
        </w:rPr>
        <w:t xml:space="preserve"> to manage the population flow properly. Therefore, this study investigated the internal migration trend by considering the global crisis and related factors, including relative </w:t>
      </w:r>
      <w:r w:rsidRPr="005F121D" w:rsidR="00822D05">
        <w:rPr>
          <w:color w:val="000000"/>
          <w:sz w:val="20"/>
          <w:szCs w:val="20"/>
        </w:rPr>
        <w:t>p</w:t>
      </w:r>
      <w:r w:rsidRPr="005F121D">
        <w:rPr>
          <w:color w:val="000000"/>
          <w:sz w:val="20"/>
          <w:szCs w:val="20"/>
        </w:rPr>
        <w:t>overty, median household income, Gini coefficient index, unemployment rate, population density, and Gross Domestic Product (GDP) in Malaysia 2007</w:t>
      </w:r>
      <w:r w:rsidRPr="005F121D" w:rsidR="00D50766">
        <w:rPr>
          <w:color w:val="000000"/>
          <w:sz w:val="20"/>
          <w:szCs w:val="20"/>
        </w:rPr>
        <w:t>-</w:t>
      </w:r>
      <w:r w:rsidRPr="005F121D">
        <w:rPr>
          <w:color w:val="000000"/>
          <w:sz w:val="20"/>
          <w:szCs w:val="20"/>
        </w:rPr>
        <w:t xml:space="preserve">2022. The data was obtained from the Department of Statistics Malaysia (DOSM). Exploratory </w:t>
      </w:r>
      <w:r w:rsidRPr="005F121D" w:rsidR="00822D05">
        <w:rPr>
          <w:color w:val="000000"/>
          <w:sz w:val="20"/>
          <w:szCs w:val="20"/>
        </w:rPr>
        <w:t xml:space="preserve">Data Analysis (EDA) and ArcGIS mapping techniques </w:t>
      </w:r>
      <w:r w:rsidRPr="005F121D" w:rsidR="00413C6F">
        <w:rPr>
          <w:color w:val="000000"/>
          <w:sz w:val="20"/>
          <w:szCs w:val="20"/>
        </w:rPr>
        <w:t>were</w:t>
      </w:r>
      <w:r w:rsidRPr="005F121D" w:rsidR="00822D05">
        <w:rPr>
          <w:color w:val="000000"/>
          <w:sz w:val="20"/>
          <w:szCs w:val="20"/>
        </w:rPr>
        <w:t xml:space="preserve"> applied to investigate</w:t>
      </w:r>
      <w:r w:rsidRPr="005F121D">
        <w:rPr>
          <w:color w:val="000000"/>
          <w:sz w:val="20"/>
          <w:szCs w:val="20"/>
        </w:rPr>
        <w:t xml:space="preserve"> the internal migration trend. Correlation and Multiple Linear Regression </w:t>
      </w:r>
      <w:r w:rsidRPr="005F121D" w:rsidR="00822D05">
        <w:rPr>
          <w:color w:val="000000"/>
          <w:sz w:val="20"/>
          <w:szCs w:val="20"/>
        </w:rPr>
        <w:t>were</w:t>
      </w:r>
      <w:r w:rsidRPr="005F121D">
        <w:rPr>
          <w:color w:val="000000"/>
          <w:sz w:val="20"/>
          <w:szCs w:val="20"/>
        </w:rPr>
        <w:t xml:space="preserve"> used to identify the factors related to internal migration. The findings indicated that </w:t>
      </w:r>
      <w:r w:rsidRPr="005F121D" w:rsidR="00822D05">
        <w:rPr>
          <w:color w:val="000000"/>
          <w:sz w:val="20"/>
          <w:szCs w:val="20"/>
        </w:rPr>
        <w:t>Selangor</w:t>
      </w:r>
      <w:r w:rsidRPr="005F121D" w:rsidR="00773DC6">
        <w:rPr>
          <w:color w:val="000000"/>
          <w:sz w:val="20"/>
          <w:szCs w:val="20"/>
        </w:rPr>
        <w:t xml:space="preserve"> and Johor</w:t>
      </w:r>
      <w:r w:rsidRPr="005F121D" w:rsidR="00822D05">
        <w:rPr>
          <w:color w:val="000000"/>
          <w:sz w:val="20"/>
          <w:szCs w:val="20"/>
        </w:rPr>
        <w:t xml:space="preserve">, which commonly receive the migration flow (inflow), experienced significant </w:t>
      </w:r>
      <w:r w:rsidRPr="005F121D" w:rsidR="00773DC6">
        <w:rPr>
          <w:color w:val="000000"/>
          <w:sz w:val="20"/>
          <w:szCs w:val="20"/>
        </w:rPr>
        <w:t xml:space="preserve">increasing </w:t>
      </w:r>
      <w:r w:rsidRPr="005F121D" w:rsidR="00822D05">
        <w:rPr>
          <w:color w:val="000000"/>
          <w:sz w:val="20"/>
          <w:szCs w:val="20"/>
        </w:rPr>
        <w:t>net migration outflow during the global crisis</w:t>
      </w:r>
      <w:r w:rsidRPr="005F121D">
        <w:rPr>
          <w:color w:val="000000"/>
          <w:sz w:val="20"/>
          <w:szCs w:val="20"/>
        </w:rPr>
        <w:t>. In contrast, Pahang and Perak</w:t>
      </w:r>
      <w:r w:rsidRPr="005F121D" w:rsidR="00822D05">
        <w:rPr>
          <w:color w:val="000000"/>
          <w:sz w:val="20"/>
          <w:szCs w:val="20"/>
        </w:rPr>
        <w:t>,</w:t>
      </w:r>
      <w:r w:rsidRPr="005F121D">
        <w:rPr>
          <w:color w:val="000000"/>
          <w:sz w:val="20"/>
          <w:szCs w:val="20"/>
        </w:rPr>
        <w:t xml:space="preserve"> which </w:t>
      </w:r>
      <w:r w:rsidRPr="005F121D" w:rsidR="001669A9">
        <w:rPr>
          <w:color w:val="000000"/>
          <w:sz w:val="20"/>
          <w:szCs w:val="20"/>
        </w:rPr>
        <w:t>regularly</w:t>
      </w:r>
      <w:r w:rsidRPr="005F121D">
        <w:rPr>
          <w:color w:val="000000"/>
          <w:sz w:val="20"/>
          <w:szCs w:val="20"/>
        </w:rPr>
        <w:t xml:space="preserve"> send migrants</w:t>
      </w:r>
      <w:r w:rsidRPr="005F121D" w:rsidR="00822D05">
        <w:rPr>
          <w:color w:val="000000"/>
          <w:sz w:val="20"/>
          <w:szCs w:val="20"/>
        </w:rPr>
        <w:t xml:space="preserve"> to other states,</w:t>
      </w:r>
      <w:r w:rsidRPr="005F121D">
        <w:rPr>
          <w:color w:val="000000"/>
          <w:sz w:val="20"/>
          <w:szCs w:val="20"/>
        </w:rPr>
        <w:t xml:space="preserve"> experienced significant </w:t>
      </w:r>
      <w:r w:rsidRPr="005F121D" w:rsidR="00773DC6">
        <w:rPr>
          <w:color w:val="000000"/>
          <w:sz w:val="20"/>
          <w:szCs w:val="20"/>
        </w:rPr>
        <w:t xml:space="preserve">increasing </w:t>
      </w:r>
      <w:r w:rsidRPr="005F121D">
        <w:rPr>
          <w:color w:val="000000"/>
          <w:sz w:val="20"/>
          <w:szCs w:val="20"/>
        </w:rPr>
        <w:t xml:space="preserve">net migration inflow. </w:t>
      </w:r>
      <w:r w:rsidRPr="005F121D" w:rsidR="00822D05">
        <w:rPr>
          <w:color w:val="000000"/>
          <w:sz w:val="20"/>
          <w:szCs w:val="20"/>
        </w:rPr>
        <w:t xml:space="preserve">This is because many people are </w:t>
      </w:r>
      <w:r w:rsidRPr="005F121D" w:rsidR="00413C6F">
        <w:rPr>
          <w:color w:val="000000"/>
          <w:sz w:val="20"/>
          <w:szCs w:val="20"/>
        </w:rPr>
        <w:t>unemploy</w:t>
      </w:r>
      <w:r w:rsidRPr="005F121D" w:rsidR="003F69EC">
        <w:rPr>
          <w:color w:val="000000"/>
          <w:sz w:val="20"/>
          <w:szCs w:val="20"/>
        </w:rPr>
        <w:t>ed</w:t>
      </w:r>
      <w:r w:rsidRPr="005F121D" w:rsidR="00822D05">
        <w:rPr>
          <w:color w:val="000000"/>
          <w:sz w:val="20"/>
          <w:szCs w:val="20"/>
        </w:rPr>
        <w:t xml:space="preserve"> during global crises and must return to their hometowns to survive</w:t>
      </w:r>
      <w:r w:rsidRPr="005F121D">
        <w:rPr>
          <w:color w:val="000000"/>
          <w:sz w:val="20"/>
          <w:szCs w:val="20"/>
        </w:rPr>
        <w:t xml:space="preserve">. The factors </w:t>
      </w:r>
      <w:r w:rsidRPr="005F121D" w:rsidR="003F69EC">
        <w:rPr>
          <w:color w:val="000000"/>
          <w:sz w:val="20"/>
          <w:szCs w:val="20"/>
        </w:rPr>
        <w:t xml:space="preserve">that </w:t>
      </w:r>
      <w:r w:rsidRPr="005F121D">
        <w:rPr>
          <w:color w:val="000000"/>
          <w:sz w:val="20"/>
          <w:szCs w:val="20"/>
        </w:rPr>
        <w:t>show</w:t>
      </w:r>
      <w:r w:rsidRPr="005F121D" w:rsidR="0061496C">
        <w:rPr>
          <w:color w:val="000000"/>
          <w:sz w:val="20"/>
          <w:szCs w:val="20"/>
        </w:rPr>
        <w:t>ed</w:t>
      </w:r>
      <w:r w:rsidRPr="005F121D">
        <w:rPr>
          <w:color w:val="000000"/>
          <w:sz w:val="20"/>
          <w:szCs w:val="20"/>
        </w:rPr>
        <w:t xml:space="preserve"> a significant relationship with net internal migration are </w:t>
      </w:r>
      <w:r w:rsidRPr="005F121D" w:rsidR="00413C6F">
        <w:rPr>
          <w:color w:val="000000"/>
          <w:sz w:val="20"/>
          <w:szCs w:val="20"/>
        </w:rPr>
        <w:t xml:space="preserve">relative poverty, </w:t>
      </w:r>
      <w:r w:rsidRPr="005F121D" w:rsidR="00565494">
        <w:rPr>
          <w:color w:val="000000"/>
          <w:sz w:val="20"/>
          <w:szCs w:val="20"/>
        </w:rPr>
        <w:t xml:space="preserve">median </w:t>
      </w:r>
      <w:r w:rsidRPr="005F121D">
        <w:rPr>
          <w:color w:val="000000"/>
          <w:sz w:val="20"/>
          <w:szCs w:val="20"/>
        </w:rPr>
        <w:t xml:space="preserve">household income, unemployment rate, Gini coefficient index, and GDP. </w:t>
      </w:r>
      <w:r w:rsidRPr="005F121D" w:rsidR="00822D05">
        <w:rPr>
          <w:color w:val="000000"/>
          <w:sz w:val="20"/>
          <w:szCs w:val="20"/>
        </w:rPr>
        <w:t xml:space="preserve">The government should establish development policies by providing more job opportunities in outflow states </w:t>
      </w:r>
      <w:r w:rsidRPr="005F121D">
        <w:rPr>
          <w:color w:val="000000"/>
          <w:sz w:val="20"/>
          <w:szCs w:val="20"/>
        </w:rPr>
        <w:t>and enhanc</w:t>
      </w:r>
      <w:r w:rsidRPr="005F121D" w:rsidR="00822D05">
        <w:rPr>
          <w:color w:val="000000"/>
          <w:sz w:val="20"/>
          <w:szCs w:val="20"/>
        </w:rPr>
        <w:t>ing</w:t>
      </w:r>
      <w:r w:rsidRPr="005F121D">
        <w:rPr>
          <w:color w:val="000000"/>
          <w:sz w:val="20"/>
          <w:szCs w:val="20"/>
        </w:rPr>
        <w:t xml:space="preserve"> infrastructure like transportation and housing in inflow states to manage migration effectively. </w:t>
      </w:r>
      <w:r w:rsidRPr="005F121D" w:rsidR="00822D05">
        <w:rPr>
          <w:color w:val="000000"/>
          <w:sz w:val="20"/>
          <w:szCs w:val="20"/>
        </w:rPr>
        <w:t>Unemployment benefits and financial aid should also be given during the global crisis</w:t>
      </w:r>
      <w:r w:rsidRPr="005F121D">
        <w:rPr>
          <w:color w:val="000000"/>
          <w:sz w:val="20"/>
          <w:szCs w:val="20"/>
        </w:rPr>
        <w:t xml:space="preserve"> to prevent large-scale migration.</w:t>
      </w:r>
    </w:p>
    <w:p w:rsidRPr="005F121D" w:rsidR="008A5F17" w:rsidRDefault="008A5F17" w14:paraId="17F027BB" w14:textId="77777777">
      <w:pPr>
        <w:pBdr>
          <w:top w:val="nil"/>
          <w:left w:val="nil"/>
          <w:bottom w:val="nil"/>
          <w:right w:val="nil"/>
          <w:between w:val="nil"/>
        </w:pBdr>
        <w:jc w:val="both"/>
        <w:rPr>
          <w:color w:val="000000"/>
          <w:sz w:val="20"/>
          <w:szCs w:val="20"/>
        </w:rPr>
      </w:pPr>
    </w:p>
    <w:p w:rsidRPr="005F121D" w:rsidR="008D3B54" w:rsidRDefault="00893C6A" w14:paraId="412A979A" w14:textId="58678F45">
      <w:pPr>
        <w:pBdr>
          <w:top w:val="nil"/>
          <w:left w:val="nil"/>
          <w:bottom w:val="nil"/>
          <w:right w:val="nil"/>
          <w:between w:val="nil"/>
        </w:pBdr>
        <w:jc w:val="both"/>
        <w:rPr>
          <w:i/>
          <w:color w:val="000000"/>
          <w:sz w:val="20"/>
          <w:szCs w:val="20"/>
        </w:rPr>
      </w:pPr>
      <w:r w:rsidRPr="005F121D">
        <w:rPr>
          <w:b/>
          <w:color w:val="000000"/>
          <w:sz w:val="20"/>
          <w:szCs w:val="20"/>
        </w:rPr>
        <w:t>Keywords:</w:t>
      </w:r>
      <w:r w:rsidRPr="005F121D">
        <w:rPr>
          <w:color w:val="000000"/>
          <w:sz w:val="20"/>
          <w:szCs w:val="20"/>
        </w:rPr>
        <w:t xml:space="preserve"> </w:t>
      </w:r>
      <w:r w:rsidRPr="005F121D" w:rsidR="0006416B">
        <w:rPr>
          <w:color w:val="000000"/>
          <w:sz w:val="20"/>
          <w:szCs w:val="20"/>
        </w:rPr>
        <w:t>Internal migration trend, net migration rate, economy</w:t>
      </w:r>
    </w:p>
    <w:p w:rsidRPr="005F121D" w:rsidR="008D3B54" w:rsidRDefault="008D3B54" w14:paraId="1A06C0FF" w14:textId="77777777">
      <w:pPr>
        <w:pBdr>
          <w:top w:val="nil"/>
          <w:left w:val="nil"/>
          <w:bottom w:val="single" w:color="000000" w:sz="6" w:space="1"/>
          <w:right w:val="nil"/>
          <w:between w:val="nil"/>
        </w:pBdr>
        <w:jc w:val="both"/>
        <w:rPr>
          <w:color w:val="000000"/>
          <w:sz w:val="20"/>
          <w:szCs w:val="20"/>
        </w:rPr>
      </w:pPr>
    </w:p>
    <w:p w:rsidRPr="005F121D" w:rsidR="008D3B54" w:rsidRDefault="008D3B54" w14:paraId="1026A625" w14:textId="77777777">
      <w:pPr>
        <w:pBdr>
          <w:top w:val="nil"/>
          <w:left w:val="nil"/>
          <w:bottom w:val="nil"/>
          <w:right w:val="nil"/>
          <w:between w:val="nil"/>
        </w:pBdr>
        <w:jc w:val="both"/>
        <w:rPr>
          <w:color w:val="000000"/>
          <w:sz w:val="20"/>
          <w:szCs w:val="20"/>
        </w:rPr>
      </w:pPr>
    </w:p>
    <w:p w:rsidRPr="005F121D" w:rsidR="008D3B54" w:rsidP="00142ACC" w:rsidRDefault="00893C6A" w14:paraId="35C09310" w14:textId="77777777">
      <w:pPr>
        <w:pStyle w:val="Heading1"/>
        <w:spacing w:after="240"/>
        <w:rPr>
          <w:rFonts w:cs="Times New Roman"/>
        </w:rPr>
      </w:pPr>
      <w:r w:rsidRPr="005F121D">
        <w:rPr>
          <w:rFonts w:cs="Times New Roman"/>
        </w:rPr>
        <w:t xml:space="preserve">INTRODUCTION </w:t>
      </w:r>
    </w:p>
    <w:p w:rsidRPr="005F121D" w:rsidR="00EF5EA0" w:rsidP="00142ACC" w:rsidRDefault="00EF5EA0" w14:paraId="15C7A32E" w14:textId="422F0A5F">
      <w:pPr>
        <w:pBdr>
          <w:top w:val="nil"/>
          <w:left w:val="nil"/>
          <w:bottom w:val="nil"/>
          <w:right w:val="nil"/>
          <w:between w:val="nil"/>
        </w:pBdr>
        <w:ind w:firstLine="567"/>
        <w:jc w:val="both"/>
        <w:rPr>
          <w:color w:val="000000"/>
          <w:sz w:val="20"/>
          <w:szCs w:val="20"/>
        </w:rPr>
      </w:pPr>
      <w:r w:rsidRPr="005F121D">
        <w:rPr>
          <w:color w:val="000000"/>
          <w:sz w:val="20"/>
          <w:szCs w:val="20"/>
        </w:rPr>
        <w:t xml:space="preserve">Internal migration refers to human mobility within a </w:t>
      </w:r>
      <w:r w:rsidRPr="005F121D" w:rsidR="00B96C50">
        <w:rPr>
          <w:color w:val="000000"/>
          <w:sz w:val="20"/>
          <w:szCs w:val="20"/>
        </w:rPr>
        <w:t>country and</w:t>
      </w:r>
      <w:r w:rsidRPr="005F121D">
        <w:rPr>
          <w:color w:val="000000"/>
          <w:sz w:val="20"/>
          <w:szCs w:val="20"/>
        </w:rPr>
        <w:t xml:space="preserve"> </w:t>
      </w:r>
      <w:r w:rsidRPr="005F121D" w:rsidR="00565494">
        <w:rPr>
          <w:color w:val="000000"/>
          <w:sz w:val="20"/>
          <w:szCs w:val="20"/>
        </w:rPr>
        <w:t>has significantly resulted in</w:t>
      </w:r>
      <w:r w:rsidRPr="005F121D">
        <w:rPr>
          <w:color w:val="000000"/>
          <w:sz w:val="20"/>
          <w:szCs w:val="20"/>
        </w:rPr>
        <w:t xml:space="preserve"> population redistribution (Charles-Edwards et al., 2019) and urbani</w:t>
      </w:r>
      <w:r w:rsidRPr="005F121D" w:rsidR="00565494">
        <w:rPr>
          <w:color w:val="000000"/>
          <w:sz w:val="20"/>
          <w:szCs w:val="20"/>
        </w:rPr>
        <w:t>z</w:t>
      </w:r>
      <w:r w:rsidRPr="005F121D">
        <w:rPr>
          <w:color w:val="000000"/>
          <w:sz w:val="20"/>
          <w:szCs w:val="20"/>
        </w:rPr>
        <w:t>ation (Geyer &amp; Kontuly, 1993). However, the migration flow among the states of Malaysia is unequal according to the Department of Statistics Malaysia (DOSM, 202</w:t>
      </w:r>
      <w:r w:rsidRPr="005F121D" w:rsidR="00D902B9">
        <w:rPr>
          <w:color w:val="000000"/>
          <w:sz w:val="20"/>
          <w:szCs w:val="20"/>
        </w:rPr>
        <w:t>3</w:t>
      </w:r>
      <w:r w:rsidRPr="005F121D">
        <w:rPr>
          <w:color w:val="000000"/>
          <w:sz w:val="20"/>
          <w:szCs w:val="20"/>
        </w:rPr>
        <w:t xml:space="preserve">) which many people migrated to W.P. Putrajaya, Selangor, and Johor with the number of 6700 people, 7900 people, and 11900 people respectively. Meanwhile, many people went out from W.P. Kuala Lumpur and Pahang with the numbers </w:t>
      </w:r>
      <w:r w:rsidRPr="005F121D" w:rsidR="00577FF9">
        <w:rPr>
          <w:color w:val="000000"/>
          <w:sz w:val="20"/>
          <w:szCs w:val="20"/>
        </w:rPr>
        <w:t xml:space="preserve">of </w:t>
      </w:r>
      <w:r w:rsidRPr="005F121D">
        <w:rPr>
          <w:color w:val="000000"/>
          <w:sz w:val="20"/>
          <w:szCs w:val="20"/>
        </w:rPr>
        <w:t>16100 and 8100</w:t>
      </w:r>
      <w:r w:rsidRPr="005F121D" w:rsidR="00565494">
        <w:rPr>
          <w:color w:val="000000"/>
          <w:sz w:val="20"/>
          <w:szCs w:val="20"/>
        </w:rPr>
        <w:t>,</w:t>
      </w:r>
      <w:r w:rsidRPr="005F121D">
        <w:rPr>
          <w:color w:val="000000"/>
          <w:sz w:val="20"/>
          <w:szCs w:val="20"/>
        </w:rPr>
        <w:t xml:space="preserve"> respectively. A large-scale migration inflow and outflow will bring disadvantages. From the perspective of migrants</w:t>
      </w:r>
      <w:r w:rsidRPr="005F121D" w:rsidR="00565494">
        <w:rPr>
          <w:color w:val="000000"/>
          <w:sz w:val="20"/>
          <w:szCs w:val="20"/>
        </w:rPr>
        <w:t>'</w:t>
      </w:r>
      <w:r w:rsidRPr="005F121D">
        <w:rPr>
          <w:color w:val="000000"/>
          <w:sz w:val="20"/>
          <w:szCs w:val="20"/>
        </w:rPr>
        <w:t xml:space="preserve"> destination</w:t>
      </w:r>
      <w:r w:rsidRPr="005F121D" w:rsidR="00565494">
        <w:rPr>
          <w:color w:val="000000"/>
          <w:sz w:val="20"/>
          <w:szCs w:val="20"/>
        </w:rPr>
        <w:t>s, which refer to the regions that receive the population, large-scale</w:t>
      </w:r>
      <w:r w:rsidRPr="005F121D">
        <w:rPr>
          <w:color w:val="000000"/>
          <w:sz w:val="20"/>
          <w:szCs w:val="20"/>
        </w:rPr>
        <w:t xml:space="preserve"> population inflow may create a tense atmosphere in society. From the perspective of migrants' origin</w:t>
      </w:r>
      <w:r w:rsidRPr="005F121D" w:rsidR="00565494">
        <w:rPr>
          <w:color w:val="000000"/>
          <w:sz w:val="20"/>
          <w:szCs w:val="20"/>
        </w:rPr>
        <w:t>,</w:t>
      </w:r>
      <w:r w:rsidRPr="005F121D">
        <w:rPr>
          <w:color w:val="000000"/>
          <w:sz w:val="20"/>
          <w:szCs w:val="20"/>
        </w:rPr>
        <w:t xml:space="preserve"> which refers to the region that sends the population, it will experience a labour shortage. The outgoing workforce will slow down the economic development of a</w:t>
      </w:r>
      <w:r w:rsidRPr="005F121D" w:rsidR="00565494">
        <w:rPr>
          <w:color w:val="000000"/>
          <w:sz w:val="20"/>
          <w:szCs w:val="20"/>
        </w:rPr>
        <w:t>n area</w:t>
      </w:r>
      <w:r w:rsidRPr="005F121D">
        <w:rPr>
          <w:color w:val="000000"/>
          <w:sz w:val="20"/>
          <w:szCs w:val="20"/>
        </w:rPr>
        <w:t xml:space="preserve"> and cause an imbalance </w:t>
      </w:r>
      <w:r w:rsidRPr="005F121D" w:rsidR="00565494">
        <w:rPr>
          <w:color w:val="000000"/>
          <w:sz w:val="20"/>
          <w:szCs w:val="20"/>
        </w:rPr>
        <w:t xml:space="preserve">in the </w:t>
      </w:r>
      <w:r w:rsidRPr="005F121D">
        <w:rPr>
          <w:color w:val="000000"/>
          <w:sz w:val="20"/>
          <w:szCs w:val="20"/>
        </w:rPr>
        <w:t xml:space="preserve">growth of the </w:t>
      </w:r>
      <w:r w:rsidRPr="005F121D" w:rsidR="00565494">
        <w:rPr>
          <w:color w:val="000000"/>
          <w:sz w:val="20"/>
          <w:szCs w:val="20"/>
        </w:rPr>
        <w:t>area</w:t>
      </w:r>
      <w:r w:rsidRPr="005F121D">
        <w:rPr>
          <w:color w:val="000000"/>
          <w:sz w:val="20"/>
          <w:szCs w:val="20"/>
        </w:rPr>
        <w:t xml:space="preserve">. </w:t>
      </w:r>
    </w:p>
    <w:p w:rsidRPr="005F121D" w:rsidR="00EF5EA0" w:rsidP="00EF5EA0" w:rsidRDefault="00EF5EA0" w14:paraId="60A79596" w14:textId="1760C8FB">
      <w:pPr>
        <w:pBdr>
          <w:top w:val="nil"/>
          <w:left w:val="nil"/>
          <w:bottom w:val="nil"/>
          <w:right w:val="nil"/>
          <w:between w:val="nil"/>
        </w:pBdr>
        <w:spacing w:after="240"/>
        <w:ind w:firstLine="567"/>
        <w:jc w:val="both"/>
        <w:rPr>
          <w:color w:val="000000"/>
          <w:sz w:val="20"/>
          <w:szCs w:val="20"/>
        </w:rPr>
      </w:pPr>
      <w:r w:rsidRPr="005F121D">
        <w:rPr>
          <w:color w:val="000000"/>
          <w:sz w:val="20"/>
          <w:szCs w:val="20"/>
        </w:rPr>
        <w:t>Neoclassical economics, pioneered by Harris and Todaro in 1970</w:t>
      </w:r>
      <w:r w:rsidRPr="005F121D" w:rsidR="00565494">
        <w:rPr>
          <w:color w:val="000000"/>
          <w:sz w:val="20"/>
          <w:szCs w:val="20"/>
        </w:rPr>
        <w:t>,</w:t>
      </w:r>
      <w:r w:rsidRPr="005F121D">
        <w:rPr>
          <w:color w:val="000000"/>
          <w:sz w:val="20"/>
          <w:szCs w:val="20"/>
        </w:rPr>
        <w:t xml:space="preserve"> is the first theoretical framework to explain labour migration. Income differential and working opportunities are the priority reasons for migration. Abdul Wahab et al. (2020) stated that high-skilled graduates will migrate to obtain higher-paid jobs. Hussain et al., (2018) and Danial (2019) suggested a significant relationship between the net internal migration and the socioeconomic factors such as poverty rate, unemployment rate, demographic factors, and so on in the developed state of Malaysia. However, recent articles regarding internal migration in Malaysia </w:t>
      </w:r>
      <w:r w:rsidRPr="005F121D" w:rsidR="00565494">
        <w:rPr>
          <w:color w:val="000000"/>
          <w:sz w:val="20"/>
          <w:szCs w:val="20"/>
        </w:rPr>
        <w:t>have mostly focused on certain areas such as the Selangor and Klang areas</w:t>
      </w:r>
      <w:r w:rsidRPr="005F121D">
        <w:rPr>
          <w:color w:val="000000"/>
          <w:sz w:val="20"/>
          <w:szCs w:val="20"/>
        </w:rPr>
        <w:t>. Besides, Fielding and Ishikawa (2021) showed that the COVID-19 pandemic had a significant impact on the internal migration trend</w:t>
      </w:r>
      <w:r w:rsidRPr="005F121D" w:rsidR="00565494">
        <w:rPr>
          <w:color w:val="000000"/>
          <w:sz w:val="20"/>
          <w:szCs w:val="20"/>
        </w:rPr>
        <w:t>,</w:t>
      </w:r>
      <w:r w:rsidRPr="005F121D">
        <w:rPr>
          <w:color w:val="000000"/>
          <w:sz w:val="20"/>
          <w:szCs w:val="20"/>
        </w:rPr>
        <w:t xml:space="preserve"> which has limited study in Malaysia. Therefore, this study investigates the internal migration trend according to demographic characteristics (e.g.</w:t>
      </w:r>
      <w:r w:rsidRPr="005F121D" w:rsidR="00565494">
        <w:rPr>
          <w:color w:val="000000"/>
          <w:sz w:val="20"/>
          <w:szCs w:val="20"/>
        </w:rPr>
        <w:t>,</w:t>
      </w:r>
      <w:r w:rsidRPr="005F121D">
        <w:rPr>
          <w:color w:val="000000"/>
          <w:sz w:val="20"/>
          <w:szCs w:val="20"/>
        </w:rPr>
        <w:t xml:space="preserve"> gender and age) and state</w:t>
      </w:r>
      <w:r w:rsidRPr="005F121D" w:rsidR="00565494">
        <w:rPr>
          <w:color w:val="000000"/>
          <w:sz w:val="20"/>
          <w:szCs w:val="20"/>
        </w:rPr>
        <w:t>s</w:t>
      </w:r>
      <w:r w:rsidRPr="005F121D">
        <w:rPr>
          <w:color w:val="000000"/>
          <w:sz w:val="20"/>
          <w:szCs w:val="20"/>
        </w:rPr>
        <w:t xml:space="preserve">. The factors related to internal migration include relative </w:t>
      </w:r>
      <w:r w:rsidRPr="005F121D" w:rsidR="00565494">
        <w:rPr>
          <w:color w:val="000000"/>
          <w:sz w:val="20"/>
          <w:szCs w:val="20"/>
        </w:rPr>
        <w:t>p</w:t>
      </w:r>
      <w:r w:rsidRPr="005F121D">
        <w:rPr>
          <w:color w:val="000000"/>
          <w:sz w:val="20"/>
          <w:szCs w:val="20"/>
        </w:rPr>
        <w:t xml:space="preserve">overty, </w:t>
      </w:r>
      <w:r w:rsidRPr="005F121D" w:rsidR="00565494">
        <w:rPr>
          <w:color w:val="000000"/>
          <w:sz w:val="20"/>
          <w:szCs w:val="20"/>
        </w:rPr>
        <w:t xml:space="preserve">median </w:t>
      </w:r>
      <w:r w:rsidRPr="005F121D">
        <w:rPr>
          <w:color w:val="000000"/>
          <w:sz w:val="20"/>
          <w:szCs w:val="20"/>
        </w:rPr>
        <w:t>household income, Gini coefficient, unemployment rate, population density, and Gross Domestic Product (GDP)</w:t>
      </w:r>
      <w:r w:rsidRPr="005F121D" w:rsidR="00565494">
        <w:rPr>
          <w:color w:val="000000"/>
          <w:sz w:val="20"/>
          <w:szCs w:val="20"/>
        </w:rPr>
        <w:t xml:space="preserve">, </w:t>
      </w:r>
      <w:r w:rsidRPr="005F121D" w:rsidR="00565494">
        <w:rPr>
          <w:color w:val="000000"/>
          <w:sz w:val="20"/>
          <w:szCs w:val="20"/>
        </w:rPr>
        <w:t>which have</w:t>
      </w:r>
      <w:r w:rsidRPr="005F121D">
        <w:rPr>
          <w:color w:val="000000"/>
          <w:sz w:val="20"/>
          <w:szCs w:val="20"/>
        </w:rPr>
        <w:t xml:space="preserve"> also been </w:t>
      </w:r>
      <w:r w:rsidRPr="005F121D" w:rsidR="00565494">
        <w:rPr>
          <w:color w:val="000000"/>
          <w:sz w:val="20"/>
          <w:szCs w:val="20"/>
        </w:rPr>
        <w:t>explored</w:t>
      </w:r>
      <w:r w:rsidRPr="005F121D">
        <w:rPr>
          <w:color w:val="000000"/>
          <w:sz w:val="20"/>
          <w:szCs w:val="20"/>
        </w:rPr>
        <w:t xml:space="preserve">. </w:t>
      </w:r>
      <w:r w:rsidRPr="005F121D" w:rsidR="0082743C">
        <w:rPr>
          <w:color w:val="000000"/>
          <w:sz w:val="20"/>
          <w:szCs w:val="20"/>
        </w:rPr>
        <w:t>This study</w:t>
      </w:r>
      <w:r w:rsidRPr="005F121D">
        <w:rPr>
          <w:color w:val="000000"/>
          <w:sz w:val="20"/>
          <w:szCs w:val="20"/>
        </w:rPr>
        <w:t xml:space="preserve"> </w:t>
      </w:r>
      <w:r w:rsidRPr="005F121D" w:rsidR="00565494">
        <w:rPr>
          <w:color w:val="000000"/>
          <w:sz w:val="20"/>
          <w:szCs w:val="20"/>
        </w:rPr>
        <w:t>examin</w:t>
      </w:r>
      <w:r w:rsidRPr="005F121D">
        <w:rPr>
          <w:color w:val="000000"/>
          <w:sz w:val="20"/>
          <w:szCs w:val="20"/>
        </w:rPr>
        <w:t>e</w:t>
      </w:r>
      <w:r w:rsidRPr="005F121D" w:rsidR="0082743C">
        <w:rPr>
          <w:color w:val="000000"/>
          <w:sz w:val="20"/>
          <w:szCs w:val="20"/>
        </w:rPr>
        <w:t>d</w:t>
      </w:r>
      <w:r w:rsidRPr="005F121D">
        <w:rPr>
          <w:color w:val="000000"/>
          <w:sz w:val="20"/>
          <w:szCs w:val="20"/>
        </w:rPr>
        <w:t xml:space="preserve"> the internal migration trend according to gender and age of internal migrants from 2007-2022, to compare the net internal migration rate by state from 2007-2022, and to identify the factors that relate to the net internal migration rate by state from 2007-2022.</w:t>
      </w:r>
    </w:p>
    <w:p w:rsidRPr="005F121D" w:rsidR="008D3B54" w:rsidP="00836BA1" w:rsidRDefault="00893C6A" w14:paraId="655AAABA" w14:textId="77777777">
      <w:pPr>
        <w:pStyle w:val="Heading1"/>
        <w:spacing w:after="240"/>
        <w:rPr>
          <w:rFonts w:cs="Times New Roman"/>
        </w:rPr>
      </w:pPr>
      <w:r w:rsidRPr="005F121D">
        <w:rPr>
          <w:rFonts w:cs="Times New Roman"/>
        </w:rPr>
        <w:t>METHODS</w:t>
      </w:r>
    </w:p>
    <w:p w:rsidRPr="005F121D" w:rsidR="00016EE6" w:rsidP="005A2F0E" w:rsidRDefault="00016EE6" w14:paraId="5016657A" w14:textId="21D6773D">
      <w:pPr>
        <w:pStyle w:val="BodyText"/>
        <w:spacing w:before="228"/>
        <w:ind w:left="74" w:right="-48" w:firstLine="720"/>
        <w:jc w:val="both"/>
        <w:rPr>
          <w:rFonts w:ascii="Times New Roman" w:hAnsi="Times New Roman"/>
        </w:rPr>
      </w:pPr>
      <w:r w:rsidRPr="005F121D">
        <w:rPr>
          <w:rFonts w:ascii="Times New Roman" w:hAnsi="Times New Roman"/>
        </w:rPr>
        <w:t xml:space="preserve">This study </w:t>
      </w:r>
      <w:r w:rsidRPr="005F121D" w:rsidR="00565494">
        <w:rPr>
          <w:rFonts w:ascii="Times New Roman" w:hAnsi="Times New Roman"/>
        </w:rPr>
        <w:t>was implemented</w:t>
      </w:r>
      <w:r w:rsidRPr="005F121D">
        <w:rPr>
          <w:rFonts w:ascii="Times New Roman" w:hAnsi="Times New Roman"/>
        </w:rPr>
        <w:t xml:space="preserve"> using secondary data from DOSM</w:t>
      </w:r>
      <w:r w:rsidRPr="005F121D" w:rsidR="00565494">
        <w:rPr>
          <w:rFonts w:ascii="Times New Roman" w:hAnsi="Times New Roman"/>
        </w:rPr>
        <w:t>.</w:t>
      </w:r>
      <w:r w:rsidRPr="005F121D" w:rsidR="005A2F0E">
        <w:rPr>
          <w:rFonts w:ascii="Times New Roman" w:hAnsi="Times New Roman"/>
        </w:rPr>
        <w:t xml:space="preserve"> </w:t>
      </w:r>
      <w:r w:rsidRPr="005F121D" w:rsidR="00565494">
        <w:rPr>
          <w:rFonts w:ascii="Times New Roman" w:hAnsi="Times New Roman"/>
        </w:rPr>
        <w:t>E</w:t>
      </w:r>
      <w:r w:rsidRPr="005F121D">
        <w:rPr>
          <w:rFonts w:ascii="Times New Roman" w:hAnsi="Times New Roman"/>
        </w:rPr>
        <w:t xml:space="preserve">xploratory </w:t>
      </w:r>
      <w:r w:rsidRPr="005F121D" w:rsidR="00577FF9">
        <w:rPr>
          <w:rFonts w:ascii="Times New Roman" w:hAnsi="Times New Roman"/>
        </w:rPr>
        <w:t>d</w:t>
      </w:r>
      <w:r w:rsidRPr="005F121D">
        <w:rPr>
          <w:rFonts w:ascii="Times New Roman" w:hAnsi="Times New Roman"/>
        </w:rPr>
        <w:t>ata analysis has been applied to investigate the internal migration trend according to gender and age of internal migrants from 2007-2022. The internal migration rate was used with the formula of</w:t>
      </w:r>
    </w:p>
    <w:p w:rsidRPr="00CA6575" w:rsidR="00016EE6" w:rsidP="00016EE6" w:rsidRDefault="00000000" w14:paraId="063FD689" w14:textId="77777777">
      <w:pPr>
        <w:pStyle w:val="BodyText"/>
        <w:ind w:left="74" w:right="-48"/>
        <w:jc w:val="both"/>
        <w:rPr>
          <w:rFonts w:ascii="Times New Roman" w:hAnsi="Times New Roman"/>
        </w:rPr>
      </w:pPr>
      <m:oMathPara>
        <m:oMath>
          <m:sSub>
            <m:sSubPr>
              <m:ctrlPr>
                <w:rPr>
                  <w:rFonts w:ascii="Cambria Math" w:hAnsi="Cambria Math"/>
                  <w:i/>
                  <w:lang w:eastAsia="en-US"/>
                </w:rPr>
              </m:ctrlPr>
            </m:sSubPr>
            <m:e>
              <m:r>
                <w:rPr>
                  <w:rFonts w:ascii="Cambria Math" w:hAnsi="Cambria Math"/>
                </w:rPr>
                <m:t>Internal migration rate</m:t>
              </m:r>
            </m:e>
            <m:sub>
              <m:r>
                <w:rPr>
                  <w:rFonts w:ascii="Cambria Math" w:hAnsi="Cambria Math"/>
                </w:rPr>
                <m:t>i</m:t>
              </m:r>
            </m:sub>
          </m:sSub>
          <m:r>
            <w:rPr>
              <w:rFonts w:ascii="Cambria Math" w:hAnsi="Cambria Math"/>
            </w:rPr>
            <m:t>=</m:t>
          </m:r>
          <m:f>
            <m:fPr>
              <m:ctrlPr>
                <w:rPr>
                  <w:rFonts w:ascii="Cambria Math" w:hAnsi="Cambria Math"/>
                  <w:i/>
                  <w:lang w:eastAsia="en-US"/>
                </w:rPr>
              </m:ctrlPr>
            </m:fPr>
            <m:num>
              <m:sSub>
                <m:sSubPr>
                  <m:ctrlPr>
                    <w:rPr>
                      <w:rFonts w:ascii="Cambria Math" w:hAnsi="Cambria Math"/>
                      <w:i/>
                      <w:lang w:eastAsia="en-US"/>
                    </w:rPr>
                  </m:ctrlPr>
                </m:sSubPr>
                <m:e>
                  <m:r>
                    <w:rPr>
                      <w:rFonts w:ascii="Cambria Math" w:hAnsi="Cambria Math"/>
                    </w:rPr>
                    <m:t>m</m:t>
                  </m:r>
                </m:e>
                <m:sub>
                  <m:r>
                    <w:rPr>
                      <w:rFonts w:ascii="Cambria Math" w:hAnsi="Cambria Math"/>
                    </w:rPr>
                    <m:t>i</m:t>
                  </m:r>
                </m:sub>
              </m:sSub>
            </m:num>
            <m:den>
              <m:sSub>
                <m:sSubPr>
                  <m:ctrlPr>
                    <w:rPr>
                      <w:rFonts w:ascii="Cambria Math" w:hAnsi="Cambria Math"/>
                      <w:i/>
                      <w:lang w:eastAsia="en-US"/>
                    </w:rPr>
                  </m:ctrlPr>
                </m:sSubPr>
                <m:e>
                  <m:r>
                    <w:rPr>
                      <w:rFonts w:ascii="Cambria Math" w:hAnsi="Cambria Math"/>
                    </w:rPr>
                    <m:t>P</m:t>
                  </m:r>
                </m:e>
                <m:sub>
                  <m:r>
                    <w:rPr>
                      <w:rFonts w:ascii="Cambria Math" w:hAnsi="Cambria Math"/>
                    </w:rPr>
                    <m:t>i</m:t>
                  </m:r>
                </m:sub>
              </m:sSub>
            </m:den>
          </m:f>
          <m:r>
            <w:rPr>
              <w:rFonts w:ascii="Cambria Math" w:hAnsi="Cambria Math"/>
            </w:rPr>
            <m:t>x100%</m:t>
          </m:r>
        </m:oMath>
      </m:oMathPara>
    </w:p>
    <w:p w:rsidRPr="005F121D" w:rsidR="00016EE6" w:rsidP="00016EE6" w:rsidRDefault="00016EE6" w14:paraId="5A15F7BF" w14:textId="09458B15">
      <w:pPr>
        <w:pStyle w:val="BodyText"/>
        <w:ind w:left="74" w:right="-48"/>
        <w:jc w:val="both"/>
        <w:rPr>
          <w:rFonts w:ascii="Times New Roman" w:hAnsi="Times New Roman"/>
        </w:rPr>
      </w:pPr>
      <w:r w:rsidRPr="005F121D">
        <w:rPr>
          <w:rFonts w:ascii="Times New Roman" w:hAnsi="Times New Roman"/>
        </w:rPr>
        <w:t xml:space="preserve">where </w:t>
      </w:r>
      <w:r w:rsidRPr="005F121D">
        <w:rPr>
          <w:rFonts w:ascii="Cambria Math" w:hAnsi="Cambria Math" w:eastAsia="Cambria Math" w:cs="Cambria Math"/>
        </w:rPr>
        <w:t>𝑚</w:t>
      </w:r>
      <w:r w:rsidRPr="005F121D">
        <w:rPr>
          <w:rFonts w:ascii="Cambria Math" w:hAnsi="Cambria Math" w:eastAsia="Cambria Math" w:cs="Cambria Math"/>
          <w:position w:val="-3"/>
        </w:rPr>
        <w:t>𝑖</w:t>
      </w:r>
      <w:r w:rsidRPr="005F121D">
        <w:rPr>
          <w:rFonts w:ascii="Times New Roman" w:hAnsi="Times New Roman" w:eastAsia="Cambria Math"/>
          <w:spacing w:val="36"/>
          <w:position w:val="-3"/>
        </w:rPr>
        <w:t xml:space="preserve"> </w:t>
      </w:r>
      <w:r w:rsidRPr="005F121D">
        <w:rPr>
          <w:rFonts w:ascii="Times New Roman" w:hAnsi="Times New Roman"/>
        </w:rPr>
        <w:t xml:space="preserve">refers to total internal migrants while </w:t>
      </w:r>
      <w:r w:rsidRPr="005F121D">
        <w:rPr>
          <w:rFonts w:ascii="Cambria Math" w:hAnsi="Cambria Math" w:eastAsia="Cambria Math" w:cs="Cambria Math"/>
        </w:rPr>
        <w:t>𝑃</w:t>
      </w:r>
      <w:r w:rsidRPr="005F121D">
        <w:rPr>
          <w:rFonts w:ascii="Cambria Math" w:hAnsi="Cambria Math" w:eastAsia="Cambria Math" w:cs="Cambria Math"/>
          <w:position w:val="-3"/>
        </w:rPr>
        <w:t>𝑖</w:t>
      </w:r>
      <w:r w:rsidRPr="005F121D">
        <w:rPr>
          <w:rFonts w:ascii="Times New Roman" w:hAnsi="Times New Roman" w:eastAsia="Cambria Math"/>
          <w:spacing w:val="36"/>
          <w:position w:val="-3"/>
        </w:rPr>
        <w:t xml:space="preserve"> </w:t>
      </w:r>
      <w:r w:rsidRPr="005F121D">
        <w:rPr>
          <w:rFonts w:ascii="Times New Roman" w:hAnsi="Times New Roman"/>
        </w:rPr>
        <w:t>refers to the population per 1000 with specific characteristic</w:t>
      </w:r>
      <w:r w:rsidRPr="005F121D" w:rsidR="00565494">
        <w:rPr>
          <w:rFonts w:ascii="Times New Roman" w:hAnsi="Times New Roman"/>
        </w:rPr>
        <w:t>s</w:t>
      </w:r>
      <w:r w:rsidRPr="005F121D">
        <w:rPr>
          <w:rFonts w:ascii="Times New Roman" w:hAnsi="Times New Roman"/>
        </w:rPr>
        <w:t xml:space="preserve">. </w:t>
      </w:r>
      <w:r w:rsidRPr="005F121D" w:rsidR="00B3104E">
        <w:rPr>
          <w:rFonts w:ascii="Times New Roman" w:hAnsi="Times New Roman"/>
        </w:rPr>
        <w:t xml:space="preserve">Line chart and </w:t>
      </w:r>
      <w:r w:rsidRPr="005F121D">
        <w:rPr>
          <w:rFonts w:ascii="Times New Roman" w:hAnsi="Times New Roman"/>
        </w:rPr>
        <w:t>ArcGIS mapping w</w:t>
      </w:r>
      <w:r w:rsidRPr="005F121D" w:rsidR="00565494">
        <w:rPr>
          <w:rFonts w:ascii="Times New Roman" w:hAnsi="Times New Roman"/>
        </w:rPr>
        <w:t>ere</w:t>
      </w:r>
      <w:r w:rsidRPr="005F121D">
        <w:rPr>
          <w:rFonts w:ascii="Times New Roman" w:hAnsi="Times New Roman"/>
        </w:rPr>
        <w:t xml:space="preserve"> used to</w:t>
      </w:r>
      <w:r w:rsidRPr="005F121D">
        <w:rPr>
          <w:rFonts w:ascii="Times New Roman" w:hAnsi="Times New Roman"/>
          <w:spacing w:val="-4"/>
        </w:rPr>
        <w:t xml:space="preserve"> </w:t>
      </w:r>
      <w:r w:rsidRPr="005F121D">
        <w:rPr>
          <w:rFonts w:ascii="Times New Roman" w:hAnsi="Times New Roman"/>
        </w:rPr>
        <w:t>compare</w:t>
      </w:r>
      <w:r w:rsidRPr="005F121D">
        <w:rPr>
          <w:rFonts w:ascii="Times New Roman" w:hAnsi="Times New Roman"/>
          <w:spacing w:val="-2"/>
        </w:rPr>
        <w:t xml:space="preserve"> </w:t>
      </w:r>
      <w:r w:rsidRPr="005F121D">
        <w:rPr>
          <w:rFonts w:ascii="Times New Roman" w:hAnsi="Times New Roman"/>
        </w:rPr>
        <w:t>the</w:t>
      </w:r>
      <w:r w:rsidRPr="005F121D">
        <w:rPr>
          <w:rFonts w:ascii="Times New Roman" w:hAnsi="Times New Roman"/>
          <w:spacing w:val="-2"/>
        </w:rPr>
        <w:t xml:space="preserve"> </w:t>
      </w:r>
      <w:r w:rsidRPr="005F121D">
        <w:rPr>
          <w:rFonts w:ascii="Times New Roman" w:hAnsi="Times New Roman"/>
        </w:rPr>
        <w:t>net internal</w:t>
      </w:r>
      <w:r w:rsidRPr="005F121D">
        <w:rPr>
          <w:rFonts w:ascii="Times New Roman" w:hAnsi="Times New Roman"/>
          <w:spacing w:val="-2"/>
        </w:rPr>
        <w:t xml:space="preserve"> </w:t>
      </w:r>
      <w:r w:rsidRPr="005F121D">
        <w:rPr>
          <w:rFonts w:ascii="Times New Roman" w:hAnsi="Times New Roman"/>
        </w:rPr>
        <w:t>migration by</w:t>
      </w:r>
      <w:r w:rsidRPr="005F121D">
        <w:rPr>
          <w:rFonts w:ascii="Times New Roman" w:hAnsi="Times New Roman"/>
          <w:spacing w:val="-4"/>
        </w:rPr>
        <w:t xml:space="preserve"> </w:t>
      </w:r>
      <w:r w:rsidRPr="005F121D">
        <w:rPr>
          <w:rFonts w:ascii="Times New Roman" w:hAnsi="Times New Roman"/>
        </w:rPr>
        <w:t xml:space="preserve">state from 2007-2022. The formula used was as </w:t>
      </w:r>
      <w:r w:rsidRPr="005F121D" w:rsidR="00565494">
        <w:rPr>
          <w:rFonts w:ascii="Times New Roman" w:hAnsi="Times New Roman"/>
        </w:rPr>
        <w:t>follows</w:t>
      </w:r>
      <w:r w:rsidRPr="005F121D">
        <w:rPr>
          <w:rFonts w:ascii="Times New Roman" w:hAnsi="Times New Roman"/>
        </w:rPr>
        <w:t>:</w:t>
      </w:r>
    </w:p>
    <w:p w:rsidRPr="005F121D" w:rsidR="00016EE6" w:rsidP="00016EE6" w:rsidRDefault="00000000" w14:paraId="17CE3A26" w14:textId="77777777">
      <w:pPr>
        <w:pStyle w:val="BodyText"/>
        <w:ind w:left="74" w:right="-48"/>
        <w:jc w:val="both"/>
        <w:rPr>
          <w:rFonts w:ascii="Times New Roman" w:hAnsi="Times New Roman"/>
        </w:rPr>
      </w:pPr>
      <m:oMathPara>
        <m:oMath>
          <m:sSub>
            <m:sSubPr>
              <m:ctrlPr>
                <w:rPr>
                  <w:rFonts w:ascii="Cambria Math" w:hAnsi="Cambria Math"/>
                  <w:i/>
                  <w:lang w:eastAsia="en-US"/>
                </w:rPr>
              </m:ctrlPr>
            </m:sSubPr>
            <m:e>
              <m:r>
                <w:rPr>
                  <w:rFonts w:ascii="Cambria Math" w:hAnsi="Cambria Math"/>
                </w:rPr>
                <m:t>Net internal migration rate</m:t>
              </m:r>
            </m:e>
            <m:sub>
              <m:r>
                <w:rPr>
                  <w:rFonts w:ascii="Cambria Math" w:hAnsi="Cambria Math"/>
                </w:rPr>
                <m:t>i</m:t>
              </m:r>
            </m:sub>
          </m:sSub>
          <m:r>
            <w:rPr>
              <w:rFonts w:ascii="Cambria Math" w:hAnsi="Cambria Math"/>
            </w:rPr>
            <m:t>=</m:t>
          </m:r>
          <m:f>
            <m:fPr>
              <m:ctrlPr>
                <w:rPr>
                  <w:rFonts w:ascii="Cambria Math" w:hAnsi="Cambria Math"/>
                  <w:i/>
                  <w:lang w:eastAsia="en-US"/>
                </w:rPr>
              </m:ctrlPr>
            </m:fPr>
            <m:num>
              <m:sSub>
                <m:sSubPr>
                  <m:ctrlPr>
                    <w:rPr>
                      <w:rFonts w:ascii="Cambria Math" w:hAnsi="Cambria Math"/>
                      <w:i/>
                      <w:lang w:eastAsia="en-US"/>
                    </w:rPr>
                  </m:ctrlPr>
                </m:sSubPr>
                <m:e>
                  <m:r>
                    <w:rPr>
                      <w:rFonts w:ascii="Cambria Math" w:hAnsi="Cambria Math"/>
                    </w:rPr>
                    <m:t>I</m:t>
                  </m:r>
                </m:e>
                <m:sub>
                  <m:r>
                    <w:rPr>
                      <w:rFonts w:ascii="Cambria Math" w:hAnsi="Cambria Math"/>
                    </w:rPr>
                    <m:t>i</m:t>
                  </m:r>
                </m:sub>
              </m:sSub>
              <m:r>
                <w:rPr>
                  <w:rFonts w:ascii="Cambria Math" w:hAnsi="Cambria Math"/>
                </w:rPr>
                <m:t>-</m:t>
              </m:r>
              <m:sSub>
                <m:sSubPr>
                  <m:ctrlPr>
                    <w:rPr>
                      <w:rFonts w:ascii="Cambria Math" w:hAnsi="Cambria Math"/>
                      <w:i/>
                      <w:lang w:eastAsia="en-US"/>
                    </w:rPr>
                  </m:ctrlPr>
                </m:sSubPr>
                <m:e>
                  <m:r>
                    <w:rPr>
                      <w:rFonts w:ascii="Cambria Math" w:hAnsi="Cambria Math"/>
                    </w:rPr>
                    <m:t>O</m:t>
                  </m:r>
                </m:e>
                <m:sub>
                  <m:r>
                    <w:rPr>
                      <w:rFonts w:ascii="Cambria Math" w:hAnsi="Cambria Math"/>
                    </w:rPr>
                    <m:t>i</m:t>
                  </m:r>
                </m:sub>
              </m:sSub>
            </m:num>
            <m:den>
              <m:sSub>
                <m:sSubPr>
                  <m:ctrlPr>
                    <w:rPr>
                      <w:rFonts w:ascii="Cambria Math" w:hAnsi="Cambria Math"/>
                      <w:i/>
                      <w:lang w:eastAsia="en-US"/>
                    </w:rPr>
                  </m:ctrlPr>
                </m:sSubPr>
                <m:e>
                  <m:r>
                    <w:rPr>
                      <w:rFonts w:ascii="Cambria Math" w:hAnsi="Cambria Math"/>
                    </w:rPr>
                    <m:t>P</m:t>
                  </m:r>
                </m:e>
                <m:sub>
                  <m:r>
                    <w:rPr>
                      <w:rFonts w:ascii="Cambria Math" w:hAnsi="Cambria Math"/>
                    </w:rPr>
                    <m:t>i</m:t>
                  </m:r>
                </m:sub>
              </m:sSub>
            </m:den>
          </m:f>
        </m:oMath>
      </m:oMathPara>
    </w:p>
    <w:p w:rsidRPr="005F121D" w:rsidR="00565494" w:rsidP="00016EE6" w:rsidRDefault="00016EE6" w14:paraId="7534F67E" w14:textId="6A6255BD">
      <w:pPr>
        <w:pStyle w:val="BodyText"/>
        <w:ind w:left="74" w:right="-48"/>
        <w:jc w:val="both"/>
        <w:rPr>
          <w:rFonts w:ascii="Times New Roman" w:hAnsi="Times New Roman"/>
          <w:position w:val="1"/>
        </w:rPr>
      </w:pPr>
      <w:r w:rsidRPr="005F121D">
        <w:rPr>
          <w:rFonts w:ascii="Times New Roman" w:hAnsi="Times New Roman"/>
          <w:position w:val="1"/>
        </w:rPr>
        <w:t xml:space="preserve">where </w:t>
      </w:r>
      <w:r w:rsidRPr="005F121D">
        <w:rPr>
          <w:rFonts w:ascii="Cambria Math" w:hAnsi="Cambria Math" w:eastAsia="Cambria Math" w:cs="Cambria Math"/>
          <w:position w:val="1"/>
        </w:rPr>
        <w:t>𝑂</w:t>
      </w:r>
      <w:r w:rsidRPr="005F121D">
        <w:rPr>
          <w:rFonts w:ascii="Cambria Math" w:hAnsi="Cambria Math" w:eastAsia="Cambria Math" w:cs="Cambria Math"/>
        </w:rPr>
        <w:t>𝑖</w:t>
      </w:r>
      <w:r w:rsidRPr="005F121D">
        <w:rPr>
          <w:rFonts w:ascii="Times New Roman" w:hAnsi="Times New Roman" w:eastAsia="Cambria Math"/>
          <w:spacing w:val="24"/>
        </w:rPr>
        <w:t xml:space="preserve"> </w:t>
      </w:r>
      <w:r w:rsidRPr="005F121D">
        <w:rPr>
          <w:rFonts w:ascii="Times New Roman" w:hAnsi="Times New Roman"/>
          <w:position w:val="1"/>
        </w:rPr>
        <w:t>is the</w:t>
      </w:r>
      <w:r w:rsidRPr="005F121D">
        <w:rPr>
          <w:rFonts w:ascii="Times New Roman" w:hAnsi="Times New Roman"/>
          <w:spacing w:val="-2"/>
          <w:position w:val="1"/>
        </w:rPr>
        <w:t xml:space="preserve"> </w:t>
      </w:r>
      <w:r w:rsidRPr="005F121D">
        <w:rPr>
          <w:rFonts w:ascii="Times New Roman" w:hAnsi="Times New Roman"/>
          <w:position w:val="1"/>
        </w:rPr>
        <w:t xml:space="preserve">number of out-migrants from </w:t>
      </w:r>
      <w:r w:rsidRPr="005F121D" w:rsidR="00565494">
        <w:rPr>
          <w:rFonts w:ascii="Times New Roman" w:hAnsi="Times New Roman"/>
          <w:position w:val="1"/>
        </w:rPr>
        <w:t xml:space="preserve">the </w:t>
      </w:r>
      <w:r w:rsidRPr="005F121D">
        <w:rPr>
          <w:rFonts w:ascii="Times New Roman" w:hAnsi="Times New Roman"/>
          <w:position w:val="1"/>
        </w:rPr>
        <w:t xml:space="preserve">origin area </w:t>
      </w:r>
      <w:r w:rsidRPr="005F121D">
        <w:rPr>
          <w:rFonts w:ascii="Times New Roman" w:hAnsi="Times New Roman"/>
          <w:i/>
          <w:iCs/>
          <w:position w:val="1"/>
        </w:rPr>
        <w:t>i</w:t>
      </w:r>
      <w:r w:rsidRPr="005F121D">
        <w:rPr>
          <w:rFonts w:ascii="Times New Roman" w:hAnsi="Times New Roman"/>
          <w:position w:val="1"/>
        </w:rPr>
        <w:t xml:space="preserve">; </w:t>
      </w:r>
      <w:r w:rsidRPr="005F121D">
        <w:rPr>
          <w:rFonts w:ascii="Cambria Math" w:hAnsi="Cambria Math" w:eastAsia="Cambria Math" w:cs="Cambria Math"/>
          <w:position w:val="1"/>
        </w:rPr>
        <w:t>𝐼</w:t>
      </w:r>
      <w:r w:rsidRPr="005F121D">
        <w:rPr>
          <w:rFonts w:ascii="Cambria Math" w:hAnsi="Cambria Math" w:eastAsia="Cambria Math" w:cs="Cambria Math"/>
        </w:rPr>
        <w:t>𝑖</w:t>
      </w:r>
      <w:r w:rsidRPr="005F121D">
        <w:rPr>
          <w:rFonts w:ascii="Times New Roman" w:hAnsi="Times New Roman" w:eastAsia="Cambria Math"/>
          <w:spacing w:val="24"/>
        </w:rPr>
        <w:t xml:space="preserve"> </w:t>
      </w:r>
      <w:r w:rsidRPr="005F121D">
        <w:rPr>
          <w:rFonts w:ascii="Times New Roman" w:hAnsi="Times New Roman"/>
          <w:position w:val="1"/>
        </w:rPr>
        <w:t>is the</w:t>
      </w:r>
      <w:r w:rsidRPr="005F121D">
        <w:rPr>
          <w:rFonts w:ascii="Times New Roman" w:hAnsi="Times New Roman"/>
          <w:spacing w:val="-2"/>
          <w:position w:val="1"/>
        </w:rPr>
        <w:t xml:space="preserve"> </w:t>
      </w:r>
      <w:r w:rsidRPr="005F121D">
        <w:rPr>
          <w:rFonts w:ascii="Times New Roman" w:hAnsi="Times New Roman"/>
          <w:position w:val="1"/>
        </w:rPr>
        <w:t>number of in-migrants to</w:t>
      </w:r>
      <w:r w:rsidRPr="005F121D">
        <w:rPr>
          <w:rFonts w:ascii="Times New Roman" w:hAnsi="Times New Roman"/>
          <w:spacing w:val="-3"/>
          <w:position w:val="1"/>
        </w:rPr>
        <w:t xml:space="preserve"> </w:t>
      </w:r>
      <w:r w:rsidRPr="005F121D">
        <w:rPr>
          <w:rFonts w:ascii="Times New Roman" w:hAnsi="Times New Roman"/>
          <w:position w:val="1"/>
        </w:rPr>
        <w:t>the</w:t>
      </w:r>
      <w:r w:rsidRPr="005F121D">
        <w:rPr>
          <w:rFonts w:ascii="Times New Roman" w:hAnsi="Times New Roman"/>
          <w:spacing w:val="-1"/>
          <w:position w:val="1"/>
        </w:rPr>
        <w:t xml:space="preserve"> </w:t>
      </w:r>
      <w:r w:rsidRPr="005F121D">
        <w:rPr>
          <w:rFonts w:ascii="Times New Roman" w:hAnsi="Times New Roman"/>
          <w:position w:val="1"/>
        </w:rPr>
        <w:t>destination area i; and</w:t>
      </w:r>
      <w:r w:rsidRPr="005F121D">
        <w:rPr>
          <w:rFonts w:ascii="Times New Roman" w:hAnsi="Times New Roman"/>
          <w:spacing w:val="-13"/>
          <w:position w:val="1"/>
        </w:rPr>
        <w:t xml:space="preserve"> </w:t>
      </w:r>
      <w:r w:rsidRPr="005F121D">
        <w:rPr>
          <w:rFonts w:ascii="Cambria Math" w:hAnsi="Cambria Math" w:eastAsia="Cambria Math" w:cs="Cambria Math"/>
          <w:position w:val="1"/>
        </w:rPr>
        <w:t>𝑃</w:t>
      </w:r>
      <w:r w:rsidRPr="005F121D">
        <w:rPr>
          <w:rFonts w:ascii="Cambria Math" w:hAnsi="Cambria Math" w:eastAsia="Cambria Math" w:cs="Cambria Math"/>
        </w:rPr>
        <w:t>𝑖</w:t>
      </w:r>
      <w:r w:rsidRPr="005F121D">
        <w:rPr>
          <w:rFonts w:ascii="Times New Roman" w:hAnsi="Times New Roman" w:eastAsia="Cambria Math"/>
          <w:spacing w:val="24"/>
        </w:rPr>
        <w:t xml:space="preserve"> </w:t>
      </w:r>
      <w:r w:rsidRPr="005F121D">
        <w:rPr>
          <w:rFonts w:ascii="Times New Roman" w:hAnsi="Times New Roman"/>
          <w:position w:val="1"/>
        </w:rPr>
        <w:t>is</w:t>
      </w:r>
      <w:r w:rsidRPr="005F121D">
        <w:rPr>
          <w:rFonts w:ascii="Times New Roman" w:hAnsi="Times New Roman"/>
          <w:spacing w:val="-13"/>
          <w:position w:val="1"/>
        </w:rPr>
        <w:t xml:space="preserve"> </w:t>
      </w:r>
      <w:r w:rsidRPr="005F121D">
        <w:rPr>
          <w:rFonts w:ascii="Times New Roman" w:hAnsi="Times New Roman"/>
          <w:position w:val="1"/>
        </w:rPr>
        <w:t>the</w:t>
      </w:r>
      <w:r w:rsidRPr="005F121D">
        <w:rPr>
          <w:rFonts w:ascii="Times New Roman" w:hAnsi="Times New Roman"/>
          <w:spacing w:val="-12"/>
          <w:position w:val="1"/>
        </w:rPr>
        <w:t xml:space="preserve"> </w:t>
      </w:r>
      <w:r w:rsidRPr="005F121D">
        <w:rPr>
          <w:rFonts w:ascii="Times New Roman" w:hAnsi="Times New Roman"/>
          <w:position w:val="1"/>
        </w:rPr>
        <w:t>population</w:t>
      </w:r>
      <w:r w:rsidRPr="005F121D">
        <w:rPr>
          <w:rFonts w:ascii="Times New Roman" w:hAnsi="Times New Roman"/>
          <w:spacing w:val="-4"/>
          <w:position w:val="1"/>
        </w:rPr>
        <w:t xml:space="preserve"> </w:t>
      </w:r>
      <w:r w:rsidRPr="005F121D">
        <w:rPr>
          <w:rFonts w:ascii="Times New Roman" w:hAnsi="Times New Roman"/>
          <w:position w:val="1"/>
        </w:rPr>
        <w:t>per</w:t>
      </w:r>
      <w:r w:rsidRPr="005F121D">
        <w:rPr>
          <w:rFonts w:ascii="Times New Roman" w:hAnsi="Times New Roman"/>
          <w:spacing w:val="-4"/>
          <w:position w:val="1"/>
        </w:rPr>
        <w:t xml:space="preserve"> </w:t>
      </w:r>
      <w:r w:rsidRPr="005F121D">
        <w:rPr>
          <w:rFonts w:ascii="Times New Roman" w:hAnsi="Times New Roman"/>
          <w:position w:val="1"/>
        </w:rPr>
        <w:t>1000</w:t>
      </w:r>
      <w:r w:rsidRPr="005F121D" w:rsidR="00B3104E">
        <w:rPr>
          <w:rFonts w:ascii="Times New Roman" w:hAnsi="Times New Roman"/>
          <w:position w:val="1"/>
        </w:rPr>
        <w:t xml:space="preserve">. </w:t>
      </w:r>
    </w:p>
    <w:p w:rsidRPr="005F121D" w:rsidR="00016EE6" w:rsidP="00577FF9" w:rsidRDefault="00565494" w14:paraId="5D997C86" w14:textId="49012DBB">
      <w:pPr>
        <w:pStyle w:val="BodyText"/>
        <w:ind w:left="74" w:right="-48" w:firstLine="646"/>
        <w:jc w:val="both"/>
        <w:rPr>
          <w:rFonts w:ascii="Times New Roman" w:hAnsi="Times New Roman"/>
        </w:rPr>
      </w:pPr>
      <w:r w:rsidRPr="005F121D">
        <w:rPr>
          <w:rFonts w:ascii="Times New Roman" w:hAnsi="Times New Roman"/>
          <w:position w:val="1"/>
        </w:rPr>
        <w:t>C</w:t>
      </w:r>
      <w:r w:rsidRPr="005F121D" w:rsidR="00016EE6">
        <w:rPr>
          <w:rFonts w:ascii="Times New Roman" w:hAnsi="Times New Roman"/>
          <w:position w:val="1"/>
        </w:rPr>
        <w:t>orrelation</w:t>
      </w:r>
      <w:r w:rsidRPr="005F121D" w:rsidR="00016EE6">
        <w:rPr>
          <w:rFonts w:ascii="Times New Roman" w:hAnsi="Times New Roman"/>
          <w:spacing w:val="-9"/>
          <w:position w:val="1"/>
        </w:rPr>
        <w:t xml:space="preserve"> </w:t>
      </w:r>
      <w:r w:rsidRPr="005F121D" w:rsidR="00016EE6">
        <w:rPr>
          <w:rFonts w:ascii="Times New Roman" w:hAnsi="Times New Roman"/>
          <w:position w:val="1"/>
        </w:rPr>
        <w:t>and</w:t>
      </w:r>
      <w:r w:rsidRPr="005F121D" w:rsidR="00016EE6">
        <w:rPr>
          <w:rFonts w:ascii="Times New Roman" w:hAnsi="Times New Roman"/>
          <w:spacing w:val="-13"/>
          <w:position w:val="1"/>
        </w:rPr>
        <w:t xml:space="preserve"> </w:t>
      </w:r>
      <w:r w:rsidRPr="005F121D">
        <w:rPr>
          <w:rFonts w:ascii="Times New Roman" w:hAnsi="Times New Roman"/>
          <w:spacing w:val="-13"/>
          <w:position w:val="1"/>
        </w:rPr>
        <w:t>M</w:t>
      </w:r>
      <w:r w:rsidRPr="005F121D" w:rsidR="00016EE6">
        <w:rPr>
          <w:rFonts w:ascii="Times New Roman" w:hAnsi="Times New Roman"/>
          <w:position w:val="1"/>
        </w:rPr>
        <w:t>ultiple</w:t>
      </w:r>
      <w:r w:rsidRPr="005F121D" w:rsidR="00016EE6">
        <w:rPr>
          <w:rFonts w:ascii="Times New Roman" w:hAnsi="Times New Roman"/>
          <w:spacing w:val="-12"/>
          <w:position w:val="1"/>
        </w:rPr>
        <w:t xml:space="preserve"> </w:t>
      </w:r>
      <w:r w:rsidRPr="005F121D">
        <w:rPr>
          <w:rFonts w:ascii="Times New Roman" w:hAnsi="Times New Roman"/>
          <w:position w:val="1"/>
        </w:rPr>
        <w:t>Linear</w:t>
      </w:r>
      <w:r w:rsidRPr="005F121D" w:rsidR="00016EE6">
        <w:rPr>
          <w:rFonts w:ascii="Times New Roman" w:hAnsi="Times New Roman"/>
          <w:position w:val="1"/>
        </w:rPr>
        <w:t xml:space="preserve"> </w:t>
      </w:r>
      <w:r w:rsidRPr="005F121D">
        <w:rPr>
          <w:rFonts w:ascii="Times New Roman" w:hAnsi="Times New Roman"/>
          <w:position w:val="1"/>
        </w:rPr>
        <w:t>R</w:t>
      </w:r>
      <w:r w:rsidRPr="005F121D" w:rsidR="00016EE6">
        <w:rPr>
          <w:rFonts w:ascii="Times New Roman" w:hAnsi="Times New Roman"/>
        </w:rPr>
        <w:t xml:space="preserve">egression </w:t>
      </w:r>
      <w:r w:rsidRPr="005F121D" w:rsidR="00577FF9">
        <w:rPr>
          <w:rFonts w:ascii="Times New Roman" w:hAnsi="Times New Roman"/>
        </w:rPr>
        <w:t>M</w:t>
      </w:r>
      <w:r w:rsidRPr="005F121D" w:rsidR="00016EE6">
        <w:rPr>
          <w:rFonts w:ascii="Times New Roman" w:hAnsi="Times New Roman"/>
        </w:rPr>
        <w:t xml:space="preserve">odel </w:t>
      </w:r>
      <w:r w:rsidRPr="005F121D">
        <w:rPr>
          <w:rFonts w:ascii="Times New Roman" w:hAnsi="Times New Roman"/>
        </w:rPr>
        <w:t>were</w:t>
      </w:r>
      <w:r w:rsidRPr="005F121D" w:rsidR="00016EE6">
        <w:rPr>
          <w:rFonts w:ascii="Times New Roman" w:hAnsi="Times New Roman"/>
        </w:rPr>
        <w:t xml:space="preserve"> used to</w:t>
      </w:r>
      <w:r w:rsidRPr="005F121D" w:rsidR="00016EE6">
        <w:rPr>
          <w:rFonts w:ascii="Times New Roman" w:hAnsi="Times New Roman"/>
          <w:spacing w:val="-9"/>
        </w:rPr>
        <w:t xml:space="preserve"> </w:t>
      </w:r>
      <w:r w:rsidRPr="005F121D" w:rsidR="00016EE6">
        <w:rPr>
          <w:rFonts w:ascii="Times New Roman" w:hAnsi="Times New Roman"/>
        </w:rPr>
        <w:t xml:space="preserve">identify the factors </w:t>
      </w:r>
      <w:r w:rsidRPr="005F121D">
        <w:rPr>
          <w:rFonts w:ascii="Times New Roman" w:hAnsi="Times New Roman"/>
        </w:rPr>
        <w:t>related</w:t>
      </w:r>
      <w:r w:rsidRPr="005F121D" w:rsidR="00016EE6">
        <w:rPr>
          <w:rFonts w:ascii="Times New Roman" w:hAnsi="Times New Roman"/>
        </w:rPr>
        <w:t xml:space="preserve"> to the net internal migration in Malaysia from 2007-2022. The formula of regression was written as</w:t>
      </w:r>
    </w:p>
    <w:p w:rsidRPr="005F121D" w:rsidR="00016EE6" w:rsidP="00016EE6" w:rsidRDefault="00000000" w14:paraId="66978C4F" w14:textId="6E1E8664">
      <w:pPr>
        <w:spacing w:before="1"/>
        <w:ind w:left="1701" w:right="-48"/>
        <w:jc w:val="both"/>
        <w:rPr>
          <w:rFonts w:eastAsia="Cambria Math"/>
          <w:position w:val="1"/>
          <w:sz w:val="20"/>
          <w:szCs w:val="20"/>
        </w:rPr>
      </w:pPr>
      <m:oMath>
        <m:sSub>
          <m:sSubPr>
            <m:ctrlPr>
              <w:rPr>
                <w:rFonts w:ascii="Cambria Math" w:hAnsi="Cambria Math"/>
                <w:i/>
                <w:w w:val="110"/>
                <w:sz w:val="20"/>
                <w:szCs w:val="20"/>
              </w:rPr>
            </m:ctrlPr>
          </m:sSubPr>
          <m:e>
            <m:r>
              <m:rPr>
                <m:sty m:val="p"/>
              </m:rPr>
              <w:rPr>
                <w:rFonts w:ascii="Cambria Math" w:hAnsi="Cambria Math" w:eastAsia="Cambria Math"/>
                <w:w w:val="110"/>
                <w:position w:val="2"/>
                <w:sz w:val="20"/>
                <w:szCs w:val="20"/>
              </w:rPr>
              <m:t>y</m:t>
            </m:r>
          </m:e>
          <m:sub>
            <m:r>
              <w:rPr>
                <w:rFonts w:ascii="Cambria Math" w:hAnsi="Cambria Math"/>
                <w:w w:val="110"/>
                <w:sz w:val="20"/>
                <w:szCs w:val="20"/>
              </w:rPr>
              <m:t>t</m:t>
            </m:r>
          </m:sub>
        </m:sSub>
      </m:oMath>
      <w:r w:rsidRPr="005F121D" w:rsidR="00016EE6">
        <w:rPr>
          <w:spacing w:val="12"/>
          <w:w w:val="110"/>
          <w:sz w:val="20"/>
          <w:szCs w:val="20"/>
        </w:rPr>
        <w:t xml:space="preserve"> </w:t>
      </w:r>
      <w:r w:rsidRPr="005F121D" w:rsidR="00016EE6">
        <w:rPr>
          <w:w w:val="110"/>
          <w:position w:val="2"/>
          <w:sz w:val="20"/>
          <w:szCs w:val="20"/>
        </w:rPr>
        <w:t>=</w:t>
      </w:r>
      <w:r w:rsidRPr="005F121D" w:rsidR="00016EE6">
        <w:rPr>
          <w:spacing w:val="1"/>
          <w:w w:val="110"/>
          <w:position w:val="2"/>
          <w:sz w:val="20"/>
          <w:szCs w:val="20"/>
        </w:rPr>
        <w:t xml:space="preserve"> </w:t>
      </w:r>
      <m:oMath>
        <m:sSub>
          <m:sSubPr>
            <m:ctrlPr>
              <w:rPr>
                <w:rFonts w:ascii="Cambria Math" w:hAnsi="Cambria Math"/>
                <w:i/>
                <w:w w:val="110"/>
                <w:sz w:val="20"/>
                <w:szCs w:val="20"/>
              </w:rPr>
            </m:ctrlPr>
          </m:sSubPr>
          <m:e>
            <m:r>
              <m:rPr>
                <m:sty m:val="p"/>
              </m:rPr>
              <w:rPr>
                <w:rFonts w:ascii="Cambria Math" w:hAnsi="Cambria Math" w:eastAsia="Cambria Math"/>
                <w:w w:val="110"/>
                <w:position w:val="2"/>
                <w:sz w:val="20"/>
                <w:szCs w:val="20"/>
              </w:rPr>
              <m:t>β</m:t>
            </m:r>
          </m:e>
          <m:sub>
            <m:r>
              <w:rPr>
                <w:rFonts w:ascii="Cambria Math" w:hAnsi="Cambria Math"/>
                <w:w w:val="110"/>
                <w:sz w:val="20"/>
                <w:szCs w:val="20"/>
              </w:rPr>
              <m:t>0</m:t>
            </m:r>
          </m:sub>
        </m:sSub>
      </m:oMath>
      <w:r w:rsidRPr="005F121D" w:rsidR="00016EE6">
        <w:rPr>
          <w:spacing w:val="14"/>
          <w:w w:val="110"/>
          <w:sz w:val="20"/>
          <w:szCs w:val="20"/>
        </w:rPr>
        <w:t xml:space="preserve"> </w:t>
      </w:r>
      <w:r w:rsidRPr="005F121D" w:rsidR="00016EE6">
        <w:rPr>
          <w:w w:val="110"/>
          <w:position w:val="2"/>
          <w:sz w:val="20"/>
          <w:szCs w:val="20"/>
        </w:rPr>
        <w:t>+</w:t>
      </w:r>
      <w:r w:rsidRPr="005F121D" w:rsidR="00016EE6">
        <w:rPr>
          <w:spacing w:val="-14"/>
          <w:w w:val="110"/>
          <w:position w:val="2"/>
          <w:sz w:val="20"/>
          <w:szCs w:val="20"/>
        </w:rPr>
        <w:t xml:space="preserve"> </w:t>
      </w:r>
      <m:oMath>
        <m:sSub>
          <m:sSubPr>
            <m:ctrlPr>
              <w:rPr>
                <w:rFonts w:ascii="Cambria Math" w:hAnsi="Cambria Math"/>
                <w:i/>
                <w:w w:val="110"/>
                <w:sz w:val="20"/>
                <w:szCs w:val="20"/>
              </w:rPr>
            </m:ctrlPr>
          </m:sSubPr>
          <m:e>
            <m:r>
              <m:rPr>
                <m:sty m:val="p"/>
              </m:rPr>
              <w:rPr>
                <w:rFonts w:ascii="Cambria Math" w:hAnsi="Cambria Math" w:eastAsia="Cambria Math"/>
                <w:w w:val="110"/>
                <w:position w:val="2"/>
                <w:sz w:val="20"/>
                <w:szCs w:val="20"/>
              </w:rPr>
              <m:t>β</m:t>
            </m:r>
          </m:e>
          <m:sub>
            <m:r>
              <w:rPr>
                <w:rFonts w:ascii="Cambria Math" w:hAnsi="Cambria Math"/>
                <w:w w:val="110"/>
                <w:sz w:val="20"/>
                <w:szCs w:val="20"/>
              </w:rPr>
              <m:t>1</m:t>
            </m:r>
          </m:sub>
        </m:sSub>
        <m:sSub>
          <m:sSubPr>
            <m:ctrlPr>
              <w:rPr>
                <w:rFonts w:ascii="Cambria Math" w:hAnsi="Cambria Math"/>
                <w:i/>
                <w:w w:val="110"/>
                <w:sz w:val="20"/>
                <w:szCs w:val="20"/>
              </w:rPr>
            </m:ctrlPr>
          </m:sSubPr>
          <m:e>
            <m:r>
              <w:rPr>
                <w:rFonts w:ascii="Cambria Math" w:hAnsi="Cambria Math"/>
                <w:w w:val="110"/>
                <w:sz w:val="20"/>
                <w:szCs w:val="20"/>
              </w:rPr>
              <m:t>x</m:t>
            </m:r>
          </m:e>
          <m:sub>
            <m:r>
              <w:rPr>
                <w:rFonts w:ascii="Cambria Math" w:hAnsi="Cambria Math"/>
                <w:w w:val="110"/>
                <w:sz w:val="20"/>
                <w:szCs w:val="20"/>
              </w:rPr>
              <m:t>1,t</m:t>
            </m:r>
          </m:sub>
        </m:sSub>
      </m:oMath>
      <w:r w:rsidRPr="005F121D" w:rsidR="00016EE6">
        <w:rPr>
          <w:w w:val="110"/>
          <w:sz w:val="20"/>
          <w:szCs w:val="20"/>
        </w:rPr>
        <w:t xml:space="preserve"> </w:t>
      </w:r>
      <w:r w:rsidRPr="005F121D" w:rsidR="00016EE6">
        <w:rPr>
          <w:w w:val="110"/>
          <w:position w:val="2"/>
          <w:sz w:val="20"/>
          <w:szCs w:val="20"/>
        </w:rPr>
        <w:t>+</w:t>
      </w:r>
      <w:r w:rsidRPr="005F121D" w:rsidR="00016EE6">
        <w:rPr>
          <w:spacing w:val="-12"/>
          <w:w w:val="110"/>
          <w:position w:val="2"/>
          <w:sz w:val="20"/>
          <w:szCs w:val="20"/>
        </w:rPr>
        <w:t xml:space="preserve"> </w:t>
      </w:r>
      <m:oMath>
        <m:sSub>
          <m:sSubPr>
            <m:ctrlPr>
              <w:rPr>
                <w:rFonts w:ascii="Cambria Math" w:hAnsi="Cambria Math"/>
                <w:i/>
                <w:w w:val="110"/>
                <w:sz w:val="20"/>
                <w:szCs w:val="20"/>
              </w:rPr>
            </m:ctrlPr>
          </m:sSubPr>
          <m:e>
            <m:r>
              <m:rPr>
                <m:sty m:val="p"/>
              </m:rPr>
              <w:rPr>
                <w:rFonts w:ascii="Cambria Math" w:hAnsi="Cambria Math" w:eastAsia="Cambria Math"/>
                <w:w w:val="110"/>
                <w:position w:val="2"/>
                <w:sz w:val="20"/>
                <w:szCs w:val="20"/>
              </w:rPr>
              <m:t>β</m:t>
            </m:r>
          </m:e>
          <m:sub>
            <m:r>
              <w:rPr>
                <w:rFonts w:ascii="Cambria Math" w:hAnsi="Cambria Math"/>
                <w:w w:val="110"/>
                <w:sz w:val="20"/>
                <w:szCs w:val="20"/>
              </w:rPr>
              <m:t>2</m:t>
            </m:r>
          </m:sub>
        </m:sSub>
        <m:sSub>
          <m:sSubPr>
            <m:ctrlPr>
              <w:rPr>
                <w:rFonts w:ascii="Cambria Math" w:hAnsi="Cambria Math"/>
                <w:i/>
                <w:w w:val="110"/>
                <w:sz w:val="20"/>
                <w:szCs w:val="20"/>
              </w:rPr>
            </m:ctrlPr>
          </m:sSubPr>
          <m:e>
            <m:r>
              <w:rPr>
                <w:rFonts w:ascii="Cambria Math" w:hAnsi="Cambria Math"/>
                <w:w w:val="110"/>
                <w:sz w:val="20"/>
                <w:szCs w:val="20"/>
              </w:rPr>
              <m:t>x</m:t>
            </m:r>
          </m:e>
          <m:sub>
            <m:r>
              <w:rPr>
                <w:rFonts w:ascii="Cambria Math" w:hAnsi="Cambria Math"/>
                <w:w w:val="110"/>
                <w:sz w:val="20"/>
                <w:szCs w:val="20"/>
              </w:rPr>
              <m:t>2,t</m:t>
            </m:r>
          </m:sub>
        </m:sSub>
      </m:oMath>
      <w:r w:rsidRPr="005F121D" w:rsidR="00016EE6">
        <w:rPr>
          <w:w w:val="110"/>
          <w:sz w:val="20"/>
          <w:szCs w:val="20"/>
        </w:rPr>
        <w:t xml:space="preserve"> </w:t>
      </w:r>
      <w:r w:rsidRPr="005F121D" w:rsidR="00016EE6">
        <w:rPr>
          <w:w w:val="110"/>
          <w:position w:val="2"/>
          <w:sz w:val="20"/>
          <w:szCs w:val="20"/>
        </w:rPr>
        <w:t>+</w:t>
      </w:r>
      <w:r w:rsidRPr="005F121D" w:rsidR="00016EE6">
        <w:rPr>
          <w:spacing w:val="-14"/>
          <w:w w:val="110"/>
          <w:position w:val="2"/>
          <w:sz w:val="20"/>
          <w:szCs w:val="20"/>
        </w:rPr>
        <w:t xml:space="preserve"> </w:t>
      </w:r>
      <m:oMath>
        <m:sSub>
          <m:sSubPr>
            <m:ctrlPr>
              <w:rPr>
                <w:rFonts w:ascii="Cambria Math" w:hAnsi="Cambria Math"/>
                <w:i/>
                <w:w w:val="110"/>
                <w:sz w:val="20"/>
                <w:szCs w:val="20"/>
              </w:rPr>
            </m:ctrlPr>
          </m:sSubPr>
          <m:e>
            <m:r>
              <m:rPr>
                <m:sty m:val="p"/>
              </m:rPr>
              <w:rPr>
                <w:rFonts w:ascii="Cambria Math" w:hAnsi="Cambria Math" w:eastAsia="Cambria Math"/>
                <w:w w:val="110"/>
                <w:position w:val="2"/>
                <w:sz w:val="20"/>
                <w:szCs w:val="20"/>
              </w:rPr>
              <m:t>β</m:t>
            </m:r>
          </m:e>
          <m:sub>
            <m:r>
              <w:rPr>
                <w:rFonts w:ascii="Cambria Math" w:hAnsi="Cambria Math"/>
                <w:w w:val="110"/>
                <w:sz w:val="20"/>
                <w:szCs w:val="20"/>
              </w:rPr>
              <m:t>3</m:t>
            </m:r>
          </m:sub>
        </m:sSub>
        <m:sSub>
          <m:sSubPr>
            <m:ctrlPr>
              <w:rPr>
                <w:rFonts w:ascii="Cambria Math" w:hAnsi="Cambria Math"/>
                <w:i/>
                <w:w w:val="110"/>
                <w:sz w:val="20"/>
                <w:szCs w:val="20"/>
              </w:rPr>
            </m:ctrlPr>
          </m:sSubPr>
          <m:e>
            <m:r>
              <w:rPr>
                <w:rFonts w:ascii="Cambria Math" w:hAnsi="Cambria Math"/>
                <w:w w:val="110"/>
                <w:sz w:val="20"/>
                <w:szCs w:val="20"/>
              </w:rPr>
              <m:t>x</m:t>
            </m:r>
          </m:e>
          <m:sub>
            <m:r>
              <w:rPr>
                <w:rFonts w:ascii="Cambria Math" w:hAnsi="Cambria Math"/>
                <w:w w:val="110"/>
                <w:sz w:val="20"/>
                <w:szCs w:val="20"/>
              </w:rPr>
              <m:t>3,t</m:t>
            </m:r>
          </m:sub>
        </m:sSub>
      </m:oMath>
      <w:r w:rsidRPr="005F121D" w:rsidR="00016EE6">
        <w:rPr>
          <w:w w:val="110"/>
          <w:position w:val="2"/>
          <w:sz w:val="20"/>
          <w:szCs w:val="20"/>
        </w:rPr>
        <w:t>+</w:t>
      </w:r>
      <w:r w:rsidRPr="005F121D" w:rsidR="00016EE6">
        <w:rPr>
          <w:spacing w:val="-14"/>
          <w:w w:val="110"/>
          <w:position w:val="2"/>
          <w:sz w:val="20"/>
          <w:szCs w:val="20"/>
        </w:rPr>
        <w:t xml:space="preserve"> </w:t>
      </w:r>
      <m:oMath>
        <m:sSub>
          <m:sSubPr>
            <m:ctrlPr>
              <w:rPr>
                <w:rFonts w:ascii="Cambria Math" w:hAnsi="Cambria Math"/>
                <w:i/>
                <w:w w:val="110"/>
                <w:sz w:val="20"/>
                <w:szCs w:val="20"/>
              </w:rPr>
            </m:ctrlPr>
          </m:sSubPr>
          <m:e>
            <m:r>
              <m:rPr>
                <m:sty m:val="p"/>
              </m:rPr>
              <w:rPr>
                <w:rFonts w:ascii="Cambria Math" w:hAnsi="Cambria Math" w:eastAsia="Cambria Math"/>
                <w:w w:val="110"/>
                <w:position w:val="2"/>
                <w:sz w:val="20"/>
                <w:szCs w:val="20"/>
              </w:rPr>
              <m:t>β</m:t>
            </m:r>
          </m:e>
          <m:sub>
            <m:r>
              <w:rPr>
                <w:rFonts w:ascii="Cambria Math" w:hAnsi="Cambria Math"/>
                <w:w w:val="110"/>
                <w:sz w:val="20"/>
                <w:szCs w:val="20"/>
              </w:rPr>
              <m:t>4</m:t>
            </m:r>
          </m:sub>
        </m:sSub>
        <m:sSub>
          <m:sSubPr>
            <m:ctrlPr>
              <w:rPr>
                <w:rFonts w:ascii="Cambria Math" w:hAnsi="Cambria Math"/>
                <w:i/>
                <w:w w:val="110"/>
                <w:sz w:val="20"/>
                <w:szCs w:val="20"/>
              </w:rPr>
            </m:ctrlPr>
          </m:sSubPr>
          <m:e>
            <m:r>
              <w:rPr>
                <w:rFonts w:ascii="Cambria Math" w:hAnsi="Cambria Math"/>
                <w:w w:val="110"/>
                <w:sz w:val="20"/>
                <w:szCs w:val="20"/>
              </w:rPr>
              <m:t>x</m:t>
            </m:r>
          </m:e>
          <m:sub>
            <m:r>
              <w:rPr>
                <w:rFonts w:ascii="Cambria Math" w:hAnsi="Cambria Math"/>
                <w:w w:val="110"/>
                <w:sz w:val="20"/>
                <w:szCs w:val="20"/>
              </w:rPr>
              <m:t>4,t</m:t>
            </m:r>
          </m:sub>
        </m:sSub>
      </m:oMath>
      <w:r w:rsidRPr="005F121D" w:rsidR="00016EE6">
        <w:rPr>
          <w:w w:val="110"/>
          <w:position w:val="2"/>
          <w:sz w:val="20"/>
          <w:szCs w:val="20"/>
        </w:rPr>
        <w:t>+</w:t>
      </w:r>
      <w:r w:rsidRPr="005F121D" w:rsidR="00016EE6">
        <w:rPr>
          <w:spacing w:val="-14"/>
          <w:w w:val="110"/>
          <w:position w:val="2"/>
          <w:sz w:val="20"/>
          <w:szCs w:val="20"/>
        </w:rPr>
        <w:t xml:space="preserve"> </w:t>
      </w:r>
      <m:oMath>
        <m:sSub>
          <m:sSubPr>
            <m:ctrlPr>
              <w:rPr>
                <w:rFonts w:ascii="Cambria Math" w:hAnsi="Cambria Math"/>
                <w:i/>
                <w:w w:val="110"/>
                <w:sz w:val="20"/>
                <w:szCs w:val="20"/>
              </w:rPr>
            </m:ctrlPr>
          </m:sSubPr>
          <m:e>
            <m:r>
              <m:rPr>
                <m:sty m:val="p"/>
              </m:rPr>
              <w:rPr>
                <w:rFonts w:ascii="Cambria Math" w:hAnsi="Cambria Math" w:eastAsia="Cambria Math"/>
                <w:w w:val="110"/>
                <w:position w:val="2"/>
                <w:sz w:val="20"/>
                <w:szCs w:val="20"/>
              </w:rPr>
              <m:t>β</m:t>
            </m:r>
          </m:e>
          <m:sub>
            <m:r>
              <w:rPr>
                <w:rFonts w:ascii="Cambria Math" w:hAnsi="Cambria Math"/>
                <w:w w:val="110"/>
                <w:sz w:val="20"/>
                <w:szCs w:val="20"/>
              </w:rPr>
              <m:t>5</m:t>
            </m:r>
          </m:sub>
        </m:sSub>
        <m:sSub>
          <m:sSubPr>
            <m:ctrlPr>
              <w:rPr>
                <w:rFonts w:ascii="Cambria Math" w:hAnsi="Cambria Math"/>
                <w:i/>
                <w:w w:val="110"/>
                <w:sz w:val="20"/>
                <w:szCs w:val="20"/>
              </w:rPr>
            </m:ctrlPr>
          </m:sSubPr>
          <m:e>
            <m:r>
              <w:rPr>
                <w:rFonts w:ascii="Cambria Math" w:hAnsi="Cambria Math"/>
                <w:w w:val="110"/>
                <w:sz w:val="20"/>
                <w:szCs w:val="20"/>
              </w:rPr>
              <m:t>x</m:t>
            </m:r>
          </m:e>
          <m:sub>
            <m:r>
              <w:rPr>
                <w:rFonts w:ascii="Cambria Math" w:hAnsi="Cambria Math"/>
                <w:w w:val="110"/>
                <w:sz w:val="20"/>
                <w:szCs w:val="20"/>
              </w:rPr>
              <m:t>5,t</m:t>
            </m:r>
          </m:sub>
        </m:sSub>
      </m:oMath>
      <w:r w:rsidRPr="005F121D" w:rsidR="00016EE6">
        <w:rPr>
          <w:w w:val="110"/>
          <w:position w:val="2"/>
          <w:sz w:val="20"/>
          <w:szCs w:val="20"/>
        </w:rPr>
        <w:t>+</w:t>
      </w:r>
      <w:r w:rsidRPr="005F121D" w:rsidR="00016EE6">
        <w:rPr>
          <w:spacing w:val="-14"/>
          <w:w w:val="110"/>
          <w:position w:val="2"/>
          <w:sz w:val="20"/>
          <w:szCs w:val="20"/>
        </w:rPr>
        <w:t xml:space="preserve"> </w:t>
      </w:r>
      <m:oMath>
        <m:sSub>
          <m:sSubPr>
            <m:ctrlPr>
              <w:rPr>
                <w:rFonts w:ascii="Cambria Math" w:hAnsi="Cambria Math"/>
                <w:i/>
                <w:w w:val="110"/>
                <w:sz w:val="20"/>
                <w:szCs w:val="20"/>
              </w:rPr>
            </m:ctrlPr>
          </m:sSubPr>
          <m:e>
            <m:r>
              <m:rPr>
                <m:sty m:val="p"/>
              </m:rPr>
              <w:rPr>
                <w:rFonts w:ascii="Cambria Math" w:hAnsi="Cambria Math" w:eastAsia="Cambria Math"/>
                <w:w w:val="110"/>
                <w:position w:val="2"/>
                <w:sz w:val="20"/>
                <w:szCs w:val="20"/>
              </w:rPr>
              <m:t>β</m:t>
            </m:r>
          </m:e>
          <m:sub>
            <m:r>
              <w:rPr>
                <w:rFonts w:ascii="Cambria Math" w:hAnsi="Cambria Math"/>
                <w:w w:val="110"/>
                <w:sz w:val="20"/>
                <w:szCs w:val="20"/>
              </w:rPr>
              <m:t>6</m:t>
            </m:r>
          </m:sub>
        </m:sSub>
        <m:sSub>
          <m:sSubPr>
            <m:ctrlPr>
              <w:rPr>
                <w:rFonts w:ascii="Cambria Math" w:hAnsi="Cambria Math"/>
                <w:i/>
                <w:w w:val="110"/>
                <w:sz w:val="20"/>
                <w:szCs w:val="20"/>
              </w:rPr>
            </m:ctrlPr>
          </m:sSubPr>
          <m:e>
            <m:r>
              <w:rPr>
                <w:rFonts w:ascii="Cambria Math" w:hAnsi="Cambria Math"/>
                <w:w w:val="110"/>
                <w:sz w:val="20"/>
                <w:szCs w:val="20"/>
              </w:rPr>
              <m:t>x</m:t>
            </m:r>
          </m:e>
          <m:sub>
            <m:r>
              <w:rPr>
                <w:rFonts w:ascii="Cambria Math" w:hAnsi="Cambria Math"/>
                <w:w w:val="110"/>
                <w:sz w:val="20"/>
                <w:szCs w:val="20"/>
              </w:rPr>
              <m:t>6,t</m:t>
            </m:r>
          </m:sub>
        </m:sSub>
      </m:oMath>
      <w:r w:rsidRPr="005F121D" w:rsidR="00016EE6">
        <w:rPr>
          <w:w w:val="110"/>
          <w:position w:val="2"/>
          <w:sz w:val="20"/>
          <w:szCs w:val="20"/>
        </w:rPr>
        <w:t>+</w:t>
      </w:r>
      <w:r w:rsidRPr="005F121D" w:rsidR="00016EE6">
        <w:rPr>
          <w:spacing w:val="21"/>
          <w:w w:val="110"/>
          <w:position w:val="2"/>
          <w:sz w:val="20"/>
          <w:szCs w:val="20"/>
        </w:rPr>
        <w:t xml:space="preserve"> </w:t>
      </w:r>
      <m:oMath>
        <m:sSub>
          <m:sSubPr>
            <m:ctrlPr>
              <w:rPr>
                <w:rFonts w:ascii="Cambria Math" w:hAnsi="Cambria Math"/>
                <w:i/>
                <w:w w:val="110"/>
                <w:sz w:val="20"/>
                <w:szCs w:val="20"/>
              </w:rPr>
            </m:ctrlPr>
          </m:sSubPr>
          <m:e>
            <m:r>
              <m:rPr>
                <m:sty m:val="p"/>
              </m:rPr>
              <w:rPr>
                <w:rFonts w:ascii="Cambria Math" w:hAnsi="Cambria Math"/>
                <w:spacing w:val="-5"/>
                <w:w w:val="110"/>
                <w:position w:val="2"/>
                <w:sz w:val="20"/>
                <w:szCs w:val="20"/>
              </w:rPr>
              <m:t>£</m:t>
            </m:r>
          </m:e>
          <m:sub>
            <m:r>
              <w:rPr>
                <w:rFonts w:ascii="Cambria Math" w:hAnsi="Cambria Math"/>
                <w:w w:val="110"/>
                <w:sz w:val="20"/>
                <w:szCs w:val="20"/>
              </w:rPr>
              <m:t>i</m:t>
            </m:r>
          </m:sub>
        </m:sSub>
      </m:oMath>
    </w:p>
    <w:p w:rsidRPr="005F121D" w:rsidR="00016EE6" w:rsidP="00016EE6" w:rsidRDefault="00016EE6" w14:paraId="55B94023" w14:textId="26A95D17">
      <w:pPr>
        <w:pStyle w:val="BodyText"/>
        <w:spacing w:line="235" w:lineRule="exact"/>
        <w:ind w:left="74" w:right="-48"/>
        <w:jc w:val="both"/>
        <w:rPr>
          <w:rFonts w:ascii="Times New Roman" w:hAnsi="Times New Roman"/>
          <w:position w:val="2"/>
        </w:rPr>
      </w:pPr>
      <w:r w:rsidRPr="005F121D">
        <w:rPr>
          <w:rFonts w:ascii="Times New Roman" w:hAnsi="Times New Roman"/>
          <w:w w:val="105"/>
          <w:position w:val="2"/>
        </w:rPr>
        <w:t>where</w:t>
      </w:r>
      <w:r w:rsidRPr="005F121D">
        <w:rPr>
          <w:rFonts w:ascii="Times New Roman" w:hAnsi="Times New Roman"/>
          <w:spacing w:val="78"/>
          <w:w w:val="105"/>
          <w:position w:val="2"/>
        </w:rPr>
        <w:t xml:space="preserve"> </w:t>
      </w:r>
      <m:oMath>
        <m:sSub>
          <m:sSubPr>
            <m:ctrlPr>
              <w:rPr>
                <w:rFonts w:ascii="Cambria Math" w:hAnsi="Cambria Math"/>
                <w:i/>
                <w:w w:val="110"/>
              </w:rPr>
            </m:ctrlPr>
          </m:sSubPr>
          <m:e>
            <m:r>
              <m:rPr>
                <m:sty m:val="p"/>
              </m:rPr>
              <w:rPr>
                <w:rFonts w:ascii="Cambria Math" w:hAnsi="Cambria Math" w:eastAsia="Cambria Math"/>
                <w:w w:val="110"/>
                <w:position w:val="2"/>
              </w:rPr>
              <m:t>y</m:t>
            </m:r>
          </m:e>
          <m:sub>
            <m:r>
              <w:rPr>
                <w:rFonts w:ascii="Cambria Math" w:hAnsi="Cambria Math"/>
                <w:w w:val="110"/>
              </w:rPr>
              <m:t>t</m:t>
            </m:r>
          </m:sub>
        </m:sSub>
      </m:oMath>
      <w:r w:rsidRPr="005F121D">
        <w:rPr>
          <w:rFonts w:ascii="Times New Roman" w:hAnsi="Times New Roman"/>
          <w:w w:val="105"/>
          <w:position w:val="2"/>
        </w:rPr>
        <w:t>=net</w:t>
      </w:r>
      <w:r w:rsidRPr="005F121D">
        <w:rPr>
          <w:rFonts w:ascii="Times New Roman" w:hAnsi="Times New Roman"/>
          <w:spacing w:val="74"/>
          <w:w w:val="105"/>
          <w:position w:val="2"/>
        </w:rPr>
        <w:t xml:space="preserve"> </w:t>
      </w:r>
      <w:r w:rsidRPr="005F121D">
        <w:rPr>
          <w:rFonts w:ascii="Times New Roman" w:hAnsi="Times New Roman"/>
          <w:w w:val="105"/>
          <w:position w:val="2"/>
        </w:rPr>
        <w:t>migration</w:t>
      </w:r>
      <w:r w:rsidRPr="005F121D">
        <w:rPr>
          <w:rFonts w:ascii="Times New Roman" w:hAnsi="Times New Roman"/>
          <w:spacing w:val="75"/>
          <w:w w:val="105"/>
          <w:position w:val="2"/>
        </w:rPr>
        <w:t xml:space="preserve"> </w:t>
      </w:r>
      <w:r w:rsidRPr="005F121D">
        <w:rPr>
          <w:rFonts w:ascii="Times New Roman" w:hAnsi="Times New Roman"/>
          <w:w w:val="105"/>
          <w:position w:val="2"/>
        </w:rPr>
        <w:t>rate,</w:t>
      </w:r>
      <w:r w:rsidRPr="005F121D">
        <w:rPr>
          <w:rFonts w:ascii="Times New Roman" w:hAnsi="Times New Roman"/>
          <w:spacing w:val="71"/>
          <w:w w:val="105"/>
          <w:position w:val="2"/>
        </w:rPr>
        <w:t xml:space="preserve"> </w:t>
      </w:r>
      <m:oMath>
        <m:sSub>
          <m:sSubPr>
            <m:ctrlPr>
              <w:rPr>
                <w:rFonts w:ascii="Cambria Math" w:hAnsi="Cambria Math"/>
                <w:i/>
                <w:w w:val="110"/>
              </w:rPr>
            </m:ctrlPr>
          </m:sSubPr>
          <m:e>
            <m:r>
              <m:rPr>
                <m:sty m:val="p"/>
              </m:rPr>
              <w:rPr>
                <w:rFonts w:ascii="Cambria Math" w:hAnsi="Cambria Math" w:eastAsia="Cambria Math"/>
                <w:w w:val="110"/>
                <w:position w:val="2"/>
              </w:rPr>
              <m:t>x</m:t>
            </m:r>
          </m:e>
          <m:sub>
            <m:r>
              <w:rPr>
                <w:rFonts w:ascii="Cambria Math" w:hAnsi="Cambria Math"/>
                <w:w w:val="110"/>
              </w:rPr>
              <m:t>1</m:t>
            </m:r>
          </m:sub>
        </m:sSub>
      </m:oMath>
      <w:r w:rsidRPr="005F121D">
        <w:rPr>
          <w:rFonts w:ascii="Times New Roman" w:hAnsi="Times New Roman"/>
          <w:w w:val="105"/>
          <w:position w:val="2"/>
        </w:rPr>
        <w:t>=relative</w:t>
      </w:r>
      <w:r w:rsidRPr="005F121D">
        <w:rPr>
          <w:rFonts w:ascii="Times New Roman" w:hAnsi="Times New Roman"/>
          <w:spacing w:val="77"/>
          <w:w w:val="105"/>
          <w:position w:val="2"/>
        </w:rPr>
        <w:t xml:space="preserve"> </w:t>
      </w:r>
      <w:r w:rsidRPr="005F121D" w:rsidR="00565494">
        <w:rPr>
          <w:rFonts w:ascii="Times New Roman" w:hAnsi="Times New Roman"/>
          <w:w w:val="105"/>
          <w:position w:val="2"/>
        </w:rPr>
        <w:t>p</w:t>
      </w:r>
      <w:r w:rsidRPr="005F121D">
        <w:rPr>
          <w:rFonts w:ascii="Times New Roman" w:hAnsi="Times New Roman"/>
          <w:w w:val="105"/>
          <w:position w:val="2"/>
        </w:rPr>
        <w:t>overty,</w:t>
      </w:r>
      <w:r w:rsidRPr="005F121D">
        <w:rPr>
          <w:rFonts w:ascii="Times New Roman" w:hAnsi="Times New Roman"/>
          <w:spacing w:val="74"/>
          <w:w w:val="105"/>
          <w:position w:val="2"/>
        </w:rPr>
        <w:t xml:space="preserve"> </w:t>
      </w:r>
      <m:oMath>
        <m:sSub>
          <m:sSubPr>
            <m:ctrlPr>
              <w:rPr>
                <w:rFonts w:ascii="Cambria Math" w:hAnsi="Cambria Math"/>
                <w:i/>
                <w:w w:val="110"/>
              </w:rPr>
            </m:ctrlPr>
          </m:sSubPr>
          <m:e>
            <m:r>
              <m:rPr>
                <m:sty m:val="p"/>
              </m:rPr>
              <w:rPr>
                <w:rFonts w:ascii="Cambria Math" w:hAnsi="Cambria Math" w:eastAsia="Cambria Math"/>
                <w:w w:val="110"/>
                <w:position w:val="2"/>
              </w:rPr>
              <m:t>x</m:t>
            </m:r>
          </m:e>
          <m:sub>
            <m:r>
              <w:rPr>
                <w:rFonts w:ascii="Cambria Math" w:hAnsi="Cambria Math"/>
                <w:w w:val="110"/>
              </w:rPr>
              <m:t>2</m:t>
            </m:r>
          </m:sub>
        </m:sSub>
      </m:oMath>
      <w:r w:rsidRPr="005F121D">
        <w:rPr>
          <w:rFonts w:ascii="Times New Roman" w:hAnsi="Times New Roman"/>
          <w:w w:val="105"/>
          <w:position w:val="2"/>
        </w:rPr>
        <w:t>=household</w:t>
      </w:r>
      <w:r w:rsidRPr="005F121D">
        <w:rPr>
          <w:rFonts w:ascii="Times New Roman" w:hAnsi="Times New Roman"/>
          <w:spacing w:val="74"/>
          <w:w w:val="105"/>
          <w:position w:val="2"/>
        </w:rPr>
        <w:t xml:space="preserve"> </w:t>
      </w:r>
      <w:r w:rsidRPr="005F121D">
        <w:rPr>
          <w:rFonts w:ascii="Times New Roman" w:hAnsi="Times New Roman"/>
          <w:w w:val="105"/>
          <w:position w:val="2"/>
        </w:rPr>
        <w:t>income</w:t>
      </w:r>
      <w:r w:rsidRPr="005F121D">
        <w:rPr>
          <w:rFonts w:ascii="Times New Roman" w:hAnsi="Times New Roman"/>
          <w:spacing w:val="77"/>
          <w:w w:val="105"/>
          <w:position w:val="2"/>
        </w:rPr>
        <w:t xml:space="preserve"> </w:t>
      </w:r>
      <w:r w:rsidRPr="005F121D">
        <w:rPr>
          <w:rFonts w:ascii="Times New Roman" w:hAnsi="Times New Roman"/>
          <w:w w:val="105"/>
          <w:position w:val="2"/>
        </w:rPr>
        <w:t>median,</w:t>
      </w:r>
      <w:r w:rsidRPr="005F121D">
        <w:rPr>
          <w:rFonts w:ascii="Times New Roman" w:hAnsi="Times New Roman"/>
          <w:spacing w:val="77"/>
          <w:w w:val="105"/>
          <w:position w:val="2"/>
        </w:rPr>
        <w:t xml:space="preserve"> </w:t>
      </w:r>
      <m:oMath>
        <m:sSub>
          <m:sSubPr>
            <m:ctrlPr>
              <w:rPr>
                <w:rFonts w:ascii="Cambria Math" w:hAnsi="Cambria Math"/>
                <w:i/>
                <w:w w:val="110"/>
              </w:rPr>
            </m:ctrlPr>
          </m:sSubPr>
          <m:e>
            <m:r>
              <m:rPr>
                <m:sty m:val="p"/>
              </m:rPr>
              <w:rPr>
                <w:rFonts w:ascii="Cambria Math" w:hAnsi="Cambria Math" w:eastAsia="Cambria Math"/>
                <w:w w:val="110"/>
                <w:position w:val="2"/>
              </w:rPr>
              <m:t>x</m:t>
            </m:r>
          </m:e>
          <m:sub>
            <m:r>
              <w:rPr>
                <w:rFonts w:ascii="Cambria Math" w:hAnsi="Cambria Math"/>
                <w:w w:val="110"/>
              </w:rPr>
              <m:t>3</m:t>
            </m:r>
          </m:sub>
        </m:sSub>
      </m:oMath>
      <w:r w:rsidRPr="005F121D">
        <w:rPr>
          <w:rFonts w:ascii="Times New Roman" w:hAnsi="Times New Roman"/>
          <w:w w:val="105"/>
          <w:position w:val="2"/>
        </w:rPr>
        <w:t>=Gini</w:t>
      </w:r>
      <w:r w:rsidRPr="005F121D">
        <w:rPr>
          <w:rFonts w:ascii="Times New Roman" w:hAnsi="Times New Roman"/>
          <w:spacing w:val="68"/>
          <w:w w:val="105"/>
          <w:position w:val="2"/>
        </w:rPr>
        <w:t xml:space="preserve"> </w:t>
      </w:r>
      <w:r w:rsidRPr="005F121D">
        <w:rPr>
          <w:rFonts w:ascii="Times New Roman" w:hAnsi="Times New Roman"/>
          <w:spacing w:val="-2"/>
          <w:w w:val="105"/>
          <w:position w:val="2"/>
        </w:rPr>
        <w:t>coefficient</w:t>
      </w:r>
      <w:r w:rsidRPr="005F121D" w:rsidR="001C4A06">
        <w:rPr>
          <w:rFonts w:ascii="Times New Roman" w:hAnsi="Times New Roman"/>
          <w:spacing w:val="-2"/>
          <w:w w:val="105"/>
          <w:position w:val="2"/>
        </w:rPr>
        <w:t xml:space="preserve"> index</w:t>
      </w:r>
      <w:r w:rsidRPr="005F121D">
        <w:rPr>
          <w:rFonts w:ascii="Times New Roman" w:hAnsi="Times New Roman"/>
          <w:spacing w:val="-2"/>
          <w:w w:val="105"/>
          <w:position w:val="2"/>
        </w:rPr>
        <w:t>,</w:t>
      </w:r>
      <w:r w:rsidRPr="005F121D">
        <w:rPr>
          <w:rFonts w:ascii="Times New Roman" w:hAnsi="Times New Roman"/>
          <w:position w:val="2"/>
        </w:rPr>
        <w:t xml:space="preserve"> </w:t>
      </w:r>
      <m:oMath>
        <m:sSub>
          <m:sSubPr>
            <m:ctrlPr>
              <w:rPr>
                <w:rFonts w:ascii="Cambria Math" w:hAnsi="Cambria Math"/>
                <w:i/>
                <w:w w:val="110"/>
              </w:rPr>
            </m:ctrlPr>
          </m:sSubPr>
          <m:e>
            <m:r>
              <m:rPr>
                <m:sty m:val="p"/>
              </m:rPr>
              <w:rPr>
                <w:rFonts w:ascii="Cambria Math" w:hAnsi="Cambria Math" w:eastAsia="Cambria Math"/>
                <w:w w:val="110"/>
                <w:position w:val="2"/>
              </w:rPr>
              <m:t>x</m:t>
            </m:r>
          </m:e>
          <m:sub>
            <m:r>
              <w:rPr>
                <w:rFonts w:ascii="Cambria Math" w:hAnsi="Cambria Math"/>
                <w:w w:val="110"/>
              </w:rPr>
              <m:t>4</m:t>
            </m:r>
          </m:sub>
        </m:sSub>
      </m:oMath>
      <w:r w:rsidRPr="005F121D">
        <w:rPr>
          <w:rFonts w:ascii="Times New Roman" w:hAnsi="Times New Roman"/>
          <w:w w:val="105"/>
          <w:position w:val="2"/>
        </w:rPr>
        <w:t>=unemployment</w:t>
      </w:r>
      <w:r w:rsidRPr="005F121D">
        <w:rPr>
          <w:rFonts w:ascii="Times New Roman" w:hAnsi="Times New Roman"/>
          <w:spacing w:val="25"/>
          <w:w w:val="105"/>
          <w:position w:val="2"/>
        </w:rPr>
        <w:t xml:space="preserve"> </w:t>
      </w:r>
      <w:r w:rsidRPr="005F121D">
        <w:rPr>
          <w:rFonts w:ascii="Times New Roman" w:hAnsi="Times New Roman"/>
          <w:w w:val="105"/>
          <w:position w:val="2"/>
        </w:rPr>
        <w:t>rate,</w:t>
      </w:r>
      <w:r w:rsidRPr="005F121D">
        <w:rPr>
          <w:rFonts w:ascii="Times New Roman" w:hAnsi="Times New Roman"/>
          <w:spacing w:val="35"/>
          <w:w w:val="105"/>
          <w:position w:val="2"/>
        </w:rPr>
        <w:t xml:space="preserve"> </w:t>
      </w:r>
      <m:oMath>
        <m:sSub>
          <m:sSubPr>
            <m:ctrlPr>
              <w:rPr>
                <w:rFonts w:ascii="Cambria Math" w:hAnsi="Cambria Math"/>
                <w:i/>
                <w:w w:val="110"/>
              </w:rPr>
            </m:ctrlPr>
          </m:sSubPr>
          <m:e>
            <m:r>
              <m:rPr>
                <m:sty m:val="p"/>
              </m:rPr>
              <w:rPr>
                <w:rFonts w:ascii="Cambria Math" w:hAnsi="Cambria Math" w:eastAsia="Cambria Math"/>
                <w:w w:val="110"/>
                <w:position w:val="2"/>
              </w:rPr>
              <m:t>x</m:t>
            </m:r>
          </m:e>
          <m:sub>
            <m:r>
              <w:rPr>
                <w:rFonts w:ascii="Cambria Math" w:hAnsi="Cambria Math"/>
                <w:w w:val="110"/>
              </w:rPr>
              <m:t>5</m:t>
            </m:r>
          </m:sub>
        </m:sSub>
      </m:oMath>
      <w:r w:rsidRPr="005F121D">
        <w:rPr>
          <w:rFonts w:ascii="Times New Roman" w:hAnsi="Times New Roman"/>
          <w:w w:val="105"/>
          <w:position w:val="2"/>
        </w:rPr>
        <w:t>=population</w:t>
      </w:r>
      <w:r w:rsidRPr="005F121D">
        <w:rPr>
          <w:rFonts w:ascii="Times New Roman" w:hAnsi="Times New Roman"/>
          <w:spacing w:val="27"/>
          <w:w w:val="105"/>
          <w:position w:val="2"/>
        </w:rPr>
        <w:t xml:space="preserve"> </w:t>
      </w:r>
      <w:r w:rsidRPr="005F121D">
        <w:rPr>
          <w:rFonts w:ascii="Times New Roman" w:hAnsi="Times New Roman"/>
          <w:w w:val="105"/>
          <w:position w:val="2"/>
        </w:rPr>
        <w:t>density,</w:t>
      </w:r>
      <w:r w:rsidRPr="005F121D">
        <w:rPr>
          <w:rFonts w:ascii="Times New Roman" w:hAnsi="Times New Roman"/>
          <w:spacing w:val="35"/>
          <w:w w:val="105"/>
          <w:position w:val="2"/>
        </w:rPr>
        <w:t xml:space="preserve"> </w:t>
      </w:r>
      <m:oMath>
        <m:sSub>
          <m:sSubPr>
            <m:ctrlPr>
              <w:rPr>
                <w:rFonts w:ascii="Cambria Math" w:hAnsi="Cambria Math"/>
                <w:i/>
                <w:w w:val="110"/>
              </w:rPr>
            </m:ctrlPr>
          </m:sSubPr>
          <m:e>
            <m:r>
              <m:rPr>
                <m:sty m:val="p"/>
              </m:rPr>
              <w:rPr>
                <w:rFonts w:ascii="Cambria Math" w:hAnsi="Cambria Math" w:eastAsia="Cambria Math"/>
                <w:w w:val="110"/>
                <w:position w:val="2"/>
              </w:rPr>
              <m:t>x</m:t>
            </m:r>
          </m:e>
          <m:sub>
            <m:r>
              <w:rPr>
                <w:rFonts w:ascii="Cambria Math" w:hAnsi="Cambria Math"/>
                <w:w w:val="110"/>
              </w:rPr>
              <m:t>6</m:t>
            </m:r>
          </m:sub>
        </m:sSub>
      </m:oMath>
      <w:r w:rsidRPr="005F121D">
        <w:rPr>
          <w:rFonts w:ascii="Times New Roman" w:hAnsi="Times New Roman"/>
          <w:w w:val="105"/>
          <w:position w:val="2"/>
        </w:rPr>
        <w:t>=gross</w:t>
      </w:r>
      <w:r w:rsidRPr="005F121D">
        <w:rPr>
          <w:rFonts w:ascii="Times New Roman" w:hAnsi="Times New Roman"/>
          <w:spacing w:val="26"/>
          <w:w w:val="105"/>
          <w:position w:val="2"/>
        </w:rPr>
        <w:t xml:space="preserve"> </w:t>
      </w:r>
      <w:r w:rsidRPr="005F121D">
        <w:rPr>
          <w:rFonts w:ascii="Times New Roman" w:hAnsi="Times New Roman"/>
          <w:w w:val="105"/>
          <w:position w:val="2"/>
        </w:rPr>
        <w:t>domestic</w:t>
      </w:r>
      <w:r w:rsidRPr="005F121D">
        <w:rPr>
          <w:rFonts w:ascii="Times New Roman" w:hAnsi="Times New Roman"/>
          <w:spacing w:val="30"/>
          <w:w w:val="105"/>
          <w:position w:val="2"/>
        </w:rPr>
        <w:t xml:space="preserve"> </w:t>
      </w:r>
      <w:r w:rsidRPr="005F121D">
        <w:rPr>
          <w:rFonts w:ascii="Times New Roman" w:hAnsi="Times New Roman"/>
          <w:spacing w:val="-2"/>
          <w:w w:val="105"/>
          <w:position w:val="2"/>
        </w:rPr>
        <w:t>product.</w:t>
      </w:r>
    </w:p>
    <w:p w:rsidRPr="005F121D" w:rsidR="00016EE6" w:rsidP="00016EE6" w:rsidRDefault="00016EE6" w14:paraId="159F76EF" w14:textId="41C09360">
      <w:pPr>
        <w:pStyle w:val="BodyText"/>
        <w:ind w:left="74" w:right="-48"/>
        <w:jc w:val="both"/>
        <w:rPr>
          <w:rFonts w:ascii="Times New Roman" w:hAnsi="Times New Roman"/>
          <w:position w:val="2"/>
          <w:lang w:val="en-MY"/>
        </w:rPr>
      </w:pPr>
      <w:r w:rsidRPr="005F121D">
        <w:rPr>
          <w:rFonts w:ascii="Times New Roman" w:hAnsi="Times New Roman"/>
        </w:rPr>
        <w:t xml:space="preserve">Microsoft Excel, SPSS, and ArcGIS </w:t>
      </w:r>
      <w:r w:rsidR="00545383">
        <w:rPr>
          <w:rFonts w:hint="eastAsia" w:ascii="Times New Roman" w:hAnsi="Times New Roman"/>
        </w:rPr>
        <w:t xml:space="preserve">mapping </w:t>
      </w:r>
      <w:r w:rsidRPr="005F121D">
        <w:rPr>
          <w:rFonts w:ascii="Times New Roman" w:hAnsi="Times New Roman"/>
        </w:rPr>
        <w:t>software have been used in the data analysis.</w:t>
      </w:r>
    </w:p>
    <w:p w:rsidRPr="005F121D" w:rsidR="008D3B54" w:rsidRDefault="008D3B54" w14:paraId="269B3652" w14:textId="77777777">
      <w:pPr>
        <w:tabs>
          <w:tab w:val="left" w:pos="1276"/>
          <w:tab w:val="left" w:pos="1560"/>
        </w:tabs>
        <w:rPr>
          <w:sz w:val="20"/>
          <w:szCs w:val="20"/>
        </w:rPr>
      </w:pPr>
    </w:p>
    <w:p w:rsidRPr="005F121D" w:rsidR="008D3B54" w:rsidP="00142ACC" w:rsidRDefault="00893C6A" w14:paraId="2B7FB5A4" w14:textId="77777777">
      <w:pPr>
        <w:pStyle w:val="Heading1"/>
        <w:spacing w:after="240"/>
        <w:rPr>
          <w:rFonts w:cs="Times New Roman"/>
        </w:rPr>
      </w:pPr>
      <w:bookmarkStart w:name="_heading=h.7cdnkndi4qwp" w:colFirst="0" w:colLast="0" w:id="0"/>
      <w:bookmarkEnd w:id="0"/>
      <w:r w:rsidRPr="005F121D">
        <w:rPr>
          <w:rFonts w:cs="Times New Roman"/>
        </w:rPr>
        <w:t>RESULT AND DISCUSSION</w:t>
      </w:r>
    </w:p>
    <w:p w:rsidRPr="005F121D" w:rsidR="000B0A6B" w:rsidP="000B0A6B" w:rsidRDefault="000B0A6B" w14:paraId="4CDD506D" w14:textId="77777777">
      <w:pPr>
        <w:rPr>
          <w:sz w:val="20"/>
          <w:szCs w:val="20"/>
        </w:rPr>
      </w:pPr>
      <w:r w:rsidRPr="005F121D">
        <w:rPr>
          <w:sz w:val="20"/>
          <w:szCs w:val="20"/>
        </w:rPr>
        <w:t>3.1        THE INTERNAL MIGRATION TREND</w:t>
      </w:r>
    </w:p>
    <w:tbl>
      <w:tblPr>
        <w:tblStyle w:val="TableGrid"/>
        <w:tblW w:w="0" w:type="auto"/>
        <w:tblLook w:val="04A0" w:firstRow="1" w:lastRow="0" w:firstColumn="1" w:lastColumn="0" w:noHBand="0" w:noVBand="1"/>
      </w:tblPr>
      <w:tblGrid>
        <w:gridCol w:w="4838"/>
        <w:gridCol w:w="4179"/>
      </w:tblGrid>
      <w:tr w:rsidRPr="005F121D" w:rsidR="006151BB" w:rsidTr="004A28CF" w14:paraId="0E34C7B6" w14:textId="77777777">
        <w:tc>
          <w:tcPr>
            <w:tcW w:w="5018" w:type="dxa"/>
          </w:tcPr>
          <w:p w:rsidRPr="005F121D" w:rsidR="002760C3" w:rsidP="00293AAB" w:rsidRDefault="006151BB" w14:paraId="5759AF7F" w14:textId="7EFC37BC">
            <w:pPr>
              <w:jc w:val="center"/>
              <w:rPr>
                <w:noProof/>
                <w:sz w:val="20"/>
              </w:rPr>
            </w:pPr>
            <w:r w:rsidRPr="005F121D">
              <w:rPr>
                <w:noProof/>
                <w:sz w:val="20"/>
              </w:rPr>
              <w:drawing>
                <wp:inline distT="0" distB="0" distL="0" distR="0" wp14:anchorId="580CD2E0" wp14:editId="6B529657">
                  <wp:extent cx="2955758" cy="1614576"/>
                  <wp:effectExtent l="0" t="0" r="0" b="5080"/>
                  <wp:docPr id="2074195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77700" cy="1626562"/>
                          </a:xfrm>
                          <a:prstGeom prst="rect">
                            <a:avLst/>
                          </a:prstGeom>
                          <a:noFill/>
                        </pic:spPr>
                      </pic:pic>
                    </a:graphicData>
                  </a:graphic>
                </wp:inline>
              </w:drawing>
            </w:r>
          </w:p>
        </w:tc>
        <w:tc>
          <w:tcPr>
            <w:tcW w:w="3999" w:type="dxa"/>
          </w:tcPr>
          <w:p w:rsidRPr="005F121D" w:rsidR="002760C3" w:rsidP="00293AAB" w:rsidRDefault="006151BB" w14:paraId="26AE77C0" w14:textId="22E74BEF">
            <w:pPr>
              <w:jc w:val="center"/>
              <w:rPr>
                <w:noProof/>
                <w:sz w:val="20"/>
                <w:szCs w:val="20"/>
              </w:rPr>
            </w:pPr>
            <w:r w:rsidRPr="005F121D">
              <w:rPr>
                <w:noProof/>
                <w:sz w:val="20"/>
                <w:szCs w:val="20"/>
              </w:rPr>
              <w:drawing>
                <wp:inline distT="0" distB="0" distL="0" distR="0" wp14:anchorId="55494770" wp14:editId="0EBE1B82">
                  <wp:extent cx="2530879" cy="1644054"/>
                  <wp:effectExtent l="0" t="0" r="3175" b="0"/>
                  <wp:docPr id="5344467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72657" cy="1671193"/>
                          </a:xfrm>
                          <a:prstGeom prst="rect">
                            <a:avLst/>
                          </a:prstGeom>
                          <a:noFill/>
                        </pic:spPr>
                      </pic:pic>
                    </a:graphicData>
                  </a:graphic>
                </wp:inline>
              </w:drawing>
            </w:r>
          </w:p>
        </w:tc>
      </w:tr>
    </w:tbl>
    <w:p w:rsidRPr="005F121D" w:rsidR="000B0A6B" w:rsidP="000B0A6B" w:rsidRDefault="00A53B01" w14:paraId="580141AC" w14:textId="3B838A83">
      <w:pPr>
        <w:jc w:val="center"/>
        <w:rPr>
          <w:sz w:val="16"/>
          <w:szCs w:val="16"/>
        </w:rPr>
      </w:pPr>
      <w:r w:rsidRPr="005F121D">
        <w:rPr>
          <w:sz w:val="16"/>
          <w:szCs w:val="16"/>
        </w:rPr>
        <w:t xml:space="preserve">Figure </w:t>
      </w:r>
      <w:r w:rsidRPr="005F121D" w:rsidR="000B0A6B">
        <w:rPr>
          <w:sz w:val="16"/>
          <w:szCs w:val="16"/>
        </w:rPr>
        <w:t>1: Internal migration rate by gender</w:t>
      </w:r>
      <w:r w:rsidRPr="005F121D" w:rsidR="002760C3">
        <w:rPr>
          <w:sz w:val="16"/>
          <w:szCs w:val="16"/>
        </w:rPr>
        <w:t xml:space="preserve"> and age</w:t>
      </w:r>
      <w:r w:rsidRPr="005F121D" w:rsidR="000B0A6B">
        <w:rPr>
          <w:sz w:val="16"/>
          <w:szCs w:val="16"/>
        </w:rPr>
        <w:t xml:space="preserve"> from 2007-2022</w:t>
      </w:r>
    </w:p>
    <w:p w:rsidRPr="005F121D" w:rsidR="007E5CC4" w:rsidP="000B0A6B" w:rsidRDefault="007E5CC4" w14:paraId="4F76E07F" w14:textId="77777777">
      <w:pPr>
        <w:jc w:val="center"/>
        <w:rPr>
          <w:sz w:val="16"/>
          <w:szCs w:val="16"/>
        </w:rPr>
      </w:pPr>
    </w:p>
    <w:p w:rsidRPr="005F121D" w:rsidR="00EF5EA0" w:rsidP="00EF5EA0" w:rsidRDefault="00EF5EA0" w14:paraId="0D12ACAB" w14:textId="2D12CF9D">
      <w:pPr>
        <w:ind w:firstLine="720"/>
        <w:jc w:val="both"/>
        <w:rPr>
          <w:sz w:val="20"/>
          <w:szCs w:val="20"/>
        </w:rPr>
      </w:pPr>
      <w:r w:rsidRPr="005F121D">
        <w:rPr>
          <w:sz w:val="20"/>
          <w:szCs w:val="20"/>
        </w:rPr>
        <w:t>Figure 1 show</w:t>
      </w:r>
      <w:r w:rsidRPr="005F121D" w:rsidR="00565494">
        <w:rPr>
          <w:sz w:val="20"/>
          <w:szCs w:val="20"/>
        </w:rPr>
        <w:t>s that the internal migration rate decreased from 1.4% in 2006</w:t>
      </w:r>
      <w:r w:rsidRPr="005F121D" w:rsidR="00B37291">
        <w:rPr>
          <w:sz w:val="20"/>
          <w:szCs w:val="20"/>
        </w:rPr>
        <w:t>-</w:t>
      </w:r>
      <w:r w:rsidRPr="005F121D" w:rsidR="00565494">
        <w:rPr>
          <w:sz w:val="20"/>
          <w:szCs w:val="20"/>
        </w:rPr>
        <w:t xml:space="preserve">2007 </w:t>
      </w:r>
      <w:r w:rsidRPr="005F121D" w:rsidR="00B37291">
        <w:rPr>
          <w:sz w:val="20"/>
          <w:szCs w:val="20"/>
        </w:rPr>
        <w:t>to</w:t>
      </w:r>
      <w:r w:rsidRPr="005F121D" w:rsidR="00565494">
        <w:rPr>
          <w:sz w:val="20"/>
          <w:szCs w:val="20"/>
        </w:rPr>
        <w:t xml:space="preserve"> 1.3% </w:t>
      </w:r>
      <w:r w:rsidRPr="005F121D" w:rsidR="00B37291">
        <w:rPr>
          <w:sz w:val="20"/>
          <w:szCs w:val="20"/>
        </w:rPr>
        <w:t>in</w:t>
      </w:r>
      <w:r w:rsidRPr="005F121D" w:rsidR="00565494">
        <w:rPr>
          <w:sz w:val="20"/>
          <w:szCs w:val="20"/>
        </w:rPr>
        <w:t xml:space="preserve"> 2007</w:t>
      </w:r>
      <w:r w:rsidRPr="005F121D" w:rsidR="00B37291">
        <w:rPr>
          <w:sz w:val="20"/>
          <w:szCs w:val="20"/>
        </w:rPr>
        <w:t>-</w:t>
      </w:r>
      <w:r w:rsidRPr="005F121D" w:rsidR="00565494">
        <w:rPr>
          <w:sz w:val="20"/>
          <w:szCs w:val="20"/>
        </w:rPr>
        <w:t>2008 and 2008</w:t>
      </w:r>
      <w:r w:rsidRPr="005F121D" w:rsidR="00B37291">
        <w:rPr>
          <w:sz w:val="20"/>
          <w:szCs w:val="20"/>
        </w:rPr>
        <w:t>-</w:t>
      </w:r>
      <w:r w:rsidRPr="005F121D">
        <w:rPr>
          <w:sz w:val="20"/>
          <w:szCs w:val="20"/>
        </w:rPr>
        <w:t>2009. According to DOSM</w:t>
      </w:r>
      <w:r w:rsidRPr="005F121D" w:rsidR="00C6140F">
        <w:rPr>
          <w:sz w:val="20"/>
          <w:szCs w:val="20"/>
        </w:rPr>
        <w:t xml:space="preserve"> (2023)</w:t>
      </w:r>
      <w:r w:rsidRPr="005F121D">
        <w:rPr>
          <w:sz w:val="20"/>
          <w:szCs w:val="20"/>
        </w:rPr>
        <w:t>, the decrease in the number of migrants from 2007-2008 to 2008-2009 was due to the sub-prime crisis in the United States (US) 2008 and the Euro-Zone turmoil in Europe at the end of 2009. The global crisis caused a global financial meltdown and directly affected businesses and economies in Malaysia by reducing foreign investment and exports. Retrenchments, voluntary separations, temporary layoffs, and salary cuts impacted tens of thousands of workers at that time (</w:t>
      </w:r>
      <w:r w:rsidRPr="005F121D" w:rsidR="00C6140F">
        <w:rPr>
          <w:sz w:val="20"/>
          <w:szCs w:val="20"/>
        </w:rPr>
        <w:t>DOSM,</w:t>
      </w:r>
      <w:r w:rsidRPr="005F121D">
        <w:rPr>
          <w:sz w:val="20"/>
          <w:szCs w:val="20"/>
        </w:rPr>
        <w:t xml:space="preserve"> 2009). These events </w:t>
      </w:r>
      <w:r w:rsidRPr="005F121D" w:rsidR="00565494">
        <w:rPr>
          <w:sz w:val="20"/>
          <w:szCs w:val="20"/>
        </w:rPr>
        <w:t>cause</w:t>
      </w:r>
      <w:r w:rsidRPr="005F121D">
        <w:rPr>
          <w:sz w:val="20"/>
          <w:szCs w:val="20"/>
        </w:rPr>
        <w:t xml:space="preserve"> limited job opportunities and financial incentives for migration. The internal migration increased from 1.3% in 2008-2009 to 2.4% in 2011-2012</w:t>
      </w:r>
      <w:r w:rsidRPr="005F121D" w:rsidR="00565494">
        <w:rPr>
          <w:sz w:val="20"/>
          <w:szCs w:val="20"/>
        </w:rPr>
        <w:t>, showing</w:t>
      </w:r>
      <w:r w:rsidRPr="005F121D">
        <w:rPr>
          <w:sz w:val="20"/>
          <w:szCs w:val="20"/>
        </w:rPr>
        <w:t xml:space="preserve"> a recovery trend from the economic crisis. After reaching a peak of 2.3% in 2014-2015, the migration trend gradually decreased to 1.4% in 2020. Shuttleworth and Champion (2021) surprisingly found a decreasing level of spatial mobility</w:t>
      </w:r>
      <w:r w:rsidRPr="005F121D" w:rsidR="00565494">
        <w:rPr>
          <w:sz w:val="20"/>
          <w:szCs w:val="20"/>
        </w:rPr>
        <w:t>,</w:t>
      </w:r>
      <w:r w:rsidRPr="005F121D">
        <w:rPr>
          <w:sz w:val="20"/>
          <w:szCs w:val="20"/>
        </w:rPr>
        <w:t xml:space="preserve"> especially for internal migra</w:t>
      </w:r>
      <w:r w:rsidRPr="005F121D" w:rsidR="00565494">
        <w:rPr>
          <w:sz w:val="20"/>
          <w:szCs w:val="20"/>
        </w:rPr>
        <w:t>nts</w:t>
      </w:r>
      <w:r w:rsidRPr="005F121D">
        <w:rPr>
          <w:sz w:val="20"/>
          <w:szCs w:val="20"/>
        </w:rPr>
        <w:t xml:space="preserve"> with higher incomes and economic development. Economic development will ensure a more equitable distribution of resources and opportunities across states</w:t>
      </w:r>
      <w:r w:rsidRPr="005F121D" w:rsidR="00565494">
        <w:rPr>
          <w:sz w:val="20"/>
          <w:szCs w:val="20"/>
        </w:rPr>
        <w:t>,</w:t>
      </w:r>
      <w:r w:rsidRPr="005F121D">
        <w:rPr>
          <w:sz w:val="20"/>
          <w:szCs w:val="20"/>
        </w:rPr>
        <w:t xml:space="preserve"> </w:t>
      </w:r>
      <w:r w:rsidRPr="005F121D" w:rsidR="00565494">
        <w:rPr>
          <w:sz w:val="20"/>
          <w:szCs w:val="20"/>
        </w:rPr>
        <w:t>reducing</w:t>
      </w:r>
      <w:r w:rsidRPr="005F121D">
        <w:rPr>
          <w:sz w:val="20"/>
          <w:szCs w:val="20"/>
        </w:rPr>
        <w:t xml:space="preserve"> migration incentives. The </w:t>
      </w:r>
      <w:r w:rsidRPr="005F121D" w:rsidR="00565494">
        <w:rPr>
          <w:sz w:val="20"/>
          <w:szCs w:val="20"/>
        </w:rPr>
        <w:t>economic slowdown enhanced the decreasing trend</w:t>
      </w:r>
      <w:r w:rsidRPr="005F121D">
        <w:rPr>
          <w:sz w:val="20"/>
          <w:szCs w:val="20"/>
        </w:rPr>
        <w:t xml:space="preserve">. The net internal migration rate plummeted to 0.5 in 2022 due to Covid 19. People may have avoided moving and appreciated the time spent with family after experiencing the pandemic. The numbers for both genders generally </w:t>
      </w:r>
      <w:r w:rsidRPr="005F121D">
        <w:rPr>
          <w:sz w:val="20"/>
          <w:szCs w:val="20"/>
        </w:rPr>
        <w:t>followed the same trend</w:t>
      </w:r>
      <w:r w:rsidRPr="005F121D" w:rsidR="00565494">
        <w:rPr>
          <w:sz w:val="20"/>
          <w:szCs w:val="20"/>
        </w:rPr>
        <w:t>,</w:t>
      </w:r>
      <w:r w:rsidRPr="005F121D">
        <w:rPr>
          <w:sz w:val="20"/>
          <w:szCs w:val="20"/>
        </w:rPr>
        <w:t xml:space="preserve"> with male migrants consistently slightly higher than females</w:t>
      </w:r>
      <w:r w:rsidRPr="005F121D" w:rsidR="00565494">
        <w:rPr>
          <w:sz w:val="20"/>
          <w:szCs w:val="20"/>
        </w:rPr>
        <w:t>,</w:t>
      </w:r>
      <w:r w:rsidRPr="005F121D">
        <w:rPr>
          <w:sz w:val="20"/>
          <w:szCs w:val="20"/>
        </w:rPr>
        <w:t xml:space="preserve"> with the highest differences of 7.9% in 2012-2013 except in 2006-2007 wh</w:t>
      </w:r>
      <w:r w:rsidRPr="005F121D" w:rsidR="00374D50">
        <w:rPr>
          <w:sz w:val="20"/>
          <w:szCs w:val="20"/>
        </w:rPr>
        <w:t>ich</w:t>
      </w:r>
      <w:r w:rsidRPr="005F121D">
        <w:rPr>
          <w:sz w:val="20"/>
          <w:szCs w:val="20"/>
        </w:rPr>
        <w:t xml:space="preserve"> females were 0.2% higher than males. This may be due to the traditional gender roles and employment patterns. </w:t>
      </w:r>
      <w:r w:rsidRPr="005F121D" w:rsidR="00565494">
        <w:rPr>
          <w:sz w:val="20"/>
          <w:szCs w:val="20"/>
        </w:rPr>
        <w:t>As the breadwinners, men often move for better job opportunities and quality of life</w:t>
      </w:r>
      <w:r w:rsidRPr="005F121D">
        <w:rPr>
          <w:sz w:val="20"/>
          <w:szCs w:val="20"/>
        </w:rPr>
        <w:t>. Meanwhile, females are more tied to their famil</w:t>
      </w:r>
      <w:r w:rsidRPr="005F121D" w:rsidR="00565494">
        <w:rPr>
          <w:sz w:val="20"/>
          <w:szCs w:val="20"/>
        </w:rPr>
        <w:t>ies, influencing</w:t>
      </w:r>
      <w:r w:rsidRPr="005F121D">
        <w:rPr>
          <w:sz w:val="20"/>
          <w:szCs w:val="20"/>
        </w:rPr>
        <w:t xml:space="preserve"> their </w:t>
      </w:r>
      <w:r w:rsidRPr="005F121D" w:rsidR="00565494">
        <w:rPr>
          <w:sz w:val="20"/>
          <w:szCs w:val="20"/>
        </w:rPr>
        <w:t>migration decisions</w:t>
      </w:r>
      <w:r w:rsidRPr="005F121D">
        <w:rPr>
          <w:sz w:val="20"/>
          <w:szCs w:val="20"/>
        </w:rPr>
        <w:t>. The differences in the number of male and female migrants in Malaysia have been reduced since 2000 (Abdul Rashid et al., 2023)</w:t>
      </w:r>
      <w:r w:rsidRPr="005F121D" w:rsidR="00565494">
        <w:rPr>
          <w:sz w:val="20"/>
          <w:szCs w:val="20"/>
        </w:rPr>
        <w:t>,</w:t>
      </w:r>
      <w:r w:rsidRPr="005F121D">
        <w:rPr>
          <w:sz w:val="20"/>
          <w:szCs w:val="20"/>
        </w:rPr>
        <w:t xml:space="preserve"> </w:t>
      </w:r>
      <w:r w:rsidRPr="005F121D" w:rsidR="00565494">
        <w:rPr>
          <w:sz w:val="20"/>
          <w:szCs w:val="20"/>
        </w:rPr>
        <w:t>possibly</w:t>
      </w:r>
      <w:r w:rsidRPr="005F121D">
        <w:rPr>
          <w:sz w:val="20"/>
          <w:szCs w:val="20"/>
        </w:rPr>
        <w:t xml:space="preserve"> due to the increasing percentage of females in labo</w:t>
      </w:r>
      <w:r w:rsidRPr="005F121D" w:rsidR="00565494">
        <w:rPr>
          <w:sz w:val="20"/>
          <w:szCs w:val="20"/>
        </w:rPr>
        <w:t>u</w:t>
      </w:r>
      <w:r w:rsidRPr="005F121D">
        <w:rPr>
          <w:sz w:val="20"/>
          <w:szCs w:val="20"/>
        </w:rPr>
        <w:t xml:space="preserve">r force. </w:t>
      </w:r>
    </w:p>
    <w:p w:rsidRPr="005F121D" w:rsidR="00E33E25" w:rsidP="00EF5EA0" w:rsidRDefault="00EF5EA0" w14:paraId="51BDF516" w14:textId="32C790C1">
      <w:pPr>
        <w:ind w:firstLine="720"/>
        <w:jc w:val="both"/>
        <w:rPr>
          <w:sz w:val="20"/>
          <w:szCs w:val="20"/>
        </w:rPr>
      </w:pPr>
      <w:r w:rsidRPr="005F121D">
        <w:rPr>
          <w:sz w:val="20"/>
          <w:szCs w:val="20"/>
        </w:rPr>
        <w:t xml:space="preserve">Figure 1 shows that the age group 25-34 has the highest migration rate among all age groups and mostly migrates for working purposes. </w:t>
      </w:r>
      <w:r w:rsidRPr="005F121D" w:rsidR="00565494">
        <w:rPr>
          <w:sz w:val="20"/>
          <w:szCs w:val="20"/>
        </w:rPr>
        <w:t>The age group 15-24 has the second highest migration rate, and most students are</w:t>
      </w:r>
      <w:r w:rsidRPr="005F121D">
        <w:rPr>
          <w:sz w:val="20"/>
          <w:szCs w:val="20"/>
        </w:rPr>
        <w:t xml:space="preserve"> enrolled in higher learning institutions. </w:t>
      </w:r>
      <w:r w:rsidRPr="005F121D" w:rsidR="00565494">
        <w:rPr>
          <w:sz w:val="20"/>
          <w:szCs w:val="20"/>
        </w:rPr>
        <w:t>The age group 1-14, which usually migrates with parents or guardians, showed similar internal migration patterns to those of the age group</w:t>
      </w:r>
      <w:r w:rsidRPr="005F121D">
        <w:rPr>
          <w:sz w:val="20"/>
          <w:szCs w:val="20"/>
        </w:rPr>
        <w:t xml:space="preserve"> 35-44. The age group 45-64 and above 65 has a low internal migration rate </w:t>
      </w:r>
      <w:r w:rsidRPr="005F121D" w:rsidR="00565494">
        <w:rPr>
          <w:sz w:val="20"/>
          <w:szCs w:val="20"/>
        </w:rPr>
        <w:t>of</w:t>
      </w:r>
      <w:r w:rsidRPr="005F121D">
        <w:rPr>
          <w:sz w:val="20"/>
          <w:szCs w:val="20"/>
        </w:rPr>
        <w:t xml:space="preserve"> below 1%. </w:t>
      </w:r>
      <w:r w:rsidRPr="005F121D" w:rsidR="00565494">
        <w:rPr>
          <w:sz w:val="20"/>
          <w:szCs w:val="20"/>
        </w:rPr>
        <w:t>Older people</w:t>
      </w:r>
      <w:r w:rsidRPr="005F121D">
        <w:rPr>
          <w:sz w:val="20"/>
          <w:szCs w:val="20"/>
        </w:rPr>
        <w:t xml:space="preserve"> </w:t>
      </w:r>
      <w:r w:rsidRPr="005F121D" w:rsidR="00565494">
        <w:rPr>
          <w:sz w:val="20"/>
          <w:szCs w:val="20"/>
        </w:rPr>
        <w:t>usually are</w:t>
      </w:r>
      <w:r w:rsidRPr="005F121D">
        <w:rPr>
          <w:sz w:val="20"/>
          <w:szCs w:val="20"/>
        </w:rPr>
        <w:t xml:space="preserve"> less likely to move due to homeownership and network connections in their original hometown.</w:t>
      </w:r>
    </w:p>
    <w:p w:rsidRPr="005F121D" w:rsidR="000B0A6B" w:rsidP="00E7113A" w:rsidRDefault="000B0A6B" w14:paraId="3CCF83A6" w14:textId="77777777">
      <w:pPr>
        <w:jc w:val="both"/>
        <w:rPr>
          <w:sz w:val="20"/>
          <w:szCs w:val="20"/>
        </w:rPr>
      </w:pPr>
      <w:r w:rsidRPr="005F121D">
        <w:rPr>
          <w:sz w:val="20"/>
          <w:szCs w:val="20"/>
        </w:rPr>
        <w:t xml:space="preserve">3.2 </w:t>
      </w:r>
      <w:r w:rsidRPr="005F121D">
        <w:rPr>
          <w:sz w:val="20"/>
          <w:szCs w:val="20"/>
        </w:rPr>
        <w:tab/>
      </w:r>
      <w:r w:rsidRPr="005F121D">
        <w:rPr>
          <w:sz w:val="20"/>
          <w:szCs w:val="20"/>
        </w:rPr>
        <w:t>COMPARISON OF NET INTERNAL MIGRATION RATE BY STATE</w:t>
      </w:r>
    </w:p>
    <w:p w:rsidRPr="005F121D" w:rsidR="00A56165" w:rsidP="00A56165" w:rsidRDefault="00A56165" w14:paraId="7F938A5D" w14:textId="7286585E">
      <w:pPr>
        <w:ind w:firstLine="720"/>
        <w:jc w:val="both"/>
        <w:rPr>
          <w:sz w:val="20"/>
          <w:szCs w:val="20"/>
        </w:rPr>
      </w:pPr>
      <w:r w:rsidRPr="005F121D">
        <w:rPr>
          <w:sz w:val="20"/>
          <w:szCs w:val="20"/>
        </w:rPr>
        <w:t>Table 1 show</w:t>
      </w:r>
      <w:r w:rsidRPr="005F121D" w:rsidR="002E1C23">
        <w:rPr>
          <w:sz w:val="20"/>
          <w:szCs w:val="20"/>
        </w:rPr>
        <w:t>s</w:t>
      </w:r>
      <w:r w:rsidRPr="005F121D">
        <w:rPr>
          <w:sz w:val="20"/>
          <w:szCs w:val="20"/>
        </w:rPr>
        <w:t xml:space="preserve"> that W.P. Kuala Lumpur, Pahang, Perak, and Perlis always experienced net internal migration outflow</w:t>
      </w:r>
      <w:r w:rsidRPr="005F121D" w:rsidR="00374D50">
        <w:rPr>
          <w:sz w:val="20"/>
          <w:szCs w:val="20"/>
        </w:rPr>
        <w:t xml:space="preserve"> in the recent 5 year</w:t>
      </w:r>
      <w:r w:rsidRPr="005F121D">
        <w:rPr>
          <w:sz w:val="20"/>
          <w:szCs w:val="20"/>
        </w:rPr>
        <w:t>. In contrast, Selangor, Pulau Pinang, Johor, Melaka, Negeri Sembilan, and Kelantan have experienced net internal migration inflow in the recent 5 years. Meanwhile, Kedah, Terengganu, Sabah and Sarawak showed approximately zero net internal migration in the recent 5 years. However, Perlis was going upward while Pulau Pinang was on a downward trend, which showed that they are likely to switch roles in the future. The migration flow changed when the global crisis happened.</w:t>
      </w:r>
    </w:p>
    <w:p w:rsidRPr="005F121D" w:rsidR="00476F87" w:rsidP="00476F87" w:rsidRDefault="00476F87" w14:paraId="7B49FF7D" w14:textId="1B4ABA1D">
      <w:pPr>
        <w:pStyle w:val="Caption"/>
        <w:keepNext/>
        <w:spacing w:after="0"/>
        <w:jc w:val="center"/>
        <w:rPr>
          <w:i w:val="0"/>
          <w:iCs w:val="0"/>
          <w:color w:val="auto"/>
          <w:sz w:val="16"/>
          <w:szCs w:val="16"/>
        </w:rPr>
      </w:pPr>
      <w:r w:rsidRPr="005F121D">
        <w:rPr>
          <w:i w:val="0"/>
          <w:iCs w:val="0"/>
          <w:color w:val="auto"/>
          <w:sz w:val="16"/>
          <w:szCs w:val="16"/>
        </w:rPr>
        <w:t xml:space="preserve">Table </w:t>
      </w:r>
      <w:r w:rsidRPr="005F121D">
        <w:rPr>
          <w:i w:val="0"/>
          <w:iCs w:val="0"/>
          <w:color w:val="auto"/>
          <w:sz w:val="16"/>
          <w:szCs w:val="16"/>
        </w:rPr>
        <w:fldChar w:fldCharType="begin"/>
      </w:r>
      <w:r w:rsidRPr="005F121D">
        <w:rPr>
          <w:i w:val="0"/>
          <w:iCs w:val="0"/>
          <w:color w:val="auto"/>
          <w:sz w:val="16"/>
          <w:szCs w:val="16"/>
        </w:rPr>
        <w:instrText xml:space="preserve"> SEQ Table \* ARABIC \s 1 </w:instrText>
      </w:r>
      <w:r w:rsidRPr="005F121D">
        <w:rPr>
          <w:i w:val="0"/>
          <w:iCs w:val="0"/>
          <w:color w:val="auto"/>
          <w:sz w:val="16"/>
          <w:szCs w:val="16"/>
        </w:rPr>
        <w:fldChar w:fldCharType="separate"/>
      </w:r>
      <w:r w:rsidRPr="005F121D">
        <w:rPr>
          <w:i w:val="0"/>
          <w:iCs w:val="0"/>
          <w:noProof/>
          <w:color w:val="auto"/>
          <w:sz w:val="16"/>
          <w:szCs w:val="16"/>
        </w:rPr>
        <w:t>1</w:t>
      </w:r>
      <w:r w:rsidRPr="005F121D">
        <w:rPr>
          <w:i w:val="0"/>
          <w:iCs w:val="0"/>
          <w:color w:val="auto"/>
          <w:sz w:val="16"/>
          <w:szCs w:val="16"/>
        </w:rPr>
        <w:fldChar w:fldCharType="end"/>
      </w:r>
      <w:r w:rsidR="00923E9C">
        <w:rPr>
          <w:i w:val="0"/>
          <w:iCs w:val="0"/>
          <w:color w:val="auto"/>
          <w:sz w:val="16"/>
          <w:szCs w:val="16"/>
        </w:rPr>
        <w:t>.</w:t>
      </w:r>
      <w:r w:rsidRPr="005F121D">
        <w:rPr>
          <w:i w:val="0"/>
          <w:iCs w:val="0"/>
          <w:color w:val="auto"/>
          <w:sz w:val="16"/>
          <w:szCs w:val="16"/>
        </w:rPr>
        <w:t xml:space="preserve"> Net Internal Migration Rate by State from 2007-2022</w:t>
      </w:r>
    </w:p>
    <w:tbl>
      <w:tblPr>
        <w:tblStyle w:val="TableGrid"/>
        <w:tblW w:w="0" w:type="auto"/>
        <w:tblLayout w:type="fixed"/>
        <w:tblLook w:val="04A0" w:firstRow="1" w:lastRow="0" w:firstColumn="1" w:lastColumn="0" w:noHBand="0" w:noVBand="1"/>
      </w:tblPr>
      <w:tblGrid>
        <w:gridCol w:w="1271"/>
        <w:gridCol w:w="1744"/>
        <w:gridCol w:w="1938"/>
        <w:gridCol w:w="2076"/>
        <w:gridCol w:w="1988"/>
      </w:tblGrid>
      <w:tr w:rsidRPr="005F121D" w:rsidR="0009356E" w:rsidTr="0009356E" w14:paraId="23537F09" w14:textId="5CFFD8EB">
        <w:tc>
          <w:tcPr>
            <w:tcW w:w="1271" w:type="dxa"/>
          </w:tcPr>
          <w:p w:rsidRPr="005F121D" w:rsidR="00236344" w:rsidP="00736B63" w:rsidRDefault="0009356E" w14:paraId="09BEC1E7" w14:textId="46700C50">
            <w:pPr>
              <w:tabs>
                <w:tab w:val="left" w:pos="567"/>
              </w:tabs>
              <w:spacing w:line="360" w:lineRule="auto"/>
              <w:jc w:val="center"/>
              <w:rPr>
                <w:sz w:val="16"/>
                <w:szCs w:val="16"/>
              </w:rPr>
            </w:pPr>
            <w:r w:rsidRPr="005F121D">
              <w:rPr>
                <w:sz w:val="16"/>
                <w:szCs w:val="16"/>
              </w:rPr>
              <w:t xml:space="preserve">Significant </w:t>
            </w:r>
            <w:r w:rsidRPr="005F121D" w:rsidR="003B32F3">
              <w:rPr>
                <w:sz w:val="16"/>
                <w:szCs w:val="16"/>
              </w:rPr>
              <w:t>N</w:t>
            </w:r>
            <w:r w:rsidRPr="005F121D">
              <w:rPr>
                <w:sz w:val="16"/>
                <w:szCs w:val="16"/>
              </w:rPr>
              <w:t xml:space="preserve">et </w:t>
            </w:r>
            <w:r w:rsidRPr="005F121D" w:rsidR="003B32F3">
              <w:rPr>
                <w:sz w:val="16"/>
                <w:szCs w:val="16"/>
              </w:rPr>
              <w:t>I</w:t>
            </w:r>
            <w:r w:rsidRPr="005F121D">
              <w:rPr>
                <w:sz w:val="16"/>
                <w:szCs w:val="16"/>
              </w:rPr>
              <w:t xml:space="preserve">nternal </w:t>
            </w:r>
            <w:r w:rsidRPr="005F121D" w:rsidR="003B32F3">
              <w:rPr>
                <w:sz w:val="16"/>
                <w:szCs w:val="16"/>
              </w:rPr>
              <w:t>M</w:t>
            </w:r>
            <w:r w:rsidRPr="005F121D">
              <w:rPr>
                <w:sz w:val="16"/>
                <w:szCs w:val="16"/>
              </w:rPr>
              <w:t xml:space="preserve">igration </w:t>
            </w:r>
            <w:r w:rsidRPr="005F121D" w:rsidR="003B32F3">
              <w:rPr>
                <w:sz w:val="16"/>
                <w:szCs w:val="16"/>
              </w:rPr>
              <w:t>O</w:t>
            </w:r>
            <w:r w:rsidRPr="005F121D">
              <w:rPr>
                <w:sz w:val="16"/>
                <w:szCs w:val="16"/>
              </w:rPr>
              <w:t>utflow</w:t>
            </w:r>
          </w:p>
          <w:p w:rsidRPr="005F121D" w:rsidR="00D10713" w:rsidP="00736B63" w:rsidRDefault="00D10713" w14:paraId="4316BF45" w14:textId="1F6A77FF">
            <w:pPr>
              <w:tabs>
                <w:tab w:val="left" w:pos="567"/>
              </w:tabs>
              <w:spacing w:line="360" w:lineRule="auto"/>
              <w:jc w:val="center"/>
              <w:rPr>
                <w:sz w:val="16"/>
                <w:szCs w:val="16"/>
              </w:rPr>
            </w:pPr>
            <w:r w:rsidRPr="005F121D">
              <w:rPr>
                <w:sz w:val="16"/>
                <w:szCs w:val="16"/>
              </w:rPr>
              <w:t>(Recent 5 years)</w:t>
            </w:r>
          </w:p>
        </w:tc>
        <w:tc>
          <w:tcPr>
            <w:tcW w:w="1744" w:type="dxa"/>
          </w:tcPr>
          <w:p w:rsidRPr="005F121D" w:rsidR="00236344" w:rsidP="00736B63" w:rsidRDefault="00236344" w14:paraId="4F47C39F" w14:textId="54CC77A4">
            <w:pPr>
              <w:tabs>
                <w:tab w:val="left" w:pos="567"/>
              </w:tabs>
              <w:spacing w:line="360" w:lineRule="auto"/>
              <w:jc w:val="center"/>
              <w:rPr>
                <w:sz w:val="16"/>
                <w:szCs w:val="16"/>
              </w:rPr>
            </w:pPr>
            <w:r w:rsidRPr="005F121D">
              <w:rPr>
                <w:sz w:val="16"/>
                <w:szCs w:val="16"/>
              </w:rPr>
              <w:t>W.P. Kuala Lumpur</w:t>
            </w:r>
          </w:p>
          <w:p w:rsidRPr="005F121D" w:rsidR="00236344" w:rsidP="00736B63" w:rsidRDefault="00236344" w14:paraId="0F289AEF" w14:textId="77777777">
            <w:pPr>
              <w:tabs>
                <w:tab w:val="left" w:pos="567"/>
              </w:tabs>
              <w:spacing w:line="360" w:lineRule="auto"/>
              <w:jc w:val="center"/>
              <w:rPr>
                <w:sz w:val="16"/>
                <w:szCs w:val="16"/>
              </w:rPr>
            </w:pPr>
            <w:r w:rsidRPr="005F121D">
              <w:rPr>
                <w:noProof/>
                <w:sz w:val="16"/>
                <w:szCs w:val="16"/>
              </w:rPr>
              <w:drawing>
                <wp:inline distT="0" distB="0" distL="0" distR="0" wp14:anchorId="62690F6E" wp14:editId="123F6F7D">
                  <wp:extent cx="989965" cy="592667"/>
                  <wp:effectExtent l="0" t="0" r="635" b="0"/>
                  <wp:docPr id="1320521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21015"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012765" cy="606317"/>
                          </a:xfrm>
                          <a:prstGeom prst="rect">
                            <a:avLst/>
                          </a:prstGeom>
                          <a:noFill/>
                        </pic:spPr>
                      </pic:pic>
                    </a:graphicData>
                  </a:graphic>
                </wp:inline>
              </w:drawing>
            </w:r>
          </w:p>
        </w:tc>
        <w:tc>
          <w:tcPr>
            <w:tcW w:w="1938" w:type="dxa"/>
          </w:tcPr>
          <w:p w:rsidRPr="005F121D" w:rsidR="00236344" w:rsidP="00736B63" w:rsidRDefault="00236344" w14:paraId="23CC7315" w14:textId="77777777">
            <w:pPr>
              <w:tabs>
                <w:tab w:val="left" w:pos="567"/>
              </w:tabs>
              <w:spacing w:line="360" w:lineRule="auto"/>
              <w:jc w:val="center"/>
              <w:rPr>
                <w:sz w:val="16"/>
                <w:szCs w:val="16"/>
              </w:rPr>
            </w:pPr>
            <w:r w:rsidRPr="005F121D">
              <w:rPr>
                <w:sz w:val="16"/>
                <w:szCs w:val="16"/>
              </w:rPr>
              <w:t>Pahang</w:t>
            </w:r>
          </w:p>
          <w:p w:rsidRPr="005F121D" w:rsidR="00236344" w:rsidP="00736B63" w:rsidRDefault="00236344" w14:paraId="75679F34" w14:textId="77777777">
            <w:pPr>
              <w:tabs>
                <w:tab w:val="left" w:pos="567"/>
              </w:tabs>
              <w:spacing w:line="360" w:lineRule="auto"/>
              <w:jc w:val="center"/>
              <w:rPr>
                <w:sz w:val="16"/>
                <w:szCs w:val="16"/>
              </w:rPr>
            </w:pPr>
            <w:r w:rsidRPr="005F121D">
              <w:rPr>
                <w:noProof/>
                <w:sz w:val="16"/>
                <w:szCs w:val="16"/>
              </w:rPr>
              <w:drawing>
                <wp:inline distT="0" distB="0" distL="0" distR="0" wp14:anchorId="5748B7E4" wp14:editId="798ED47C">
                  <wp:extent cx="1093470" cy="592455"/>
                  <wp:effectExtent l="0" t="0" r="0" b="0"/>
                  <wp:docPr id="7880828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82883"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110803" cy="601846"/>
                          </a:xfrm>
                          <a:prstGeom prst="rect">
                            <a:avLst/>
                          </a:prstGeom>
                          <a:noFill/>
                        </pic:spPr>
                      </pic:pic>
                    </a:graphicData>
                  </a:graphic>
                </wp:inline>
              </w:drawing>
            </w:r>
          </w:p>
        </w:tc>
        <w:tc>
          <w:tcPr>
            <w:tcW w:w="2076" w:type="dxa"/>
          </w:tcPr>
          <w:p w:rsidRPr="005F121D" w:rsidR="00236344" w:rsidP="00236344" w:rsidRDefault="00DD3730" w14:paraId="2F71D1D0" w14:textId="040ADE37">
            <w:pPr>
              <w:tabs>
                <w:tab w:val="left" w:pos="567"/>
              </w:tabs>
              <w:spacing w:line="360" w:lineRule="auto"/>
              <w:jc w:val="center"/>
              <w:rPr>
                <w:sz w:val="16"/>
                <w:szCs w:val="16"/>
              </w:rPr>
            </w:pPr>
            <w:r w:rsidRPr="005F121D">
              <w:rPr>
                <w:sz w:val="16"/>
                <w:szCs w:val="16"/>
              </w:rPr>
              <w:t>Perak</w:t>
            </w:r>
          </w:p>
          <w:p w:rsidRPr="005F121D" w:rsidR="00236344" w:rsidP="00736B63" w:rsidRDefault="00DD3730" w14:paraId="39F6F03B" w14:textId="3FC67CA9">
            <w:pPr>
              <w:tabs>
                <w:tab w:val="left" w:pos="567"/>
              </w:tabs>
              <w:spacing w:line="360" w:lineRule="auto"/>
              <w:jc w:val="center"/>
              <w:rPr>
                <w:sz w:val="16"/>
                <w:szCs w:val="16"/>
              </w:rPr>
            </w:pPr>
            <w:r w:rsidRPr="005F121D">
              <w:rPr>
                <w:noProof/>
                <w:sz w:val="16"/>
                <w:szCs w:val="16"/>
              </w:rPr>
              <w:drawing>
                <wp:inline distT="0" distB="0" distL="0" distR="0" wp14:anchorId="3CA9484B" wp14:editId="3287C044">
                  <wp:extent cx="1191895" cy="592455"/>
                  <wp:effectExtent l="0" t="0" r="8255" b="0"/>
                  <wp:docPr id="16137150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00649"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1223408" cy="608119"/>
                          </a:xfrm>
                          <a:prstGeom prst="rect">
                            <a:avLst/>
                          </a:prstGeom>
                          <a:noFill/>
                        </pic:spPr>
                      </pic:pic>
                    </a:graphicData>
                  </a:graphic>
                </wp:inline>
              </w:drawing>
            </w:r>
          </w:p>
        </w:tc>
        <w:tc>
          <w:tcPr>
            <w:tcW w:w="1988" w:type="dxa"/>
          </w:tcPr>
          <w:p w:rsidRPr="005F121D" w:rsidR="00236344" w:rsidP="00236344" w:rsidRDefault="00DD3730" w14:paraId="012A1B47" w14:textId="215387D2">
            <w:pPr>
              <w:tabs>
                <w:tab w:val="left" w:pos="567"/>
              </w:tabs>
              <w:spacing w:line="360" w:lineRule="auto"/>
              <w:jc w:val="center"/>
              <w:rPr>
                <w:sz w:val="16"/>
                <w:szCs w:val="16"/>
              </w:rPr>
            </w:pPr>
            <w:r w:rsidRPr="005F121D">
              <w:rPr>
                <w:sz w:val="16"/>
                <w:szCs w:val="16"/>
              </w:rPr>
              <w:t>Perlis</w:t>
            </w:r>
          </w:p>
          <w:p w:rsidRPr="005F121D" w:rsidR="00236344" w:rsidP="00736B63" w:rsidRDefault="00DD3730" w14:paraId="5E318995" w14:textId="45C80DC8">
            <w:pPr>
              <w:tabs>
                <w:tab w:val="left" w:pos="567"/>
              </w:tabs>
              <w:spacing w:line="360" w:lineRule="auto"/>
              <w:jc w:val="center"/>
              <w:rPr>
                <w:sz w:val="16"/>
                <w:szCs w:val="16"/>
              </w:rPr>
            </w:pPr>
            <w:r w:rsidRPr="005F121D">
              <w:rPr>
                <w:noProof/>
                <w:sz w:val="16"/>
                <w:szCs w:val="16"/>
              </w:rPr>
              <w:drawing>
                <wp:inline distT="0" distB="0" distL="0" distR="0" wp14:anchorId="26C583A1" wp14:editId="7A4B2837">
                  <wp:extent cx="1125631" cy="592455"/>
                  <wp:effectExtent l="0" t="0" r="0" b="0"/>
                  <wp:docPr id="864154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63369"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1147725" cy="604084"/>
                          </a:xfrm>
                          <a:prstGeom prst="rect">
                            <a:avLst/>
                          </a:prstGeom>
                          <a:noFill/>
                        </pic:spPr>
                      </pic:pic>
                    </a:graphicData>
                  </a:graphic>
                </wp:inline>
              </w:drawing>
            </w:r>
          </w:p>
        </w:tc>
      </w:tr>
      <w:tr w:rsidRPr="005F121D" w:rsidR="0009356E" w:rsidTr="0009356E" w14:paraId="4F5747C4" w14:textId="2D780DA5">
        <w:tc>
          <w:tcPr>
            <w:tcW w:w="1271" w:type="dxa"/>
          </w:tcPr>
          <w:p w:rsidRPr="005F121D" w:rsidR="00236344" w:rsidP="00736B63" w:rsidRDefault="0009356E" w14:paraId="666445B8" w14:textId="64FF321F">
            <w:pPr>
              <w:tabs>
                <w:tab w:val="left" w:pos="567"/>
              </w:tabs>
              <w:spacing w:line="360" w:lineRule="auto"/>
              <w:jc w:val="center"/>
              <w:rPr>
                <w:sz w:val="16"/>
                <w:szCs w:val="16"/>
              </w:rPr>
            </w:pPr>
            <w:r w:rsidRPr="005F121D">
              <w:rPr>
                <w:sz w:val="16"/>
                <w:szCs w:val="16"/>
              </w:rPr>
              <w:t xml:space="preserve">Approximately </w:t>
            </w:r>
            <w:r w:rsidRPr="005F121D" w:rsidR="003B32F3">
              <w:rPr>
                <w:sz w:val="16"/>
                <w:szCs w:val="16"/>
              </w:rPr>
              <w:t>Z</w:t>
            </w:r>
            <w:r w:rsidRPr="005F121D">
              <w:rPr>
                <w:sz w:val="16"/>
                <w:szCs w:val="16"/>
              </w:rPr>
              <w:t xml:space="preserve">ero </w:t>
            </w:r>
            <w:r w:rsidRPr="005F121D" w:rsidR="003B32F3">
              <w:rPr>
                <w:sz w:val="16"/>
                <w:szCs w:val="16"/>
              </w:rPr>
              <w:t>N</w:t>
            </w:r>
            <w:r w:rsidRPr="005F121D">
              <w:rPr>
                <w:sz w:val="16"/>
                <w:szCs w:val="16"/>
              </w:rPr>
              <w:t xml:space="preserve">et </w:t>
            </w:r>
            <w:r w:rsidRPr="005F121D" w:rsidR="003B32F3">
              <w:rPr>
                <w:sz w:val="16"/>
                <w:szCs w:val="16"/>
              </w:rPr>
              <w:t>I</w:t>
            </w:r>
            <w:r w:rsidRPr="005F121D">
              <w:rPr>
                <w:sz w:val="16"/>
                <w:szCs w:val="16"/>
              </w:rPr>
              <w:t xml:space="preserve">nternal </w:t>
            </w:r>
            <w:r w:rsidRPr="005F121D" w:rsidR="003B32F3">
              <w:rPr>
                <w:sz w:val="16"/>
                <w:szCs w:val="16"/>
              </w:rPr>
              <w:t>M</w:t>
            </w:r>
            <w:r w:rsidRPr="005F121D">
              <w:rPr>
                <w:sz w:val="16"/>
                <w:szCs w:val="16"/>
              </w:rPr>
              <w:t>igration</w:t>
            </w:r>
          </w:p>
          <w:p w:rsidRPr="005F121D" w:rsidR="00D10713" w:rsidP="00736B63" w:rsidRDefault="00D10713" w14:paraId="5DAEF089" w14:textId="2FD3882D">
            <w:pPr>
              <w:tabs>
                <w:tab w:val="left" w:pos="567"/>
              </w:tabs>
              <w:spacing w:line="360" w:lineRule="auto"/>
              <w:jc w:val="center"/>
              <w:rPr>
                <w:sz w:val="16"/>
                <w:szCs w:val="16"/>
              </w:rPr>
            </w:pPr>
            <w:r w:rsidRPr="005F121D">
              <w:rPr>
                <w:sz w:val="16"/>
                <w:szCs w:val="16"/>
              </w:rPr>
              <w:t>(Recent 5 years)</w:t>
            </w:r>
          </w:p>
        </w:tc>
        <w:tc>
          <w:tcPr>
            <w:tcW w:w="1744" w:type="dxa"/>
            <w:tcBorders>
              <w:bottom w:val="single" w:color="auto" w:sz="4" w:space="0"/>
            </w:tcBorders>
          </w:tcPr>
          <w:p w:rsidRPr="005F121D" w:rsidR="00236344" w:rsidP="00736B63" w:rsidRDefault="00476F87" w14:paraId="553D3A89" w14:textId="3AD7CC3E">
            <w:pPr>
              <w:tabs>
                <w:tab w:val="left" w:pos="567"/>
              </w:tabs>
              <w:spacing w:line="360" w:lineRule="auto"/>
              <w:jc w:val="center"/>
              <w:rPr>
                <w:sz w:val="16"/>
                <w:szCs w:val="16"/>
              </w:rPr>
            </w:pPr>
            <w:r w:rsidRPr="005F121D">
              <w:rPr>
                <w:sz w:val="16"/>
                <w:szCs w:val="16"/>
              </w:rPr>
              <w:t>Kedah</w:t>
            </w:r>
          </w:p>
          <w:p w:rsidRPr="005F121D" w:rsidR="00236344" w:rsidP="00736B63" w:rsidRDefault="000E57C5" w14:paraId="28FB7170" w14:textId="42C75486">
            <w:pPr>
              <w:tabs>
                <w:tab w:val="left" w:pos="567"/>
              </w:tabs>
              <w:spacing w:line="360" w:lineRule="auto"/>
              <w:jc w:val="center"/>
              <w:rPr>
                <w:sz w:val="16"/>
                <w:szCs w:val="16"/>
              </w:rPr>
            </w:pPr>
            <w:r w:rsidRPr="005F121D">
              <w:rPr>
                <w:noProof/>
                <w:sz w:val="16"/>
                <w:szCs w:val="16"/>
              </w:rPr>
              <w:drawing>
                <wp:inline distT="0" distB="0" distL="0" distR="0" wp14:anchorId="740264F4" wp14:editId="592F3471">
                  <wp:extent cx="989965" cy="618067"/>
                  <wp:effectExtent l="0" t="0" r="635" b="0"/>
                  <wp:docPr id="15454580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58056"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1005996" cy="628075"/>
                          </a:xfrm>
                          <a:prstGeom prst="rect">
                            <a:avLst/>
                          </a:prstGeom>
                          <a:noFill/>
                        </pic:spPr>
                      </pic:pic>
                    </a:graphicData>
                  </a:graphic>
                </wp:inline>
              </w:drawing>
            </w:r>
          </w:p>
        </w:tc>
        <w:tc>
          <w:tcPr>
            <w:tcW w:w="1938" w:type="dxa"/>
            <w:tcBorders>
              <w:bottom w:val="single" w:color="auto" w:sz="4" w:space="0"/>
            </w:tcBorders>
          </w:tcPr>
          <w:p w:rsidRPr="005F121D" w:rsidR="00236344" w:rsidP="00736B63" w:rsidRDefault="00476F87" w14:paraId="513B9D18" w14:textId="30824DD1">
            <w:pPr>
              <w:tabs>
                <w:tab w:val="left" w:pos="567"/>
              </w:tabs>
              <w:spacing w:line="360" w:lineRule="auto"/>
              <w:jc w:val="center"/>
              <w:rPr>
                <w:sz w:val="16"/>
                <w:szCs w:val="16"/>
              </w:rPr>
            </w:pPr>
            <w:r w:rsidRPr="005F121D">
              <w:rPr>
                <w:sz w:val="16"/>
                <w:szCs w:val="16"/>
              </w:rPr>
              <w:t>Terengganu</w:t>
            </w:r>
          </w:p>
          <w:p w:rsidRPr="005F121D" w:rsidR="00236344" w:rsidP="00736B63" w:rsidRDefault="000E57C5" w14:paraId="77067F87" w14:textId="332DF5E1">
            <w:pPr>
              <w:keepNext/>
              <w:tabs>
                <w:tab w:val="left" w:pos="567"/>
              </w:tabs>
              <w:spacing w:line="360" w:lineRule="auto"/>
              <w:jc w:val="center"/>
              <w:rPr>
                <w:sz w:val="16"/>
                <w:szCs w:val="16"/>
              </w:rPr>
            </w:pPr>
            <w:r w:rsidRPr="005F121D">
              <w:rPr>
                <w:noProof/>
                <w:sz w:val="16"/>
                <w:szCs w:val="16"/>
              </w:rPr>
              <w:drawing>
                <wp:inline distT="0" distB="0" distL="0" distR="0" wp14:anchorId="053E97AD" wp14:editId="6CEEBF50">
                  <wp:extent cx="1055059" cy="626534"/>
                  <wp:effectExtent l="0" t="0" r="0" b="2540"/>
                  <wp:docPr id="1626199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9932"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1092952" cy="649036"/>
                          </a:xfrm>
                          <a:prstGeom prst="rect">
                            <a:avLst/>
                          </a:prstGeom>
                          <a:noFill/>
                        </pic:spPr>
                      </pic:pic>
                    </a:graphicData>
                  </a:graphic>
                </wp:inline>
              </w:drawing>
            </w:r>
          </w:p>
        </w:tc>
        <w:tc>
          <w:tcPr>
            <w:tcW w:w="2076" w:type="dxa"/>
            <w:tcBorders>
              <w:bottom w:val="single" w:color="auto" w:sz="4" w:space="0"/>
            </w:tcBorders>
          </w:tcPr>
          <w:p w:rsidRPr="005F121D" w:rsidR="00236344" w:rsidP="00736B63" w:rsidRDefault="00476F87" w14:paraId="4EBD7628" w14:textId="77777777">
            <w:pPr>
              <w:tabs>
                <w:tab w:val="left" w:pos="567"/>
              </w:tabs>
              <w:spacing w:line="360" w:lineRule="auto"/>
              <w:jc w:val="center"/>
              <w:rPr>
                <w:sz w:val="16"/>
                <w:szCs w:val="16"/>
              </w:rPr>
            </w:pPr>
            <w:r w:rsidRPr="005F121D">
              <w:rPr>
                <w:sz w:val="16"/>
                <w:szCs w:val="16"/>
              </w:rPr>
              <w:t>Sabah</w:t>
            </w:r>
          </w:p>
          <w:p w:rsidRPr="005F121D" w:rsidR="000E57C5" w:rsidP="00736B63" w:rsidRDefault="000E57C5" w14:paraId="0CA4685B" w14:textId="4E81411D">
            <w:pPr>
              <w:tabs>
                <w:tab w:val="left" w:pos="567"/>
              </w:tabs>
              <w:spacing w:line="360" w:lineRule="auto"/>
              <w:jc w:val="center"/>
              <w:rPr>
                <w:sz w:val="16"/>
                <w:szCs w:val="16"/>
              </w:rPr>
            </w:pPr>
            <w:r w:rsidRPr="005F121D">
              <w:rPr>
                <w:noProof/>
                <w:sz w:val="16"/>
                <w:szCs w:val="16"/>
              </w:rPr>
              <w:drawing>
                <wp:inline distT="0" distB="0" distL="0" distR="0" wp14:anchorId="4FABCCFA" wp14:editId="14F13CB9">
                  <wp:extent cx="1196185" cy="626110"/>
                  <wp:effectExtent l="0" t="0" r="4445" b="2540"/>
                  <wp:docPr id="3241476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4767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1239521" cy="648793"/>
                          </a:xfrm>
                          <a:prstGeom prst="rect">
                            <a:avLst/>
                          </a:prstGeom>
                          <a:noFill/>
                        </pic:spPr>
                      </pic:pic>
                    </a:graphicData>
                  </a:graphic>
                </wp:inline>
              </w:drawing>
            </w:r>
          </w:p>
        </w:tc>
        <w:tc>
          <w:tcPr>
            <w:tcW w:w="1988" w:type="dxa"/>
            <w:tcBorders>
              <w:bottom w:val="single" w:color="auto" w:sz="4" w:space="0"/>
            </w:tcBorders>
          </w:tcPr>
          <w:p w:rsidRPr="005F121D" w:rsidR="00236344" w:rsidP="00736B63" w:rsidRDefault="00476F87" w14:paraId="1AA6080B" w14:textId="77777777">
            <w:pPr>
              <w:tabs>
                <w:tab w:val="left" w:pos="567"/>
              </w:tabs>
              <w:spacing w:line="360" w:lineRule="auto"/>
              <w:jc w:val="center"/>
              <w:rPr>
                <w:sz w:val="16"/>
                <w:szCs w:val="16"/>
              </w:rPr>
            </w:pPr>
            <w:r w:rsidRPr="005F121D">
              <w:rPr>
                <w:sz w:val="16"/>
                <w:szCs w:val="16"/>
              </w:rPr>
              <w:t>Sarawak</w:t>
            </w:r>
          </w:p>
          <w:p w:rsidRPr="005F121D" w:rsidR="000E57C5" w:rsidP="00736B63" w:rsidRDefault="00D10713" w14:paraId="71B037B9" w14:textId="194F17A8">
            <w:pPr>
              <w:tabs>
                <w:tab w:val="left" w:pos="567"/>
              </w:tabs>
              <w:spacing w:line="360" w:lineRule="auto"/>
              <w:jc w:val="center"/>
              <w:rPr>
                <w:sz w:val="16"/>
                <w:szCs w:val="16"/>
              </w:rPr>
            </w:pPr>
            <w:r w:rsidRPr="005F121D">
              <w:rPr>
                <w:noProof/>
                <w:sz w:val="16"/>
                <w:szCs w:val="16"/>
              </w:rPr>
              <w:drawing>
                <wp:inline distT="0" distB="0" distL="0" distR="0" wp14:anchorId="0A4B5224" wp14:editId="6EB98BCD">
                  <wp:extent cx="1158240" cy="635000"/>
                  <wp:effectExtent l="0" t="0" r="3810" b="0"/>
                  <wp:docPr id="17674262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26203"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1183132" cy="648647"/>
                          </a:xfrm>
                          <a:prstGeom prst="rect">
                            <a:avLst/>
                          </a:prstGeom>
                          <a:noFill/>
                        </pic:spPr>
                      </pic:pic>
                    </a:graphicData>
                  </a:graphic>
                </wp:inline>
              </w:drawing>
            </w:r>
          </w:p>
        </w:tc>
      </w:tr>
      <w:tr w:rsidRPr="005F121D" w:rsidR="0009356E" w:rsidTr="0009356E" w14:paraId="0A641836" w14:textId="77777777">
        <w:tc>
          <w:tcPr>
            <w:tcW w:w="1271" w:type="dxa"/>
            <w:vMerge w:val="restart"/>
            <w:tcBorders>
              <w:right w:val="single" w:color="auto" w:sz="4" w:space="0"/>
            </w:tcBorders>
          </w:tcPr>
          <w:p w:rsidRPr="005F121D" w:rsidR="0009356E" w:rsidP="00736B63" w:rsidRDefault="0009356E" w14:paraId="05BF56F9" w14:textId="3F2879AB">
            <w:pPr>
              <w:tabs>
                <w:tab w:val="left" w:pos="567"/>
              </w:tabs>
              <w:spacing w:line="360" w:lineRule="auto"/>
              <w:jc w:val="center"/>
              <w:rPr>
                <w:sz w:val="16"/>
                <w:szCs w:val="16"/>
              </w:rPr>
            </w:pPr>
            <w:r w:rsidRPr="005F121D">
              <w:rPr>
                <w:sz w:val="16"/>
                <w:szCs w:val="16"/>
              </w:rPr>
              <w:t xml:space="preserve">Significant </w:t>
            </w:r>
            <w:r w:rsidRPr="005F121D" w:rsidR="003B32F3">
              <w:rPr>
                <w:sz w:val="16"/>
                <w:szCs w:val="16"/>
              </w:rPr>
              <w:t>N</w:t>
            </w:r>
            <w:r w:rsidRPr="005F121D">
              <w:rPr>
                <w:sz w:val="16"/>
                <w:szCs w:val="16"/>
              </w:rPr>
              <w:t xml:space="preserve">et </w:t>
            </w:r>
            <w:r w:rsidRPr="005F121D" w:rsidR="003B32F3">
              <w:rPr>
                <w:sz w:val="16"/>
                <w:szCs w:val="16"/>
              </w:rPr>
              <w:t>I</w:t>
            </w:r>
            <w:r w:rsidRPr="005F121D">
              <w:rPr>
                <w:sz w:val="16"/>
                <w:szCs w:val="16"/>
              </w:rPr>
              <w:t xml:space="preserve">nternal </w:t>
            </w:r>
            <w:r w:rsidRPr="005F121D" w:rsidR="003B32F3">
              <w:rPr>
                <w:sz w:val="16"/>
                <w:szCs w:val="16"/>
              </w:rPr>
              <w:t>M</w:t>
            </w:r>
            <w:r w:rsidRPr="005F121D">
              <w:rPr>
                <w:sz w:val="16"/>
                <w:szCs w:val="16"/>
              </w:rPr>
              <w:t xml:space="preserve">igration </w:t>
            </w:r>
            <w:r w:rsidRPr="005F121D" w:rsidR="003B32F3">
              <w:rPr>
                <w:sz w:val="16"/>
                <w:szCs w:val="16"/>
              </w:rPr>
              <w:t>I</w:t>
            </w:r>
            <w:r w:rsidRPr="005F121D">
              <w:rPr>
                <w:sz w:val="16"/>
                <w:szCs w:val="16"/>
              </w:rPr>
              <w:t>nflow</w:t>
            </w:r>
          </w:p>
          <w:p w:rsidRPr="005F121D" w:rsidR="00D10713" w:rsidP="00736B63" w:rsidRDefault="00D10713" w14:paraId="70BFCFC5" w14:textId="18784468">
            <w:pPr>
              <w:tabs>
                <w:tab w:val="left" w:pos="567"/>
              </w:tabs>
              <w:spacing w:line="360" w:lineRule="auto"/>
              <w:jc w:val="center"/>
              <w:rPr>
                <w:sz w:val="16"/>
                <w:szCs w:val="16"/>
              </w:rPr>
            </w:pPr>
            <w:r w:rsidRPr="005F121D">
              <w:rPr>
                <w:sz w:val="16"/>
                <w:szCs w:val="16"/>
              </w:rPr>
              <w:t>(Recent 5 years)</w:t>
            </w:r>
          </w:p>
        </w:tc>
        <w:tc>
          <w:tcPr>
            <w:tcW w:w="1744" w:type="dxa"/>
            <w:tcBorders>
              <w:top w:val="single" w:color="auto" w:sz="4" w:space="0"/>
              <w:left w:val="single" w:color="auto" w:sz="4" w:space="0"/>
            </w:tcBorders>
          </w:tcPr>
          <w:p w:rsidRPr="005F121D" w:rsidR="0009356E" w:rsidP="00736B63" w:rsidRDefault="00D10713" w14:paraId="766A80C7" w14:textId="77777777">
            <w:pPr>
              <w:tabs>
                <w:tab w:val="left" w:pos="567"/>
              </w:tabs>
              <w:spacing w:line="360" w:lineRule="auto"/>
              <w:jc w:val="center"/>
              <w:rPr>
                <w:sz w:val="16"/>
                <w:szCs w:val="16"/>
              </w:rPr>
            </w:pPr>
            <w:r w:rsidRPr="005F121D">
              <w:rPr>
                <w:sz w:val="16"/>
                <w:szCs w:val="16"/>
              </w:rPr>
              <w:t>Johor</w:t>
            </w:r>
          </w:p>
          <w:p w:rsidRPr="005F121D" w:rsidR="00546A7F" w:rsidP="00736B63" w:rsidRDefault="00546A7F" w14:paraId="0992B912" w14:textId="4213462F">
            <w:pPr>
              <w:tabs>
                <w:tab w:val="left" w:pos="567"/>
              </w:tabs>
              <w:spacing w:line="360" w:lineRule="auto"/>
              <w:jc w:val="center"/>
              <w:rPr>
                <w:sz w:val="16"/>
                <w:szCs w:val="16"/>
              </w:rPr>
            </w:pPr>
            <w:r w:rsidRPr="005F121D">
              <w:rPr>
                <w:noProof/>
                <w:sz w:val="16"/>
                <w:szCs w:val="16"/>
              </w:rPr>
              <w:drawing>
                <wp:inline distT="0" distB="0" distL="0" distR="0" wp14:anchorId="78786185" wp14:editId="46C8F4EA">
                  <wp:extent cx="990014" cy="664029"/>
                  <wp:effectExtent l="0" t="0" r="635" b="3175"/>
                  <wp:docPr id="14591451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145116"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998132" cy="669474"/>
                          </a:xfrm>
                          <a:prstGeom prst="rect">
                            <a:avLst/>
                          </a:prstGeom>
                          <a:noFill/>
                        </pic:spPr>
                      </pic:pic>
                    </a:graphicData>
                  </a:graphic>
                </wp:inline>
              </w:drawing>
            </w:r>
          </w:p>
        </w:tc>
        <w:tc>
          <w:tcPr>
            <w:tcW w:w="1938" w:type="dxa"/>
            <w:tcBorders>
              <w:top w:val="single" w:color="auto" w:sz="4" w:space="0"/>
            </w:tcBorders>
          </w:tcPr>
          <w:p w:rsidRPr="005F121D" w:rsidR="0009356E" w:rsidP="00736B63" w:rsidRDefault="00D10713" w14:paraId="55ACBC53" w14:textId="77777777">
            <w:pPr>
              <w:tabs>
                <w:tab w:val="left" w:pos="567"/>
              </w:tabs>
              <w:spacing w:line="360" w:lineRule="auto"/>
              <w:jc w:val="center"/>
              <w:rPr>
                <w:sz w:val="16"/>
                <w:szCs w:val="16"/>
              </w:rPr>
            </w:pPr>
            <w:r w:rsidRPr="005F121D">
              <w:rPr>
                <w:sz w:val="16"/>
                <w:szCs w:val="16"/>
              </w:rPr>
              <w:t>Kelantan</w:t>
            </w:r>
          </w:p>
          <w:p w:rsidRPr="005F121D" w:rsidR="00546A7F" w:rsidP="00546A7F" w:rsidRDefault="00546A7F" w14:paraId="5CD2AECB" w14:textId="3164903D">
            <w:pPr>
              <w:tabs>
                <w:tab w:val="left" w:pos="567"/>
              </w:tabs>
              <w:spacing w:line="360" w:lineRule="auto"/>
              <w:jc w:val="center"/>
              <w:rPr>
                <w:sz w:val="16"/>
                <w:szCs w:val="16"/>
              </w:rPr>
            </w:pPr>
            <w:r w:rsidRPr="005F121D">
              <w:rPr>
                <w:noProof/>
                <w:sz w:val="16"/>
                <w:szCs w:val="16"/>
              </w:rPr>
              <w:drawing>
                <wp:inline distT="0" distB="0" distL="0" distR="0" wp14:anchorId="0C23D0C1" wp14:editId="7823AB9E">
                  <wp:extent cx="1073584" cy="631372"/>
                  <wp:effectExtent l="0" t="0" r="0" b="0"/>
                  <wp:docPr id="19891300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30026"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1087364" cy="639476"/>
                          </a:xfrm>
                          <a:prstGeom prst="rect">
                            <a:avLst/>
                          </a:prstGeom>
                          <a:noFill/>
                        </pic:spPr>
                      </pic:pic>
                    </a:graphicData>
                  </a:graphic>
                </wp:inline>
              </w:drawing>
            </w:r>
          </w:p>
        </w:tc>
        <w:tc>
          <w:tcPr>
            <w:tcW w:w="2076" w:type="dxa"/>
            <w:tcBorders>
              <w:top w:val="single" w:color="auto" w:sz="4" w:space="0"/>
            </w:tcBorders>
          </w:tcPr>
          <w:p w:rsidRPr="005F121D" w:rsidR="0009356E" w:rsidP="00736B63" w:rsidRDefault="00D10713" w14:paraId="58A1C1E9" w14:textId="77777777">
            <w:pPr>
              <w:tabs>
                <w:tab w:val="left" w:pos="567"/>
              </w:tabs>
              <w:spacing w:line="360" w:lineRule="auto"/>
              <w:jc w:val="center"/>
              <w:rPr>
                <w:sz w:val="16"/>
                <w:szCs w:val="16"/>
              </w:rPr>
            </w:pPr>
            <w:r w:rsidRPr="005F121D">
              <w:rPr>
                <w:sz w:val="16"/>
                <w:szCs w:val="16"/>
              </w:rPr>
              <w:t>Melaka</w:t>
            </w:r>
          </w:p>
          <w:p w:rsidRPr="005F121D" w:rsidR="00546A7F" w:rsidP="00736B63" w:rsidRDefault="00DD42F0" w14:paraId="198897FC" w14:textId="1ED5A72C">
            <w:pPr>
              <w:tabs>
                <w:tab w:val="left" w:pos="567"/>
              </w:tabs>
              <w:spacing w:line="360" w:lineRule="auto"/>
              <w:jc w:val="center"/>
              <w:rPr>
                <w:sz w:val="16"/>
                <w:szCs w:val="16"/>
              </w:rPr>
            </w:pPr>
            <w:r w:rsidRPr="005F121D">
              <w:rPr>
                <w:noProof/>
                <w:sz w:val="16"/>
                <w:szCs w:val="16"/>
              </w:rPr>
              <w:drawing>
                <wp:inline distT="0" distB="0" distL="0" distR="0" wp14:anchorId="057B0886" wp14:editId="78285833">
                  <wp:extent cx="1145445" cy="655320"/>
                  <wp:effectExtent l="0" t="0" r="0" b="0"/>
                  <wp:docPr id="12877572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57265"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1184923" cy="677906"/>
                          </a:xfrm>
                          <a:prstGeom prst="rect">
                            <a:avLst/>
                          </a:prstGeom>
                          <a:noFill/>
                        </pic:spPr>
                      </pic:pic>
                    </a:graphicData>
                  </a:graphic>
                </wp:inline>
              </w:drawing>
            </w:r>
          </w:p>
        </w:tc>
        <w:tc>
          <w:tcPr>
            <w:tcW w:w="1988" w:type="dxa"/>
            <w:tcBorders>
              <w:top w:val="single" w:color="auto" w:sz="4" w:space="0"/>
              <w:right w:val="single" w:color="auto" w:sz="4" w:space="0"/>
            </w:tcBorders>
          </w:tcPr>
          <w:p w:rsidRPr="005F121D" w:rsidR="0009356E" w:rsidP="00736B63" w:rsidRDefault="00D10713" w14:paraId="60A47FCB" w14:textId="77777777">
            <w:pPr>
              <w:tabs>
                <w:tab w:val="left" w:pos="567"/>
              </w:tabs>
              <w:spacing w:line="360" w:lineRule="auto"/>
              <w:jc w:val="center"/>
              <w:rPr>
                <w:sz w:val="16"/>
                <w:szCs w:val="16"/>
              </w:rPr>
            </w:pPr>
            <w:r w:rsidRPr="005F121D">
              <w:rPr>
                <w:sz w:val="16"/>
                <w:szCs w:val="16"/>
              </w:rPr>
              <w:t>Negeri Sembilan</w:t>
            </w:r>
          </w:p>
          <w:p w:rsidRPr="005F121D" w:rsidR="00546A7F" w:rsidP="00736B63" w:rsidRDefault="00546A7F" w14:paraId="283B6A27" w14:textId="3CEFC94C">
            <w:pPr>
              <w:tabs>
                <w:tab w:val="left" w:pos="567"/>
              </w:tabs>
              <w:spacing w:line="360" w:lineRule="auto"/>
              <w:jc w:val="center"/>
              <w:rPr>
                <w:sz w:val="16"/>
                <w:szCs w:val="16"/>
              </w:rPr>
            </w:pPr>
            <w:r w:rsidRPr="005F121D">
              <w:rPr>
                <w:noProof/>
                <w:sz w:val="16"/>
                <w:szCs w:val="16"/>
              </w:rPr>
              <w:drawing>
                <wp:inline distT="0" distB="0" distL="0" distR="0" wp14:anchorId="560A3D47" wp14:editId="32780C17">
                  <wp:extent cx="1142289" cy="647700"/>
                  <wp:effectExtent l="0" t="0" r="1270" b="0"/>
                  <wp:docPr id="17235036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03662"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1164983" cy="660568"/>
                          </a:xfrm>
                          <a:prstGeom prst="rect">
                            <a:avLst/>
                          </a:prstGeom>
                          <a:noFill/>
                        </pic:spPr>
                      </pic:pic>
                    </a:graphicData>
                  </a:graphic>
                </wp:inline>
              </w:drawing>
            </w:r>
          </w:p>
        </w:tc>
      </w:tr>
      <w:tr w:rsidRPr="005F121D" w:rsidR="0009356E" w:rsidTr="0009356E" w14:paraId="0B61B348" w14:textId="77777777">
        <w:tc>
          <w:tcPr>
            <w:tcW w:w="1271" w:type="dxa"/>
            <w:vMerge/>
            <w:tcBorders>
              <w:right w:val="single" w:color="auto" w:sz="4" w:space="0"/>
            </w:tcBorders>
          </w:tcPr>
          <w:p w:rsidRPr="005F121D" w:rsidR="0009356E" w:rsidP="00736B63" w:rsidRDefault="0009356E" w14:paraId="59FCABD4" w14:textId="77777777">
            <w:pPr>
              <w:tabs>
                <w:tab w:val="left" w:pos="567"/>
              </w:tabs>
              <w:spacing w:line="360" w:lineRule="auto"/>
              <w:jc w:val="center"/>
              <w:rPr>
                <w:sz w:val="16"/>
                <w:szCs w:val="16"/>
              </w:rPr>
            </w:pPr>
          </w:p>
        </w:tc>
        <w:tc>
          <w:tcPr>
            <w:tcW w:w="1744" w:type="dxa"/>
            <w:tcBorders>
              <w:left w:val="single" w:color="auto" w:sz="4" w:space="0"/>
              <w:bottom w:val="single" w:color="auto" w:sz="4" w:space="0"/>
            </w:tcBorders>
          </w:tcPr>
          <w:p w:rsidRPr="005F121D" w:rsidR="0009356E" w:rsidP="00736B63" w:rsidRDefault="00546A7F" w14:paraId="1CE8F797" w14:textId="77777777">
            <w:pPr>
              <w:tabs>
                <w:tab w:val="left" w:pos="567"/>
              </w:tabs>
              <w:spacing w:line="360" w:lineRule="auto"/>
              <w:jc w:val="center"/>
              <w:rPr>
                <w:sz w:val="16"/>
                <w:szCs w:val="16"/>
              </w:rPr>
            </w:pPr>
            <w:r w:rsidRPr="005F121D">
              <w:rPr>
                <w:sz w:val="16"/>
                <w:szCs w:val="16"/>
              </w:rPr>
              <w:t>Pulau Pinang</w:t>
            </w:r>
          </w:p>
          <w:p w:rsidRPr="005F121D" w:rsidR="00546A7F" w:rsidP="00546A7F" w:rsidRDefault="00546A7F" w14:paraId="4D58D168" w14:textId="306F2EE1">
            <w:pPr>
              <w:jc w:val="center"/>
              <w:rPr>
                <w:sz w:val="16"/>
                <w:szCs w:val="16"/>
              </w:rPr>
            </w:pPr>
            <w:r w:rsidRPr="005F121D">
              <w:rPr>
                <w:noProof/>
                <w:sz w:val="16"/>
                <w:szCs w:val="16"/>
              </w:rPr>
              <w:drawing>
                <wp:inline distT="0" distB="0" distL="0" distR="0" wp14:anchorId="34662B1B" wp14:editId="35EB9D2D">
                  <wp:extent cx="969645" cy="593271"/>
                  <wp:effectExtent l="0" t="0" r="1905" b="0"/>
                  <wp:docPr id="820313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31309"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993802" cy="608052"/>
                          </a:xfrm>
                          <a:prstGeom prst="rect">
                            <a:avLst/>
                          </a:prstGeom>
                          <a:noFill/>
                        </pic:spPr>
                      </pic:pic>
                    </a:graphicData>
                  </a:graphic>
                </wp:inline>
              </w:drawing>
            </w:r>
          </w:p>
        </w:tc>
        <w:tc>
          <w:tcPr>
            <w:tcW w:w="1938" w:type="dxa"/>
            <w:tcBorders>
              <w:bottom w:val="single" w:color="auto" w:sz="4" w:space="0"/>
            </w:tcBorders>
          </w:tcPr>
          <w:p w:rsidRPr="005F121D" w:rsidR="0009356E" w:rsidP="00736B63" w:rsidRDefault="00546A7F" w14:paraId="79074900" w14:textId="77777777">
            <w:pPr>
              <w:tabs>
                <w:tab w:val="left" w:pos="567"/>
              </w:tabs>
              <w:spacing w:line="360" w:lineRule="auto"/>
              <w:jc w:val="center"/>
              <w:rPr>
                <w:sz w:val="16"/>
                <w:szCs w:val="16"/>
              </w:rPr>
            </w:pPr>
            <w:r w:rsidRPr="005F121D">
              <w:rPr>
                <w:sz w:val="16"/>
                <w:szCs w:val="16"/>
              </w:rPr>
              <w:t>Selangor</w:t>
            </w:r>
          </w:p>
          <w:p w:rsidRPr="005F121D" w:rsidR="00546A7F" w:rsidP="00736B63" w:rsidRDefault="00546A7F" w14:paraId="63665101" w14:textId="34EB545E">
            <w:pPr>
              <w:tabs>
                <w:tab w:val="left" w:pos="567"/>
              </w:tabs>
              <w:spacing w:line="360" w:lineRule="auto"/>
              <w:jc w:val="center"/>
              <w:rPr>
                <w:sz w:val="16"/>
                <w:szCs w:val="16"/>
              </w:rPr>
            </w:pPr>
            <w:r w:rsidRPr="005F121D">
              <w:rPr>
                <w:noProof/>
                <w:sz w:val="16"/>
                <w:szCs w:val="16"/>
              </w:rPr>
              <w:drawing>
                <wp:inline distT="0" distB="0" distL="0" distR="0" wp14:anchorId="43106886" wp14:editId="00AB2CEF">
                  <wp:extent cx="1067945" cy="566057"/>
                  <wp:effectExtent l="0" t="0" r="0" b="5715"/>
                  <wp:docPr id="9629724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972404"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1105917" cy="586184"/>
                          </a:xfrm>
                          <a:prstGeom prst="rect">
                            <a:avLst/>
                          </a:prstGeom>
                          <a:noFill/>
                        </pic:spPr>
                      </pic:pic>
                    </a:graphicData>
                  </a:graphic>
                </wp:inline>
              </w:drawing>
            </w:r>
          </w:p>
        </w:tc>
        <w:tc>
          <w:tcPr>
            <w:tcW w:w="2076" w:type="dxa"/>
            <w:tcBorders>
              <w:bottom w:val="single" w:color="auto" w:sz="4" w:space="0"/>
            </w:tcBorders>
          </w:tcPr>
          <w:p w:rsidRPr="005F121D" w:rsidR="0009356E" w:rsidP="00736B63" w:rsidRDefault="0009356E" w14:paraId="673E857A" w14:textId="338452D1">
            <w:pPr>
              <w:tabs>
                <w:tab w:val="left" w:pos="567"/>
              </w:tabs>
              <w:spacing w:line="360" w:lineRule="auto"/>
              <w:jc w:val="center"/>
              <w:rPr>
                <w:sz w:val="16"/>
                <w:szCs w:val="16"/>
              </w:rPr>
            </w:pPr>
          </w:p>
        </w:tc>
        <w:tc>
          <w:tcPr>
            <w:tcW w:w="1988" w:type="dxa"/>
            <w:tcBorders>
              <w:bottom w:val="single" w:color="auto" w:sz="4" w:space="0"/>
              <w:right w:val="single" w:color="auto" w:sz="4" w:space="0"/>
            </w:tcBorders>
          </w:tcPr>
          <w:p w:rsidRPr="005F121D" w:rsidR="0009356E" w:rsidP="00736B63" w:rsidRDefault="0009356E" w14:paraId="64938BA9" w14:textId="3E974121">
            <w:pPr>
              <w:tabs>
                <w:tab w:val="left" w:pos="567"/>
              </w:tabs>
              <w:spacing w:line="360" w:lineRule="auto"/>
              <w:jc w:val="center"/>
              <w:rPr>
                <w:sz w:val="16"/>
                <w:szCs w:val="16"/>
              </w:rPr>
            </w:pPr>
          </w:p>
        </w:tc>
      </w:tr>
    </w:tbl>
    <w:p w:rsidRPr="005F121D" w:rsidR="00952A75" w:rsidP="00952A75" w:rsidRDefault="00952A75" w14:paraId="74CFE717" w14:textId="04903090">
      <w:pPr>
        <w:ind w:firstLine="720"/>
        <w:jc w:val="both"/>
        <w:rPr>
          <w:sz w:val="20"/>
          <w:szCs w:val="20"/>
        </w:rPr>
      </w:pPr>
      <w:r w:rsidRPr="005F121D">
        <w:rPr>
          <w:sz w:val="20"/>
          <w:szCs w:val="20"/>
        </w:rPr>
        <w:t xml:space="preserve">Figure 2 shows that </w:t>
      </w:r>
      <w:r w:rsidRPr="005F121D" w:rsidR="00577FF9">
        <w:rPr>
          <w:sz w:val="20"/>
          <w:szCs w:val="20"/>
        </w:rPr>
        <w:t xml:space="preserve">Johor, </w:t>
      </w:r>
      <w:r w:rsidRPr="005F121D">
        <w:rPr>
          <w:sz w:val="20"/>
          <w:szCs w:val="20"/>
        </w:rPr>
        <w:t>Perlis, Sarawak, and Selangor experienced a</w:t>
      </w:r>
      <w:r w:rsidRPr="005F121D" w:rsidR="00233235">
        <w:rPr>
          <w:sz w:val="20"/>
          <w:szCs w:val="20"/>
        </w:rPr>
        <w:t>n</w:t>
      </w:r>
      <w:r w:rsidRPr="005F121D">
        <w:rPr>
          <w:sz w:val="20"/>
          <w:szCs w:val="20"/>
        </w:rPr>
        <w:t xml:space="preserve"> </w:t>
      </w:r>
      <w:r w:rsidRPr="005F121D" w:rsidR="00951D46">
        <w:rPr>
          <w:sz w:val="20"/>
          <w:szCs w:val="20"/>
        </w:rPr>
        <w:t xml:space="preserve">increasing </w:t>
      </w:r>
      <w:r w:rsidRPr="005F121D">
        <w:rPr>
          <w:sz w:val="20"/>
          <w:szCs w:val="20"/>
        </w:rPr>
        <w:t xml:space="preserve">significant net migration outflow </w:t>
      </w:r>
      <w:r w:rsidR="00C040E2">
        <w:rPr>
          <w:sz w:val="20"/>
          <w:szCs w:val="20"/>
        </w:rPr>
        <w:t>while</w:t>
      </w:r>
      <w:r w:rsidRPr="005F121D">
        <w:rPr>
          <w:sz w:val="20"/>
          <w:szCs w:val="20"/>
        </w:rPr>
        <w:t xml:space="preserve"> Pahang, Sabah, Perak,</w:t>
      </w:r>
      <w:r w:rsidRPr="005F121D" w:rsidR="00D56CAC">
        <w:rPr>
          <w:sz w:val="20"/>
          <w:szCs w:val="20"/>
        </w:rPr>
        <w:t xml:space="preserve"> Kelantan, </w:t>
      </w:r>
      <w:r w:rsidRPr="005F121D">
        <w:rPr>
          <w:sz w:val="20"/>
          <w:szCs w:val="20"/>
        </w:rPr>
        <w:t>and Melaka experienced significant</w:t>
      </w:r>
      <w:r w:rsidRPr="005F121D" w:rsidR="00D56CAC">
        <w:rPr>
          <w:sz w:val="20"/>
          <w:szCs w:val="20"/>
        </w:rPr>
        <w:t xml:space="preserve"> increasing</w:t>
      </w:r>
      <w:r w:rsidRPr="005F121D">
        <w:rPr>
          <w:sz w:val="20"/>
          <w:szCs w:val="20"/>
        </w:rPr>
        <w:t xml:space="preserve"> net migration inflow in 2009-2010. However, under normal circumstances, the internal migration pattern reverses. This is because people tend to move from states with high living costs to states with low living costs </w:t>
      </w:r>
      <w:r w:rsidR="00C040E2">
        <w:rPr>
          <w:sz w:val="20"/>
          <w:szCs w:val="20"/>
        </w:rPr>
        <w:t>due to</w:t>
      </w:r>
      <w:r w:rsidRPr="005F121D">
        <w:rPr>
          <w:sz w:val="20"/>
          <w:szCs w:val="20"/>
        </w:rPr>
        <w:t xml:space="preserve"> the economic crisis</w:t>
      </w:r>
      <w:r w:rsidR="00C040E2">
        <w:rPr>
          <w:sz w:val="20"/>
          <w:szCs w:val="20"/>
        </w:rPr>
        <w:t xml:space="preserve"> in 2008 and 2009</w:t>
      </w:r>
      <w:r w:rsidRPr="005F121D">
        <w:rPr>
          <w:sz w:val="20"/>
          <w:szCs w:val="20"/>
        </w:rPr>
        <w:t xml:space="preserve">. Meanwhile, Negeri Sembilan, Terengganu, </w:t>
      </w:r>
      <w:r w:rsidRPr="005F121D" w:rsidR="00D56CAC">
        <w:rPr>
          <w:sz w:val="20"/>
          <w:szCs w:val="20"/>
        </w:rPr>
        <w:t xml:space="preserve">Kelantan, </w:t>
      </w:r>
      <w:r w:rsidRPr="005F121D">
        <w:rPr>
          <w:sz w:val="20"/>
          <w:szCs w:val="20"/>
        </w:rPr>
        <w:t>and Pulau Pinang continuously experienced net migration inflow, while W.P. Kuala Lumpur</w:t>
      </w:r>
      <w:r w:rsidRPr="005F121D" w:rsidR="00951D46">
        <w:rPr>
          <w:sz w:val="20"/>
          <w:szCs w:val="20"/>
        </w:rPr>
        <w:t>,</w:t>
      </w:r>
      <w:r w:rsidRPr="005F121D">
        <w:rPr>
          <w:sz w:val="20"/>
          <w:szCs w:val="20"/>
        </w:rPr>
        <w:t xml:space="preserve"> </w:t>
      </w:r>
      <w:r w:rsidRPr="005F121D" w:rsidR="00D56CAC">
        <w:rPr>
          <w:sz w:val="20"/>
          <w:szCs w:val="20"/>
        </w:rPr>
        <w:t xml:space="preserve">Selangor, </w:t>
      </w:r>
      <w:r w:rsidRPr="005F121D" w:rsidR="00951D46">
        <w:rPr>
          <w:sz w:val="20"/>
          <w:szCs w:val="20"/>
        </w:rPr>
        <w:t xml:space="preserve">Johor, </w:t>
      </w:r>
      <w:r w:rsidRPr="005F121D">
        <w:rPr>
          <w:sz w:val="20"/>
          <w:szCs w:val="20"/>
        </w:rPr>
        <w:t>and Kedah continuously experienced net migration outflow in 2006-2007 and 2009-2010.</w:t>
      </w:r>
    </w:p>
    <w:p w:rsidRPr="005F121D" w:rsidR="00952A75" w:rsidP="00952A75" w:rsidRDefault="00952A75" w14:paraId="24DE3E9B" w14:textId="081DD70D">
      <w:pPr>
        <w:ind w:firstLine="720"/>
        <w:jc w:val="both"/>
        <w:rPr>
          <w:sz w:val="20"/>
          <w:szCs w:val="20"/>
        </w:rPr>
      </w:pPr>
      <w:r w:rsidRPr="005F121D">
        <w:rPr>
          <w:sz w:val="20"/>
          <w:szCs w:val="20"/>
        </w:rPr>
        <w:t xml:space="preserve">Figure 2 shows that </w:t>
      </w:r>
      <w:r w:rsidR="00C040E2">
        <w:rPr>
          <w:sz w:val="20"/>
          <w:szCs w:val="20"/>
        </w:rPr>
        <w:t>under</w:t>
      </w:r>
      <w:r w:rsidRPr="005F121D">
        <w:rPr>
          <w:sz w:val="20"/>
          <w:szCs w:val="20"/>
        </w:rPr>
        <w:t xml:space="preserve"> the </w:t>
      </w:r>
      <w:r w:rsidR="00C040E2">
        <w:rPr>
          <w:sz w:val="20"/>
          <w:szCs w:val="20"/>
        </w:rPr>
        <w:t xml:space="preserve">impact of </w:t>
      </w:r>
      <w:r w:rsidRPr="005F121D">
        <w:rPr>
          <w:sz w:val="20"/>
          <w:szCs w:val="20"/>
        </w:rPr>
        <w:t xml:space="preserve">COVID-19 pandemic, Johor and Selangor experienced a significant </w:t>
      </w:r>
      <w:r w:rsidRPr="005F121D" w:rsidR="00773DC6">
        <w:rPr>
          <w:sz w:val="20"/>
          <w:szCs w:val="20"/>
        </w:rPr>
        <w:t xml:space="preserve">increasing </w:t>
      </w:r>
      <w:r w:rsidRPr="005F121D">
        <w:rPr>
          <w:sz w:val="20"/>
          <w:szCs w:val="20"/>
        </w:rPr>
        <w:t xml:space="preserve">net migration outflow, while Pahang, Perlis, and Perak experienced a significant </w:t>
      </w:r>
      <w:r w:rsidRPr="005F121D" w:rsidR="00773DC6">
        <w:rPr>
          <w:sz w:val="20"/>
          <w:szCs w:val="20"/>
        </w:rPr>
        <w:t xml:space="preserve">increasing </w:t>
      </w:r>
      <w:r w:rsidRPr="005F121D">
        <w:rPr>
          <w:sz w:val="20"/>
          <w:szCs w:val="20"/>
        </w:rPr>
        <w:t xml:space="preserve">net migration inflow in 2021-2022. However, under normal circumstances, the internal migration pattern reverses. </w:t>
      </w:r>
      <w:r w:rsidR="00C040E2">
        <w:rPr>
          <w:sz w:val="20"/>
          <w:szCs w:val="20"/>
        </w:rPr>
        <w:t>This is because</w:t>
      </w:r>
      <w:r w:rsidRPr="005F121D">
        <w:rPr>
          <w:sz w:val="20"/>
          <w:szCs w:val="20"/>
        </w:rPr>
        <w:t xml:space="preserve"> the population </w:t>
      </w:r>
      <w:r w:rsidR="00C040E2">
        <w:rPr>
          <w:sz w:val="20"/>
          <w:szCs w:val="20"/>
        </w:rPr>
        <w:t xml:space="preserve">tends </w:t>
      </w:r>
      <w:r w:rsidRPr="005F121D">
        <w:rPr>
          <w:sz w:val="20"/>
          <w:szCs w:val="20"/>
        </w:rPr>
        <w:t xml:space="preserve">to migrate from places with high population density to places with low </w:t>
      </w:r>
      <w:r w:rsidRPr="005F121D">
        <w:rPr>
          <w:sz w:val="20"/>
          <w:szCs w:val="20"/>
        </w:rPr>
        <w:t>population density to avoid infection. At the same time, Negeri Sembilan, Kelantan, and Kedah continuously experienced net migration inflow in 2019-2020 and 2021-2022.</w:t>
      </w:r>
    </w:p>
    <w:p w:rsidRPr="005F121D" w:rsidR="002760C3" w:rsidP="00E91869" w:rsidRDefault="002760C3" w14:paraId="0F4E7599" w14:textId="7263A21C">
      <w:pPr>
        <w:jc w:val="center"/>
        <w:rPr>
          <w:sz w:val="16"/>
          <w:szCs w:val="16"/>
        </w:rPr>
      </w:pPr>
      <w:r w:rsidRPr="005F121D">
        <w:rPr>
          <w:noProof/>
        </w:rPr>
        <w:drawing>
          <wp:inline distT="0" distB="0" distL="0" distR="0" wp14:anchorId="79977DC9" wp14:editId="6C681C83">
            <wp:extent cx="4248212" cy="1685765"/>
            <wp:effectExtent l="0" t="0" r="0" b="0"/>
            <wp:docPr id="18376580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b="12370"/>
                    <a:stretch/>
                  </pic:blipFill>
                  <pic:spPr bwMode="auto">
                    <a:xfrm>
                      <a:off x="0" y="0"/>
                      <a:ext cx="4280758" cy="1698680"/>
                    </a:xfrm>
                    <a:prstGeom prst="rect">
                      <a:avLst/>
                    </a:prstGeom>
                    <a:noFill/>
                    <a:ln>
                      <a:noFill/>
                    </a:ln>
                    <a:extLst>
                      <a:ext uri="{53640926-AAD7-44D8-BBD7-CCE9431645EC}">
                        <a14:shadowObscured xmlns:a14="http://schemas.microsoft.com/office/drawing/2010/main"/>
                      </a:ext>
                    </a:extLst>
                  </pic:spPr>
                </pic:pic>
              </a:graphicData>
            </a:graphic>
          </wp:inline>
        </w:drawing>
      </w:r>
    </w:p>
    <w:p w:rsidRPr="005F121D" w:rsidR="00FA157D" w:rsidP="00D10713" w:rsidRDefault="000B0A6B" w14:paraId="4CD321FB" w14:textId="68FF199A">
      <w:pPr>
        <w:jc w:val="center"/>
        <w:rPr>
          <w:sz w:val="16"/>
          <w:szCs w:val="16"/>
        </w:rPr>
      </w:pPr>
      <w:r w:rsidRPr="005F121D">
        <w:rPr>
          <w:sz w:val="16"/>
          <w:szCs w:val="16"/>
        </w:rPr>
        <w:t xml:space="preserve">Figure </w:t>
      </w:r>
      <w:r w:rsidRPr="005F121D" w:rsidR="004A28CF">
        <w:rPr>
          <w:sz w:val="16"/>
          <w:szCs w:val="16"/>
        </w:rPr>
        <w:t>2</w:t>
      </w:r>
      <w:r w:rsidRPr="005F121D">
        <w:rPr>
          <w:sz w:val="16"/>
          <w:szCs w:val="16"/>
        </w:rPr>
        <w:t>: Mapping of net migration rate by state from 2007-2022</w:t>
      </w:r>
    </w:p>
    <w:p w:rsidRPr="005F121D" w:rsidR="000B0A6B" w:rsidP="00E7113A" w:rsidRDefault="000B0A6B" w14:paraId="5DC6C9E5" w14:textId="46CDC210">
      <w:pPr>
        <w:jc w:val="both"/>
        <w:rPr>
          <w:sz w:val="20"/>
          <w:szCs w:val="20"/>
        </w:rPr>
      </w:pPr>
      <w:r w:rsidRPr="005F121D">
        <w:rPr>
          <w:sz w:val="20"/>
          <w:szCs w:val="20"/>
        </w:rPr>
        <w:t xml:space="preserve">3.3 </w:t>
      </w:r>
      <w:r w:rsidRPr="005F121D">
        <w:rPr>
          <w:sz w:val="20"/>
          <w:szCs w:val="20"/>
        </w:rPr>
        <w:tab/>
      </w:r>
      <w:r w:rsidRPr="005F121D">
        <w:rPr>
          <w:sz w:val="20"/>
          <w:szCs w:val="20"/>
        </w:rPr>
        <w:t>FACTORS RELATED TO THE NET INTERNAL MIGRATION RATE BY STATE</w:t>
      </w:r>
    </w:p>
    <w:p w:rsidRPr="005F121D" w:rsidR="000B0A6B" w:rsidP="002760C3" w:rsidRDefault="00952A75" w14:paraId="2E3C34E7" w14:textId="237D3009">
      <w:pPr>
        <w:ind w:firstLine="720"/>
        <w:jc w:val="both"/>
        <w:rPr>
          <w:sz w:val="20"/>
          <w:szCs w:val="20"/>
        </w:rPr>
      </w:pPr>
      <w:r w:rsidRPr="005F121D">
        <w:rPr>
          <w:sz w:val="20"/>
          <w:szCs w:val="20"/>
        </w:rPr>
        <w:t>Based on Pearson and Spearman Correlations</w:t>
      </w:r>
      <w:r w:rsidRPr="005F121D" w:rsidR="00413C6F">
        <w:rPr>
          <w:sz w:val="20"/>
          <w:szCs w:val="20"/>
        </w:rPr>
        <w:t>,</w:t>
      </w:r>
      <w:r w:rsidRPr="005F121D">
        <w:rPr>
          <w:sz w:val="20"/>
          <w:szCs w:val="20"/>
        </w:rPr>
        <w:t xml:space="preserve"> significant factors related to internal migration are </w:t>
      </w:r>
      <w:r w:rsidRPr="005F121D" w:rsidR="00413C6F">
        <w:rPr>
          <w:color w:val="000000"/>
          <w:sz w:val="20"/>
          <w:szCs w:val="20"/>
        </w:rPr>
        <w:t>median household income, unemployment rate, Gini coefficient index, and GDP based on several states</w:t>
      </w:r>
      <w:r w:rsidRPr="005F121D" w:rsidR="00413C6F">
        <w:rPr>
          <w:sz w:val="20"/>
          <w:szCs w:val="20"/>
        </w:rPr>
        <w:t xml:space="preserve">. </w:t>
      </w:r>
      <w:r w:rsidRPr="005F121D" w:rsidR="002E1C23">
        <w:rPr>
          <w:sz w:val="20"/>
          <w:szCs w:val="20"/>
        </w:rPr>
        <w:t>As shown in Table 2, the regression results</w:t>
      </w:r>
      <w:r w:rsidRPr="005F121D" w:rsidR="00477B6E">
        <w:rPr>
          <w:sz w:val="20"/>
          <w:szCs w:val="20"/>
        </w:rPr>
        <w:t xml:space="preserve"> </w:t>
      </w:r>
      <w:r w:rsidRPr="005F121D" w:rsidR="00D50766">
        <w:rPr>
          <w:sz w:val="20"/>
          <w:szCs w:val="20"/>
        </w:rPr>
        <w:t>also indicated similar factors</w:t>
      </w:r>
      <w:r w:rsidR="00F457E1">
        <w:rPr>
          <w:sz w:val="20"/>
          <w:szCs w:val="20"/>
        </w:rPr>
        <w:t xml:space="preserve"> which are</w:t>
      </w:r>
      <w:r w:rsidRPr="005F121D" w:rsidR="00D50766">
        <w:rPr>
          <w:sz w:val="20"/>
          <w:szCs w:val="20"/>
        </w:rPr>
        <w:t xml:space="preserve"> relative poverty, </w:t>
      </w:r>
      <w:r w:rsidRPr="005F121D" w:rsidR="00D50766">
        <w:rPr>
          <w:color w:val="000000"/>
          <w:sz w:val="20"/>
          <w:szCs w:val="20"/>
        </w:rPr>
        <w:t>median household income, unemployment rate, Gini coefficient index, and GDP.</w:t>
      </w:r>
    </w:p>
    <w:p w:rsidRPr="005F121D" w:rsidR="005E0EEF" w:rsidP="005E0EEF" w:rsidRDefault="005E0EEF" w14:paraId="7133BC12" w14:textId="0222111A">
      <w:pPr>
        <w:pStyle w:val="Caption"/>
        <w:keepNext/>
        <w:spacing w:after="0"/>
        <w:jc w:val="center"/>
        <w:rPr>
          <w:i w:val="0"/>
          <w:iCs w:val="0"/>
          <w:color w:val="auto"/>
          <w:sz w:val="16"/>
          <w:szCs w:val="16"/>
        </w:rPr>
      </w:pPr>
      <w:bookmarkStart w:name="_Toc188565177" w:id="1"/>
      <w:r w:rsidRPr="005F121D">
        <w:rPr>
          <w:i w:val="0"/>
          <w:iCs w:val="0"/>
          <w:color w:val="auto"/>
          <w:sz w:val="16"/>
          <w:szCs w:val="16"/>
        </w:rPr>
        <w:t xml:space="preserve">Table </w:t>
      </w:r>
      <w:r w:rsidRPr="005F121D" w:rsidR="00D10713">
        <w:rPr>
          <w:i w:val="0"/>
          <w:iCs w:val="0"/>
          <w:color w:val="auto"/>
          <w:sz w:val="16"/>
          <w:szCs w:val="16"/>
        </w:rPr>
        <w:t>2</w:t>
      </w:r>
      <w:r w:rsidRPr="005F121D" w:rsidR="004033ED">
        <w:rPr>
          <w:i w:val="0"/>
          <w:iCs w:val="0"/>
          <w:color w:val="auto"/>
          <w:sz w:val="16"/>
          <w:szCs w:val="16"/>
        </w:rPr>
        <w:t>.</w:t>
      </w:r>
      <w:r w:rsidRPr="005F121D">
        <w:rPr>
          <w:i w:val="0"/>
          <w:iCs w:val="0"/>
          <w:color w:val="auto"/>
          <w:sz w:val="16"/>
          <w:szCs w:val="16"/>
        </w:rPr>
        <w:t xml:space="preserve"> Multiple Linear Regression Result by State</w:t>
      </w:r>
      <w:bookmarkEnd w:id="1"/>
    </w:p>
    <w:tbl>
      <w:tblPr>
        <w:tblStyle w:val="TableGrid"/>
        <w:tblW w:w="9067" w:type="dxa"/>
        <w:tblLayout w:type="fixed"/>
        <w:tblLook w:val="04A0" w:firstRow="1" w:lastRow="0" w:firstColumn="1" w:lastColumn="0" w:noHBand="0" w:noVBand="1"/>
      </w:tblPr>
      <w:tblGrid>
        <w:gridCol w:w="846"/>
        <w:gridCol w:w="992"/>
        <w:gridCol w:w="851"/>
        <w:gridCol w:w="992"/>
        <w:gridCol w:w="1134"/>
        <w:gridCol w:w="992"/>
        <w:gridCol w:w="992"/>
        <w:gridCol w:w="851"/>
        <w:gridCol w:w="709"/>
        <w:gridCol w:w="708"/>
      </w:tblGrid>
      <w:tr w:rsidRPr="00C127A9" w:rsidR="00925A2B" w:rsidTr="00C127A9" w14:paraId="65E04815" w14:textId="77777777">
        <w:trPr>
          <w:trHeight w:val="800"/>
        </w:trPr>
        <w:tc>
          <w:tcPr>
            <w:tcW w:w="846" w:type="dxa"/>
          </w:tcPr>
          <w:p w:rsidRPr="00C127A9" w:rsidR="0082743C" w:rsidP="00736B63" w:rsidRDefault="0082743C" w14:paraId="3AA45C78" w14:textId="77777777">
            <w:pPr>
              <w:rPr>
                <w:sz w:val="16"/>
                <w:szCs w:val="16"/>
              </w:rPr>
            </w:pPr>
            <w:bookmarkStart w:name="_Hlk187853925" w:id="2"/>
            <w:bookmarkStart w:name="_Hlk187820473" w:id="3"/>
          </w:p>
        </w:tc>
        <w:tc>
          <w:tcPr>
            <w:tcW w:w="992" w:type="dxa"/>
          </w:tcPr>
          <w:p w:rsidRPr="00C127A9" w:rsidR="0082743C" w:rsidP="00736B63" w:rsidRDefault="0082743C" w14:paraId="4E7C3585" w14:textId="77777777">
            <w:pPr>
              <w:jc w:val="center"/>
              <w:rPr>
                <w:sz w:val="16"/>
                <w:szCs w:val="16"/>
              </w:rPr>
            </w:pPr>
            <w:r w:rsidRPr="00C127A9">
              <w:rPr>
                <w:sz w:val="16"/>
                <w:szCs w:val="16"/>
              </w:rPr>
              <w:t>Intercept</w:t>
            </w:r>
          </w:p>
          <w:p w:rsidRPr="00C127A9" w:rsidR="0082743C" w:rsidP="00736B63" w:rsidRDefault="0082743C" w14:paraId="0E1E0590" w14:textId="77777777">
            <w:pPr>
              <w:jc w:val="center"/>
              <w:rPr>
                <w:sz w:val="16"/>
                <w:szCs w:val="16"/>
              </w:rPr>
            </w:pPr>
          </w:p>
          <w:p w:rsidRPr="00C127A9" w:rsidR="0082743C" w:rsidP="00736B63" w:rsidRDefault="0082743C" w14:paraId="30C81B69" w14:textId="77777777">
            <w:pPr>
              <w:jc w:val="center"/>
              <w:rPr>
                <w:sz w:val="16"/>
                <w:szCs w:val="16"/>
              </w:rPr>
            </w:pPr>
          </w:p>
          <w:p w:rsidRPr="00C127A9" w:rsidR="0082743C" w:rsidP="00DD42F0" w:rsidRDefault="0082743C" w14:paraId="61939FA6" w14:textId="77777777">
            <w:pPr>
              <w:rPr>
                <w:sz w:val="16"/>
                <w:szCs w:val="16"/>
              </w:rPr>
            </w:pPr>
          </w:p>
        </w:tc>
        <w:tc>
          <w:tcPr>
            <w:tcW w:w="851" w:type="dxa"/>
          </w:tcPr>
          <w:p w:rsidRPr="00C127A9" w:rsidR="0082743C" w:rsidP="00736B63" w:rsidRDefault="0082743C" w14:paraId="77607EA4" w14:textId="77777777">
            <w:pPr>
              <w:jc w:val="center"/>
              <w:rPr>
                <w:sz w:val="16"/>
                <w:szCs w:val="16"/>
              </w:rPr>
            </w:pPr>
            <w:r w:rsidRPr="00C127A9">
              <w:rPr>
                <w:sz w:val="16"/>
                <w:szCs w:val="16"/>
              </w:rPr>
              <w:t xml:space="preserve">Relative poverty </w:t>
            </w:r>
          </w:p>
          <w:p w:rsidRPr="00C127A9" w:rsidR="0082743C" w:rsidP="00736B63" w:rsidRDefault="0082743C" w14:paraId="4BE74387" w14:textId="77777777">
            <w:pPr>
              <w:jc w:val="center"/>
              <w:rPr>
                <w:sz w:val="16"/>
                <w:szCs w:val="16"/>
              </w:rPr>
            </w:pPr>
          </w:p>
          <w:p w:rsidRPr="00C127A9" w:rsidR="0082743C" w:rsidP="00736B63" w:rsidRDefault="0082743C" w14:paraId="304F991F" w14:textId="77777777">
            <w:pPr>
              <w:jc w:val="center"/>
              <w:rPr>
                <w:sz w:val="16"/>
                <w:szCs w:val="16"/>
              </w:rPr>
            </w:pPr>
            <w:r w:rsidRPr="00C127A9">
              <w:rPr>
                <w:sz w:val="16"/>
                <w:szCs w:val="16"/>
              </w:rPr>
              <w:t>(</w:t>
            </w:r>
            <m:oMath>
              <m:sSub>
                <m:sSubPr>
                  <m:ctrlPr>
                    <w:rPr>
                      <w:rFonts w:ascii="Cambria Math" w:hAnsi="Cambria Math"/>
                      <w:i/>
                      <w:sz w:val="16"/>
                      <w:szCs w:val="16"/>
                    </w:rPr>
                  </m:ctrlPr>
                </m:sSubPr>
                <m:e>
                  <m:r>
                    <w:rPr>
                      <w:rFonts w:ascii="Cambria Math" w:hAnsi="Cambria Math"/>
                      <w:sz w:val="16"/>
                      <w:szCs w:val="16"/>
                    </w:rPr>
                    <m:t>x</m:t>
                  </m:r>
                </m:e>
                <m:sub>
                  <m:r>
                    <w:rPr>
                      <w:rFonts w:ascii="Cambria Math" w:hAnsi="Cambria Math"/>
                      <w:sz w:val="16"/>
                      <w:szCs w:val="16"/>
                    </w:rPr>
                    <m:t>1</m:t>
                  </m:r>
                </m:sub>
              </m:sSub>
            </m:oMath>
            <w:r w:rsidRPr="00C127A9">
              <w:rPr>
                <w:sz w:val="16"/>
                <w:szCs w:val="16"/>
              </w:rPr>
              <w:t>)</w:t>
            </w:r>
          </w:p>
        </w:tc>
        <w:tc>
          <w:tcPr>
            <w:tcW w:w="992" w:type="dxa"/>
          </w:tcPr>
          <w:p w:rsidRPr="00C127A9" w:rsidR="0082743C" w:rsidP="00736B63" w:rsidRDefault="0082743C" w14:paraId="78B20411" w14:textId="77777777">
            <w:pPr>
              <w:jc w:val="center"/>
              <w:rPr>
                <w:sz w:val="16"/>
                <w:szCs w:val="16"/>
              </w:rPr>
            </w:pPr>
            <w:r w:rsidRPr="00C127A9">
              <w:rPr>
                <w:sz w:val="16"/>
                <w:szCs w:val="16"/>
              </w:rPr>
              <w:t xml:space="preserve">Gini coefficient </w:t>
            </w:r>
          </w:p>
          <w:p w:rsidRPr="00C127A9" w:rsidR="0082743C" w:rsidP="00736B63" w:rsidRDefault="0082743C" w14:paraId="6052EDCB" w14:textId="77777777">
            <w:pPr>
              <w:jc w:val="center"/>
              <w:rPr>
                <w:sz w:val="16"/>
                <w:szCs w:val="16"/>
              </w:rPr>
            </w:pPr>
          </w:p>
          <w:p w:rsidRPr="00C127A9" w:rsidR="0082743C" w:rsidP="00736B63" w:rsidRDefault="0082743C" w14:paraId="1772C106" w14:textId="77777777">
            <w:pPr>
              <w:jc w:val="center"/>
              <w:rPr>
                <w:sz w:val="16"/>
                <w:szCs w:val="16"/>
              </w:rPr>
            </w:pPr>
            <w:r w:rsidRPr="00C127A9">
              <w:rPr>
                <w:sz w:val="16"/>
                <w:szCs w:val="16"/>
              </w:rPr>
              <w:t>(</w:t>
            </w:r>
            <m:oMath>
              <m:sSub>
                <m:sSubPr>
                  <m:ctrlPr>
                    <w:rPr>
                      <w:rFonts w:ascii="Cambria Math" w:hAnsi="Cambria Math"/>
                      <w:i/>
                      <w:sz w:val="16"/>
                      <w:szCs w:val="16"/>
                    </w:rPr>
                  </m:ctrlPr>
                </m:sSubPr>
                <m:e>
                  <m:r>
                    <w:rPr>
                      <w:rFonts w:ascii="Cambria Math" w:hAnsi="Cambria Math"/>
                      <w:sz w:val="16"/>
                      <w:szCs w:val="16"/>
                    </w:rPr>
                    <m:t>x</m:t>
                  </m:r>
                </m:e>
                <m:sub>
                  <m:r>
                    <w:rPr>
                      <w:rFonts w:ascii="Cambria Math" w:hAnsi="Cambria Math"/>
                      <w:sz w:val="16"/>
                      <w:szCs w:val="16"/>
                    </w:rPr>
                    <m:t>2</m:t>
                  </m:r>
                </m:sub>
              </m:sSub>
            </m:oMath>
            <w:r w:rsidRPr="00C127A9">
              <w:rPr>
                <w:sz w:val="16"/>
                <w:szCs w:val="16"/>
              </w:rPr>
              <w:t>)</w:t>
            </w:r>
          </w:p>
        </w:tc>
        <w:tc>
          <w:tcPr>
            <w:tcW w:w="1134" w:type="dxa"/>
          </w:tcPr>
          <w:p w:rsidRPr="00C127A9" w:rsidR="0082743C" w:rsidP="00736B63" w:rsidRDefault="00925A2B" w14:paraId="2863BD1A" w14:textId="6D5C1302">
            <w:pPr>
              <w:jc w:val="center"/>
              <w:rPr>
                <w:sz w:val="16"/>
                <w:szCs w:val="16"/>
              </w:rPr>
            </w:pPr>
            <w:r w:rsidRPr="00C127A9">
              <w:rPr>
                <w:sz w:val="16"/>
                <w:szCs w:val="16"/>
              </w:rPr>
              <w:t>Median household income</w:t>
            </w:r>
          </w:p>
          <w:p w:rsidRPr="00C127A9" w:rsidR="0082743C" w:rsidP="00DD42F0" w:rsidRDefault="0082743C" w14:paraId="0EEDFE53" w14:textId="580F8697">
            <w:pPr>
              <w:jc w:val="center"/>
              <w:rPr>
                <w:sz w:val="16"/>
                <w:szCs w:val="16"/>
              </w:rPr>
            </w:pPr>
            <w:r w:rsidRPr="00C127A9">
              <w:rPr>
                <w:sz w:val="16"/>
                <w:szCs w:val="16"/>
              </w:rPr>
              <w:t>(</w:t>
            </w:r>
            <m:oMath>
              <m:sSub>
                <m:sSubPr>
                  <m:ctrlPr>
                    <w:rPr>
                      <w:rFonts w:ascii="Cambria Math" w:hAnsi="Cambria Math"/>
                      <w:i/>
                      <w:sz w:val="16"/>
                      <w:szCs w:val="16"/>
                    </w:rPr>
                  </m:ctrlPr>
                </m:sSubPr>
                <m:e>
                  <m:r>
                    <w:rPr>
                      <w:rFonts w:ascii="Cambria Math" w:hAnsi="Cambria Math"/>
                      <w:sz w:val="16"/>
                      <w:szCs w:val="16"/>
                    </w:rPr>
                    <m:t>x</m:t>
                  </m:r>
                </m:e>
                <m:sub>
                  <m:r>
                    <w:rPr>
                      <w:rFonts w:ascii="Cambria Math" w:hAnsi="Cambria Math"/>
                      <w:sz w:val="16"/>
                      <w:szCs w:val="16"/>
                    </w:rPr>
                    <m:t>3</m:t>
                  </m:r>
                </m:sub>
              </m:sSub>
            </m:oMath>
            <w:r w:rsidRPr="00C127A9">
              <w:rPr>
                <w:sz w:val="16"/>
                <w:szCs w:val="16"/>
              </w:rPr>
              <w:t>)</w:t>
            </w:r>
          </w:p>
        </w:tc>
        <w:tc>
          <w:tcPr>
            <w:tcW w:w="992" w:type="dxa"/>
          </w:tcPr>
          <w:p w:rsidRPr="00C127A9" w:rsidR="0082743C" w:rsidP="00736B63" w:rsidRDefault="0082743C" w14:paraId="5B425F96" w14:textId="77777777">
            <w:pPr>
              <w:jc w:val="center"/>
              <w:rPr>
                <w:sz w:val="16"/>
                <w:szCs w:val="16"/>
              </w:rPr>
            </w:pPr>
            <w:r w:rsidRPr="00C127A9">
              <w:rPr>
                <w:sz w:val="16"/>
                <w:szCs w:val="16"/>
              </w:rPr>
              <w:t xml:space="preserve">Unemployment rate </w:t>
            </w:r>
          </w:p>
          <w:p w:rsidRPr="00C127A9" w:rsidR="0082743C" w:rsidP="00736B63" w:rsidRDefault="0082743C" w14:paraId="1C59E87E" w14:textId="77777777">
            <w:pPr>
              <w:jc w:val="center"/>
              <w:rPr>
                <w:sz w:val="16"/>
                <w:szCs w:val="16"/>
              </w:rPr>
            </w:pPr>
          </w:p>
          <w:p w:rsidRPr="00C127A9" w:rsidR="0082743C" w:rsidP="00736B63" w:rsidRDefault="0082743C" w14:paraId="62C01892" w14:textId="77777777">
            <w:pPr>
              <w:jc w:val="center"/>
              <w:rPr>
                <w:sz w:val="16"/>
                <w:szCs w:val="16"/>
              </w:rPr>
            </w:pPr>
            <w:r w:rsidRPr="00C127A9">
              <w:rPr>
                <w:sz w:val="16"/>
                <w:szCs w:val="16"/>
              </w:rPr>
              <w:t>(</w:t>
            </w:r>
            <m:oMath>
              <m:sSub>
                <m:sSubPr>
                  <m:ctrlPr>
                    <w:rPr>
                      <w:rFonts w:ascii="Cambria Math" w:hAnsi="Cambria Math"/>
                      <w:i/>
                      <w:sz w:val="16"/>
                      <w:szCs w:val="16"/>
                    </w:rPr>
                  </m:ctrlPr>
                </m:sSubPr>
                <m:e>
                  <m:r>
                    <w:rPr>
                      <w:rFonts w:ascii="Cambria Math" w:hAnsi="Cambria Math"/>
                      <w:sz w:val="16"/>
                      <w:szCs w:val="16"/>
                    </w:rPr>
                    <m:t>x</m:t>
                  </m:r>
                </m:e>
                <m:sub>
                  <m:r>
                    <w:rPr>
                      <w:rFonts w:ascii="Cambria Math" w:hAnsi="Cambria Math"/>
                      <w:sz w:val="16"/>
                      <w:szCs w:val="16"/>
                    </w:rPr>
                    <m:t>4</m:t>
                  </m:r>
                </m:sub>
              </m:sSub>
            </m:oMath>
            <w:r w:rsidRPr="00C127A9">
              <w:rPr>
                <w:sz w:val="16"/>
                <w:szCs w:val="16"/>
              </w:rPr>
              <w:t>)</w:t>
            </w:r>
          </w:p>
        </w:tc>
        <w:tc>
          <w:tcPr>
            <w:tcW w:w="992" w:type="dxa"/>
          </w:tcPr>
          <w:p w:rsidRPr="00C127A9" w:rsidR="0082743C" w:rsidP="00736B63" w:rsidRDefault="0082743C" w14:paraId="7E7B96B1" w14:textId="77777777">
            <w:pPr>
              <w:jc w:val="center"/>
              <w:rPr>
                <w:sz w:val="16"/>
                <w:szCs w:val="16"/>
              </w:rPr>
            </w:pPr>
            <w:r w:rsidRPr="00C127A9">
              <w:rPr>
                <w:sz w:val="16"/>
                <w:szCs w:val="16"/>
              </w:rPr>
              <w:t xml:space="preserve">Population density </w:t>
            </w:r>
          </w:p>
          <w:p w:rsidRPr="00C127A9" w:rsidR="0082743C" w:rsidP="00736B63" w:rsidRDefault="0082743C" w14:paraId="6650F597" w14:textId="77777777">
            <w:pPr>
              <w:jc w:val="center"/>
              <w:rPr>
                <w:sz w:val="16"/>
                <w:szCs w:val="16"/>
              </w:rPr>
            </w:pPr>
          </w:p>
          <w:p w:rsidRPr="00C127A9" w:rsidR="0082743C" w:rsidP="00736B63" w:rsidRDefault="0082743C" w14:paraId="244702EB" w14:textId="77777777">
            <w:pPr>
              <w:jc w:val="center"/>
              <w:rPr>
                <w:sz w:val="16"/>
                <w:szCs w:val="16"/>
              </w:rPr>
            </w:pPr>
            <w:r w:rsidRPr="00C127A9">
              <w:rPr>
                <w:sz w:val="16"/>
                <w:szCs w:val="16"/>
              </w:rPr>
              <w:t>(</w:t>
            </w:r>
            <m:oMath>
              <m:sSub>
                <m:sSubPr>
                  <m:ctrlPr>
                    <w:rPr>
                      <w:rFonts w:ascii="Cambria Math" w:hAnsi="Cambria Math"/>
                      <w:i/>
                      <w:sz w:val="16"/>
                      <w:szCs w:val="16"/>
                    </w:rPr>
                  </m:ctrlPr>
                </m:sSubPr>
                <m:e>
                  <m:r>
                    <w:rPr>
                      <w:rFonts w:ascii="Cambria Math" w:hAnsi="Cambria Math"/>
                      <w:sz w:val="16"/>
                      <w:szCs w:val="16"/>
                    </w:rPr>
                    <m:t>x</m:t>
                  </m:r>
                </m:e>
                <m:sub>
                  <m:r>
                    <w:rPr>
                      <w:rFonts w:ascii="Cambria Math" w:hAnsi="Cambria Math"/>
                      <w:sz w:val="16"/>
                      <w:szCs w:val="16"/>
                    </w:rPr>
                    <m:t>5</m:t>
                  </m:r>
                </m:sub>
              </m:sSub>
            </m:oMath>
            <w:r w:rsidRPr="00C127A9">
              <w:rPr>
                <w:sz w:val="16"/>
                <w:szCs w:val="16"/>
              </w:rPr>
              <w:t>)</w:t>
            </w:r>
          </w:p>
        </w:tc>
        <w:tc>
          <w:tcPr>
            <w:tcW w:w="851" w:type="dxa"/>
          </w:tcPr>
          <w:p w:rsidRPr="00C127A9" w:rsidR="0082743C" w:rsidP="00736B63" w:rsidRDefault="00F67C13" w14:paraId="5347C1C5" w14:textId="0B14E2D9">
            <w:pPr>
              <w:jc w:val="center"/>
              <w:rPr>
                <w:sz w:val="16"/>
                <w:szCs w:val="16"/>
              </w:rPr>
            </w:pPr>
            <w:r w:rsidRPr="00C127A9">
              <w:rPr>
                <w:sz w:val="16"/>
                <w:szCs w:val="16"/>
              </w:rPr>
              <w:t>GDP</w:t>
            </w:r>
          </w:p>
          <w:p w:rsidRPr="00C127A9" w:rsidR="0082743C" w:rsidP="00736B63" w:rsidRDefault="0082743C" w14:paraId="02E17897" w14:textId="77777777">
            <w:pPr>
              <w:jc w:val="center"/>
              <w:rPr>
                <w:sz w:val="16"/>
                <w:szCs w:val="16"/>
              </w:rPr>
            </w:pPr>
          </w:p>
          <w:p w:rsidRPr="00C127A9" w:rsidR="00DD42F0" w:rsidP="00736B63" w:rsidRDefault="00DD42F0" w14:paraId="3620135B" w14:textId="77777777">
            <w:pPr>
              <w:jc w:val="center"/>
              <w:rPr>
                <w:sz w:val="16"/>
                <w:szCs w:val="16"/>
              </w:rPr>
            </w:pPr>
          </w:p>
          <w:p w:rsidRPr="00C127A9" w:rsidR="0082743C" w:rsidP="00736B63" w:rsidRDefault="0082743C" w14:paraId="1EDBDA0D" w14:textId="07936566">
            <w:pPr>
              <w:jc w:val="center"/>
              <w:rPr>
                <w:sz w:val="16"/>
                <w:szCs w:val="16"/>
              </w:rPr>
            </w:pPr>
            <w:r w:rsidRPr="00C127A9">
              <w:rPr>
                <w:sz w:val="16"/>
                <w:szCs w:val="16"/>
              </w:rPr>
              <w:t>(</w:t>
            </w:r>
            <m:oMath>
              <m:sSub>
                <m:sSubPr>
                  <m:ctrlPr>
                    <w:rPr>
                      <w:rFonts w:ascii="Cambria Math" w:hAnsi="Cambria Math"/>
                      <w:i/>
                      <w:sz w:val="16"/>
                      <w:szCs w:val="16"/>
                    </w:rPr>
                  </m:ctrlPr>
                </m:sSubPr>
                <m:e>
                  <m:r>
                    <w:rPr>
                      <w:rFonts w:ascii="Cambria Math" w:hAnsi="Cambria Math"/>
                      <w:sz w:val="16"/>
                      <w:szCs w:val="16"/>
                    </w:rPr>
                    <m:t>x</m:t>
                  </m:r>
                </m:e>
                <m:sub>
                  <m:r>
                    <w:rPr>
                      <w:rFonts w:ascii="Cambria Math" w:hAnsi="Cambria Math"/>
                      <w:sz w:val="16"/>
                      <w:szCs w:val="16"/>
                    </w:rPr>
                    <m:t>6</m:t>
                  </m:r>
                </m:sub>
              </m:sSub>
            </m:oMath>
            <w:r w:rsidRPr="00C127A9">
              <w:rPr>
                <w:sz w:val="16"/>
                <w:szCs w:val="16"/>
              </w:rPr>
              <w:t>)</w:t>
            </w:r>
          </w:p>
        </w:tc>
        <w:tc>
          <w:tcPr>
            <w:tcW w:w="709" w:type="dxa"/>
          </w:tcPr>
          <w:p w:rsidRPr="00C127A9" w:rsidR="0082743C" w:rsidP="00736B63" w:rsidRDefault="0082743C" w14:paraId="7348EA1B" w14:textId="54F5E5C8">
            <w:pPr>
              <w:jc w:val="center"/>
              <w:rPr>
                <w:sz w:val="16"/>
                <w:szCs w:val="16"/>
              </w:rPr>
            </w:pPr>
            <w:r w:rsidRPr="00C127A9">
              <w:rPr>
                <w:sz w:val="16"/>
                <w:szCs w:val="16"/>
              </w:rPr>
              <w:t>Adj</w:t>
            </w:r>
            <w:r w:rsidRPr="00C127A9" w:rsidR="00925A2B">
              <w:rPr>
                <w:sz w:val="16"/>
                <w:szCs w:val="16"/>
              </w:rPr>
              <w:t>.</w:t>
            </w:r>
            <w:r w:rsidRPr="00C127A9">
              <w:rPr>
                <w:sz w:val="16"/>
                <w:szCs w:val="16"/>
              </w:rPr>
              <w:t xml:space="preserve"> R square</w:t>
            </w:r>
          </w:p>
        </w:tc>
        <w:tc>
          <w:tcPr>
            <w:tcW w:w="708" w:type="dxa"/>
          </w:tcPr>
          <w:p w:rsidRPr="00C127A9" w:rsidR="0082743C" w:rsidP="00736B63" w:rsidRDefault="0082743C" w14:paraId="4F4A064B" w14:textId="0FE9D5A5">
            <w:pPr>
              <w:jc w:val="center"/>
              <w:rPr>
                <w:sz w:val="16"/>
                <w:szCs w:val="16"/>
              </w:rPr>
            </w:pPr>
            <w:r w:rsidRPr="00C127A9">
              <w:rPr>
                <w:sz w:val="16"/>
                <w:szCs w:val="16"/>
              </w:rPr>
              <w:t>Assumption</w:t>
            </w:r>
          </w:p>
        </w:tc>
      </w:tr>
      <w:bookmarkEnd w:id="2"/>
      <w:tr w:rsidRPr="00C127A9" w:rsidR="00925A2B" w:rsidTr="00C127A9" w14:paraId="3C4C30EA" w14:textId="77777777">
        <w:trPr>
          <w:trHeight w:val="502"/>
        </w:trPr>
        <w:tc>
          <w:tcPr>
            <w:tcW w:w="846" w:type="dxa"/>
            <w:vMerge w:val="restart"/>
          </w:tcPr>
          <w:p w:rsidRPr="00C127A9" w:rsidR="0082743C" w:rsidP="00736B63" w:rsidRDefault="0082743C" w14:paraId="683A297D" w14:textId="77777777">
            <w:pPr>
              <w:rPr>
                <w:sz w:val="16"/>
                <w:szCs w:val="16"/>
              </w:rPr>
            </w:pPr>
            <w:r w:rsidRPr="00C127A9">
              <w:rPr>
                <w:sz w:val="16"/>
                <w:szCs w:val="16"/>
              </w:rPr>
              <w:t>Kedah</w:t>
            </w:r>
          </w:p>
        </w:tc>
        <w:tc>
          <w:tcPr>
            <w:tcW w:w="992" w:type="dxa"/>
          </w:tcPr>
          <w:p w:rsidRPr="00C127A9" w:rsidR="0082743C" w:rsidP="00736B63" w:rsidRDefault="0082743C" w14:paraId="1A5694C7" w14:textId="77777777">
            <w:pPr>
              <w:rPr>
                <w:sz w:val="16"/>
                <w:szCs w:val="16"/>
              </w:rPr>
            </w:pPr>
            <w:r w:rsidRPr="00C127A9">
              <w:rPr>
                <w:sz w:val="16"/>
                <w:szCs w:val="16"/>
              </w:rPr>
              <w:t>-4.136**</w:t>
            </w:r>
          </w:p>
          <w:p w:rsidRPr="00C127A9" w:rsidR="0082743C" w:rsidP="00736B63" w:rsidRDefault="0082743C" w14:paraId="06964D25" w14:textId="77777777">
            <w:pPr>
              <w:rPr>
                <w:sz w:val="16"/>
                <w:szCs w:val="16"/>
              </w:rPr>
            </w:pPr>
            <w:r w:rsidRPr="00C127A9">
              <w:rPr>
                <w:sz w:val="16"/>
                <w:szCs w:val="16"/>
              </w:rPr>
              <w:t>.011</w:t>
            </w:r>
          </w:p>
        </w:tc>
        <w:tc>
          <w:tcPr>
            <w:tcW w:w="851" w:type="dxa"/>
          </w:tcPr>
          <w:p w:rsidRPr="00C127A9" w:rsidR="0082743C" w:rsidP="00736B63" w:rsidRDefault="0082743C" w14:paraId="4F1A366B" w14:textId="77777777">
            <w:pPr>
              <w:rPr>
                <w:sz w:val="16"/>
                <w:szCs w:val="16"/>
              </w:rPr>
            </w:pPr>
            <w:r w:rsidRPr="00C127A9">
              <w:rPr>
                <w:sz w:val="16"/>
                <w:szCs w:val="16"/>
              </w:rPr>
              <w:t>-</w:t>
            </w:r>
          </w:p>
        </w:tc>
        <w:tc>
          <w:tcPr>
            <w:tcW w:w="992" w:type="dxa"/>
          </w:tcPr>
          <w:p w:rsidRPr="00C127A9" w:rsidR="0082743C" w:rsidP="00736B63" w:rsidRDefault="0082743C" w14:paraId="3BA686A1" w14:textId="77777777">
            <w:pPr>
              <w:rPr>
                <w:sz w:val="16"/>
                <w:szCs w:val="16"/>
              </w:rPr>
            </w:pPr>
            <w:r w:rsidRPr="00C127A9">
              <w:rPr>
                <w:sz w:val="16"/>
                <w:szCs w:val="16"/>
              </w:rPr>
              <w:t>-</w:t>
            </w:r>
          </w:p>
        </w:tc>
        <w:tc>
          <w:tcPr>
            <w:tcW w:w="1134" w:type="dxa"/>
          </w:tcPr>
          <w:p w:rsidRPr="00C127A9" w:rsidR="0082743C" w:rsidP="00736B63" w:rsidRDefault="0082743C" w14:paraId="7E87AD92" w14:textId="77777777">
            <w:pPr>
              <w:rPr>
                <w:sz w:val="16"/>
                <w:szCs w:val="16"/>
              </w:rPr>
            </w:pPr>
          </w:p>
        </w:tc>
        <w:tc>
          <w:tcPr>
            <w:tcW w:w="992" w:type="dxa"/>
          </w:tcPr>
          <w:p w:rsidRPr="00C127A9" w:rsidR="0082743C" w:rsidP="00736B63" w:rsidRDefault="0082743C" w14:paraId="361AA723" w14:textId="77777777">
            <w:pPr>
              <w:rPr>
                <w:sz w:val="16"/>
                <w:szCs w:val="16"/>
              </w:rPr>
            </w:pPr>
            <w:r w:rsidRPr="00C127A9">
              <w:rPr>
                <w:sz w:val="16"/>
                <w:szCs w:val="16"/>
              </w:rPr>
              <w:t>1.238**</w:t>
            </w:r>
          </w:p>
          <w:p w:rsidRPr="00C127A9" w:rsidR="0082743C" w:rsidP="00736B63" w:rsidRDefault="0082743C" w14:paraId="378AAF2D" w14:textId="77777777">
            <w:pPr>
              <w:rPr>
                <w:sz w:val="16"/>
                <w:szCs w:val="16"/>
              </w:rPr>
            </w:pPr>
            <w:r w:rsidRPr="00C127A9">
              <w:rPr>
                <w:sz w:val="16"/>
                <w:szCs w:val="16"/>
              </w:rPr>
              <w:t>.015</w:t>
            </w:r>
          </w:p>
        </w:tc>
        <w:tc>
          <w:tcPr>
            <w:tcW w:w="992" w:type="dxa"/>
          </w:tcPr>
          <w:p w:rsidRPr="00C127A9" w:rsidR="0082743C" w:rsidP="00736B63" w:rsidRDefault="0082743C" w14:paraId="5E6F136F" w14:textId="77777777">
            <w:pPr>
              <w:rPr>
                <w:sz w:val="16"/>
                <w:szCs w:val="16"/>
              </w:rPr>
            </w:pPr>
            <w:r w:rsidRPr="00C127A9">
              <w:rPr>
                <w:sz w:val="16"/>
                <w:szCs w:val="16"/>
              </w:rPr>
              <w:t>-</w:t>
            </w:r>
          </w:p>
        </w:tc>
        <w:tc>
          <w:tcPr>
            <w:tcW w:w="851" w:type="dxa"/>
          </w:tcPr>
          <w:p w:rsidRPr="00C127A9" w:rsidR="0082743C" w:rsidP="00736B63" w:rsidRDefault="0082743C" w14:paraId="66496B1B" w14:textId="77777777">
            <w:pPr>
              <w:rPr>
                <w:sz w:val="16"/>
                <w:szCs w:val="16"/>
              </w:rPr>
            </w:pPr>
            <w:r w:rsidRPr="00C127A9">
              <w:rPr>
                <w:sz w:val="16"/>
                <w:szCs w:val="16"/>
              </w:rPr>
              <w:t>-</w:t>
            </w:r>
          </w:p>
        </w:tc>
        <w:tc>
          <w:tcPr>
            <w:tcW w:w="709" w:type="dxa"/>
          </w:tcPr>
          <w:p w:rsidRPr="00C127A9" w:rsidR="0082743C" w:rsidP="00736B63" w:rsidRDefault="0082743C" w14:paraId="299EC639" w14:textId="77777777">
            <w:pPr>
              <w:rPr>
                <w:sz w:val="16"/>
                <w:szCs w:val="16"/>
              </w:rPr>
            </w:pPr>
            <w:r w:rsidRPr="00C127A9">
              <w:rPr>
                <w:sz w:val="16"/>
                <w:szCs w:val="16"/>
              </w:rPr>
              <w:t>0.329</w:t>
            </w:r>
          </w:p>
        </w:tc>
        <w:tc>
          <w:tcPr>
            <w:tcW w:w="708" w:type="dxa"/>
          </w:tcPr>
          <w:p w:rsidRPr="00C127A9" w:rsidR="0082743C" w:rsidP="00736B63" w:rsidRDefault="0082743C" w14:paraId="4B274343" w14:textId="4CAF336A">
            <w:pPr>
              <w:jc w:val="center"/>
              <w:rPr>
                <w:sz w:val="16"/>
                <w:szCs w:val="16"/>
              </w:rPr>
            </w:pPr>
            <w:r w:rsidRPr="00C127A9">
              <w:rPr>
                <w:sz w:val="16"/>
                <w:szCs w:val="16"/>
              </w:rPr>
              <w:t>Fulfi</w:t>
            </w:r>
            <w:r w:rsidRPr="00C127A9" w:rsidR="002E1C23">
              <w:rPr>
                <w:sz w:val="16"/>
                <w:szCs w:val="16"/>
              </w:rPr>
              <w:t>l</w:t>
            </w:r>
            <w:r w:rsidRPr="00C127A9">
              <w:rPr>
                <w:sz w:val="16"/>
                <w:szCs w:val="16"/>
              </w:rPr>
              <w:t>l</w:t>
            </w:r>
          </w:p>
        </w:tc>
      </w:tr>
      <w:tr w:rsidRPr="00C127A9" w:rsidR="0082743C" w:rsidTr="00DD42F0" w14:paraId="4A80BA5A" w14:textId="77777777">
        <w:trPr>
          <w:trHeight w:val="418"/>
        </w:trPr>
        <w:tc>
          <w:tcPr>
            <w:tcW w:w="846" w:type="dxa"/>
            <w:vMerge/>
          </w:tcPr>
          <w:p w:rsidRPr="00C127A9" w:rsidR="0082743C" w:rsidP="00736B63" w:rsidRDefault="0082743C" w14:paraId="5BF5FF48" w14:textId="77777777">
            <w:pPr>
              <w:rPr>
                <w:sz w:val="16"/>
                <w:szCs w:val="16"/>
              </w:rPr>
            </w:pPr>
          </w:p>
        </w:tc>
        <w:tc>
          <w:tcPr>
            <w:tcW w:w="8221" w:type="dxa"/>
            <w:gridSpan w:val="9"/>
          </w:tcPr>
          <w:p w:rsidRPr="00C127A9" w:rsidR="0082743C" w:rsidP="0082743C" w:rsidRDefault="00F67C13" w14:paraId="21335CED" w14:textId="33BB4125">
            <w:pPr>
              <w:jc w:val="both"/>
              <w:rPr>
                <w:sz w:val="16"/>
                <w:szCs w:val="16"/>
              </w:rPr>
            </w:pPr>
            <w:r w:rsidRPr="00C127A9">
              <w:rPr>
                <w:b/>
                <w:bCs/>
                <w:sz w:val="16"/>
                <w:szCs w:val="16"/>
              </w:rPr>
              <w:t>Explanation:</w:t>
            </w:r>
            <w:r w:rsidRPr="00C127A9">
              <w:rPr>
                <w:sz w:val="16"/>
                <w:szCs w:val="16"/>
              </w:rPr>
              <w:t xml:space="preserve"> </w:t>
            </w:r>
            <w:r w:rsidRPr="00C127A9" w:rsidR="0061496C">
              <w:rPr>
                <w:sz w:val="16"/>
                <w:szCs w:val="16"/>
              </w:rPr>
              <w:t>In Kedah, every</w:t>
            </w:r>
            <w:r w:rsidRPr="00C127A9">
              <w:rPr>
                <w:sz w:val="16"/>
                <w:szCs w:val="16"/>
              </w:rPr>
              <w:t xml:space="preserve"> 1</w:t>
            </w:r>
            <w:r w:rsidRPr="00C127A9" w:rsidR="00263F55">
              <w:rPr>
                <w:rFonts w:hint="eastAsia"/>
                <w:sz w:val="16"/>
                <w:szCs w:val="16"/>
              </w:rPr>
              <w:t xml:space="preserve"> unit</w:t>
            </w:r>
            <w:r w:rsidRPr="00C127A9">
              <w:rPr>
                <w:sz w:val="16"/>
                <w:szCs w:val="16"/>
              </w:rPr>
              <w:t xml:space="preserve"> increase in the unemployment rate leads to 1.238 more people migrating to Kedah. This suggests that people move to Kedah during economic downturns.</w:t>
            </w:r>
          </w:p>
        </w:tc>
      </w:tr>
      <w:tr w:rsidRPr="00C127A9" w:rsidR="00925A2B" w:rsidTr="00C127A9" w14:paraId="2E58AC22" w14:textId="77777777">
        <w:trPr>
          <w:trHeight w:val="708"/>
        </w:trPr>
        <w:tc>
          <w:tcPr>
            <w:tcW w:w="846" w:type="dxa"/>
            <w:vMerge w:val="restart"/>
          </w:tcPr>
          <w:p w:rsidRPr="00C127A9" w:rsidR="0082743C" w:rsidP="00736B63" w:rsidRDefault="0082743C" w14:paraId="51FD571A" w14:textId="77777777">
            <w:pPr>
              <w:rPr>
                <w:sz w:val="16"/>
                <w:szCs w:val="16"/>
              </w:rPr>
            </w:pPr>
            <w:r w:rsidRPr="00C127A9">
              <w:rPr>
                <w:sz w:val="16"/>
                <w:szCs w:val="16"/>
              </w:rPr>
              <w:t>Perak</w:t>
            </w:r>
          </w:p>
        </w:tc>
        <w:tc>
          <w:tcPr>
            <w:tcW w:w="992" w:type="dxa"/>
          </w:tcPr>
          <w:p w:rsidRPr="00C127A9" w:rsidR="0082743C" w:rsidP="00736B63" w:rsidRDefault="0082743C" w14:paraId="7F034EF7" w14:textId="77777777">
            <w:pPr>
              <w:rPr>
                <w:sz w:val="16"/>
                <w:szCs w:val="16"/>
              </w:rPr>
            </w:pPr>
            <w:r w:rsidRPr="00C127A9">
              <w:rPr>
                <w:sz w:val="16"/>
                <w:szCs w:val="16"/>
              </w:rPr>
              <w:t>62.072***</w:t>
            </w:r>
          </w:p>
          <w:p w:rsidRPr="00C127A9" w:rsidR="0082743C" w:rsidP="00736B63" w:rsidRDefault="0082743C" w14:paraId="3CF967B8" w14:textId="77777777">
            <w:pPr>
              <w:rPr>
                <w:sz w:val="16"/>
                <w:szCs w:val="16"/>
              </w:rPr>
            </w:pPr>
            <w:r w:rsidRPr="00C127A9">
              <w:rPr>
                <w:sz w:val="16"/>
                <w:szCs w:val="16"/>
              </w:rPr>
              <w:t>&lt;.001</w:t>
            </w:r>
          </w:p>
        </w:tc>
        <w:tc>
          <w:tcPr>
            <w:tcW w:w="851" w:type="dxa"/>
          </w:tcPr>
          <w:p w:rsidRPr="00C127A9" w:rsidR="0082743C" w:rsidP="00736B63" w:rsidRDefault="0082743C" w14:paraId="470CDFC6" w14:textId="77777777">
            <w:pPr>
              <w:rPr>
                <w:sz w:val="16"/>
                <w:szCs w:val="16"/>
              </w:rPr>
            </w:pPr>
            <w:r w:rsidRPr="00C127A9">
              <w:rPr>
                <w:sz w:val="16"/>
                <w:szCs w:val="16"/>
              </w:rPr>
              <w:t>(ln)</w:t>
            </w:r>
          </w:p>
          <w:p w:rsidRPr="00C127A9" w:rsidR="0082743C" w:rsidP="00736B63" w:rsidRDefault="0082743C" w14:paraId="53F19847" w14:textId="77777777">
            <w:pPr>
              <w:rPr>
                <w:sz w:val="16"/>
                <w:szCs w:val="16"/>
              </w:rPr>
            </w:pPr>
            <w:r w:rsidRPr="00C127A9">
              <w:rPr>
                <w:sz w:val="16"/>
                <w:szCs w:val="16"/>
              </w:rPr>
              <w:t>-8.792***</w:t>
            </w:r>
          </w:p>
          <w:p w:rsidRPr="00C127A9" w:rsidR="0082743C" w:rsidP="00736B63" w:rsidRDefault="0082743C" w14:paraId="766BC477" w14:textId="77777777">
            <w:pPr>
              <w:rPr>
                <w:sz w:val="16"/>
                <w:szCs w:val="16"/>
              </w:rPr>
            </w:pPr>
            <w:r w:rsidRPr="00C127A9">
              <w:rPr>
                <w:sz w:val="16"/>
                <w:szCs w:val="16"/>
              </w:rPr>
              <w:t>&lt;.001</w:t>
            </w:r>
          </w:p>
        </w:tc>
        <w:tc>
          <w:tcPr>
            <w:tcW w:w="992" w:type="dxa"/>
          </w:tcPr>
          <w:p w:rsidRPr="00C127A9" w:rsidR="0082743C" w:rsidP="00736B63" w:rsidRDefault="0082743C" w14:paraId="1F5CFFEB" w14:textId="77777777">
            <w:pPr>
              <w:rPr>
                <w:sz w:val="16"/>
                <w:szCs w:val="16"/>
              </w:rPr>
            </w:pPr>
            <w:r w:rsidRPr="00C127A9">
              <w:rPr>
                <w:sz w:val="16"/>
                <w:szCs w:val="16"/>
              </w:rPr>
              <w:t>-</w:t>
            </w:r>
          </w:p>
        </w:tc>
        <w:tc>
          <w:tcPr>
            <w:tcW w:w="1134" w:type="dxa"/>
          </w:tcPr>
          <w:p w:rsidRPr="00C127A9" w:rsidR="0082743C" w:rsidP="00736B63" w:rsidRDefault="0082743C" w14:paraId="4DD2A96C" w14:textId="77777777">
            <w:pPr>
              <w:rPr>
                <w:sz w:val="16"/>
                <w:szCs w:val="16"/>
              </w:rPr>
            </w:pPr>
            <w:r w:rsidRPr="00C127A9">
              <w:rPr>
                <w:sz w:val="16"/>
                <w:szCs w:val="16"/>
              </w:rPr>
              <w:t>(ln)</w:t>
            </w:r>
          </w:p>
          <w:p w:rsidRPr="00C127A9" w:rsidR="0082743C" w:rsidP="00736B63" w:rsidRDefault="0082743C" w14:paraId="25BA5FEA" w14:textId="77777777">
            <w:pPr>
              <w:rPr>
                <w:sz w:val="16"/>
                <w:szCs w:val="16"/>
              </w:rPr>
            </w:pPr>
            <w:r w:rsidRPr="00C127A9">
              <w:rPr>
                <w:sz w:val="16"/>
                <w:szCs w:val="16"/>
              </w:rPr>
              <w:t>-5.004***</w:t>
            </w:r>
          </w:p>
          <w:p w:rsidRPr="00C127A9" w:rsidR="0082743C" w:rsidP="00736B63" w:rsidRDefault="0082743C" w14:paraId="79FE5903" w14:textId="77777777">
            <w:pPr>
              <w:rPr>
                <w:sz w:val="16"/>
                <w:szCs w:val="16"/>
              </w:rPr>
            </w:pPr>
            <w:r w:rsidRPr="00C127A9">
              <w:rPr>
                <w:sz w:val="16"/>
                <w:szCs w:val="16"/>
              </w:rPr>
              <w:t>&lt;.001</w:t>
            </w:r>
          </w:p>
          <w:p w:rsidRPr="00C127A9" w:rsidR="0082743C" w:rsidP="00736B63" w:rsidRDefault="0082743C" w14:paraId="2DA9D375" w14:textId="77777777">
            <w:pPr>
              <w:rPr>
                <w:sz w:val="16"/>
                <w:szCs w:val="16"/>
              </w:rPr>
            </w:pPr>
          </w:p>
        </w:tc>
        <w:tc>
          <w:tcPr>
            <w:tcW w:w="992" w:type="dxa"/>
          </w:tcPr>
          <w:p w:rsidRPr="00C127A9" w:rsidR="0082743C" w:rsidP="00736B63" w:rsidRDefault="0082743C" w14:paraId="672203A5" w14:textId="77777777">
            <w:pPr>
              <w:rPr>
                <w:sz w:val="16"/>
                <w:szCs w:val="16"/>
              </w:rPr>
            </w:pPr>
            <w:r w:rsidRPr="00C127A9">
              <w:rPr>
                <w:sz w:val="16"/>
                <w:szCs w:val="16"/>
              </w:rPr>
              <w:t>-</w:t>
            </w:r>
          </w:p>
        </w:tc>
        <w:tc>
          <w:tcPr>
            <w:tcW w:w="992" w:type="dxa"/>
          </w:tcPr>
          <w:p w:rsidRPr="00C127A9" w:rsidR="0082743C" w:rsidP="00736B63" w:rsidRDefault="0082743C" w14:paraId="1EF2D079" w14:textId="77777777">
            <w:pPr>
              <w:rPr>
                <w:sz w:val="16"/>
                <w:szCs w:val="16"/>
              </w:rPr>
            </w:pPr>
            <w:r w:rsidRPr="00C127A9">
              <w:rPr>
                <w:sz w:val="16"/>
                <w:szCs w:val="16"/>
              </w:rPr>
              <w:t>-</w:t>
            </w:r>
          </w:p>
        </w:tc>
        <w:tc>
          <w:tcPr>
            <w:tcW w:w="851" w:type="dxa"/>
          </w:tcPr>
          <w:p w:rsidRPr="00C127A9" w:rsidR="0082743C" w:rsidP="00736B63" w:rsidRDefault="0082743C" w14:paraId="64346B46" w14:textId="77777777">
            <w:pPr>
              <w:rPr>
                <w:sz w:val="16"/>
                <w:szCs w:val="16"/>
              </w:rPr>
            </w:pPr>
            <w:r w:rsidRPr="00C127A9">
              <w:rPr>
                <w:sz w:val="16"/>
                <w:szCs w:val="16"/>
              </w:rPr>
              <w:t>-</w:t>
            </w:r>
          </w:p>
        </w:tc>
        <w:tc>
          <w:tcPr>
            <w:tcW w:w="709" w:type="dxa"/>
          </w:tcPr>
          <w:p w:rsidRPr="00C127A9" w:rsidR="0082743C" w:rsidP="00736B63" w:rsidRDefault="0082743C" w14:paraId="4A045AE9" w14:textId="77777777">
            <w:pPr>
              <w:rPr>
                <w:sz w:val="16"/>
                <w:szCs w:val="16"/>
              </w:rPr>
            </w:pPr>
            <w:r w:rsidRPr="00C127A9">
              <w:rPr>
                <w:sz w:val="16"/>
                <w:szCs w:val="16"/>
              </w:rPr>
              <w:t>0.820</w:t>
            </w:r>
          </w:p>
          <w:p w:rsidRPr="00C127A9" w:rsidR="0082743C" w:rsidP="00736B63" w:rsidRDefault="0082743C" w14:paraId="24206780" w14:textId="77777777">
            <w:pPr>
              <w:rPr>
                <w:sz w:val="16"/>
                <w:szCs w:val="16"/>
              </w:rPr>
            </w:pPr>
          </w:p>
          <w:p w:rsidRPr="00C127A9" w:rsidR="0082743C" w:rsidP="00736B63" w:rsidRDefault="0082743C" w14:paraId="0A2F5E96" w14:textId="77777777">
            <w:pPr>
              <w:rPr>
                <w:sz w:val="16"/>
                <w:szCs w:val="16"/>
              </w:rPr>
            </w:pPr>
          </w:p>
          <w:p w:rsidRPr="00C127A9" w:rsidR="0082743C" w:rsidP="00736B63" w:rsidRDefault="0082743C" w14:paraId="564C6619" w14:textId="77777777">
            <w:pPr>
              <w:rPr>
                <w:sz w:val="16"/>
                <w:szCs w:val="16"/>
              </w:rPr>
            </w:pPr>
          </w:p>
        </w:tc>
        <w:tc>
          <w:tcPr>
            <w:tcW w:w="708" w:type="dxa"/>
          </w:tcPr>
          <w:p w:rsidRPr="00C127A9" w:rsidR="0082743C" w:rsidP="00736B63" w:rsidRDefault="0082743C" w14:paraId="4BF5C378" w14:textId="7854364E">
            <w:pPr>
              <w:jc w:val="center"/>
              <w:rPr>
                <w:sz w:val="16"/>
                <w:szCs w:val="16"/>
              </w:rPr>
            </w:pPr>
            <w:r w:rsidRPr="00C127A9">
              <w:rPr>
                <w:sz w:val="16"/>
                <w:szCs w:val="16"/>
              </w:rPr>
              <w:t>Fulfi</w:t>
            </w:r>
            <w:r w:rsidRPr="00C127A9" w:rsidR="002E1C23">
              <w:rPr>
                <w:sz w:val="16"/>
                <w:szCs w:val="16"/>
              </w:rPr>
              <w:t>l</w:t>
            </w:r>
            <w:r w:rsidRPr="00C127A9">
              <w:rPr>
                <w:sz w:val="16"/>
                <w:szCs w:val="16"/>
              </w:rPr>
              <w:t>l</w:t>
            </w:r>
          </w:p>
        </w:tc>
      </w:tr>
      <w:tr w:rsidRPr="00C127A9" w:rsidR="0082743C" w:rsidTr="00EE3F8B" w14:paraId="65F5F512" w14:textId="77777777">
        <w:trPr>
          <w:trHeight w:val="1008"/>
        </w:trPr>
        <w:tc>
          <w:tcPr>
            <w:tcW w:w="846" w:type="dxa"/>
            <w:vMerge/>
          </w:tcPr>
          <w:p w:rsidRPr="00C127A9" w:rsidR="0082743C" w:rsidP="00736B63" w:rsidRDefault="0082743C" w14:paraId="3546DE2A" w14:textId="77777777">
            <w:pPr>
              <w:rPr>
                <w:sz w:val="16"/>
                <w:szCs w:val="16"/>
              </w:rPr>
            </w:pPr>
          </w:p>
        </w:tc>
        <w:tc>
          <w:tcPr>
            <w:tcW w:w="8221" w:type="dxa"/>
            <w:gridSpan w:val="9"/>
          </w:tcPr>
          <w:p w:rsidRPr="00C127A9" w:rsidR="0082743C" w:rsidP="0082743C" w:rsidRDefault="00EE3F8B" w14:paraId="67D8099F" w14:textId="5B5B176F">
            <w:pPr>
              <w:jc w:val="both"/>
              <w:rPr>
                <w:sz w:val="16"/>
                <w:szCs w:val="16"/>
              </w:rPr>
            </w:pPr>
            <w:r w:rsidRPr="00C127A9">
              <w:rPr>
                <w:b/>
                <w:bCs/>
                <w:sz w:val="16"/>
                <w:szCs w:val="16"/>
              </w:rPr>
              <w:t>Explanation:</w:t>
            </w:r>
            <w:r w:rsidRPr="00C127A9">
              <w:rPr>
                <w:sz w:val="16"/>
                <w:szCs w:val="16"/>
              </w:rPr>
              <w:t xml:space="preserve"> </w:t>
            </w:r>
            <w:r w:rsidRPr="00C127A9" w:rsidR="0061496C">
              <w:rPr>
                <w:sz w:val="16"/>
                <w:szCs w:val="16"/>
              </w:rPr>
              <w:t>In Perak, e</w:t>
            </w:r>
            <w:r w:rsidRPr="00C127A9" w:rsidR="00925A2B">
              <w:rPr>
                <w:sz w:val="16"/>
                <w:szCs w:val="16"/>
              </w:rPr>
              <w:t>very 1% increase in the relative poverty rate and median household income will cause a decrease in the net internal migration rate by 8.792 and 5.004 people respectively. Guriev and Vakulenko (2015) stated that higher incomes in rich regions result in lower net migration outflows, but an increase in incomes in the poorest regions will result in higher migration</w:t>
            </w:r>
            <w:r w:rsidRPr="00C127A9" w:rsidR="00263F55">
              <w:rPr>
                <w:rFonts w:hint="eastAsia"/>
                <w:sz w:val="16"/>
                <w:szCs w:val="16"/>
              </w:rPr>
              <w:t xml:space="preserve"> outflow</w:t>
            </w:r>
            <w:r w:rsidRPr="00C127A9" w:rsidR="00925A2B">
              <w:rPr>
                <w:sz w:val="16"/>
                <w:szCs w:val="16"/>
              </w:rPr>
              <w:t xml:space="preserve">. The rise in income may not be enough to retain them in Perak, but it increases their financial ability to move to another region.    </w:t>
            </w:r>
          </w:p>
        </w:tc>
      </w:tr>
      <w:tr w:rsidRPr="00C127A9" w:rsidR="00925A2B" w:rsidTr="00C127A9" w14:paraId="43672B5E" w14:textId="77777777">
        <w:trPr>
          <w:trHeight w:val="634"/>
        </w:trPr>
        <w:tc>
          <w:tcPr>
            <w:tcW w:w="846" w:type="dxa"/>
            <w:vMerge w:val="restart"/>
          </w:tcPr>
          <w:p w:rsidRPr="00C127A9" w:rsidR="00925A2B" w:rsidP="00736B63" w:rsidRDefault="00925A2B" w14:paraId="1AD07084" w14:textId="77777777">
            <w:pPr>
              <w:rPr>
                <w:sz w:val="16"/>
                <w:szCs w:val="16"/>
              </w:rPr>
            </w:pPr>
            <w:r w:rsidRPr="00C127A9">
              <w:rPr>
                <w:sz w:val="16"/>
                <w:szCs w:val="16"/>
              </w:rPr>
              <w:t>Selangor</w:t>
            </w:r>
          </w:p>
        </w:tc>
        <w:tc>
          <w:tcPr>
            <w:tcW w:w="992" w:type="dxa"/>
          </w:tcPr>
          <w:p w:rsidRPr="00C127A9" w:rsidR="00925A2B" w:rsidP="00736B63" w:rsidRDefault="00925A2B" w14:paraId="49793B77" w14:textId="77777777">
            <w:pPr>
              <w:rPr>
                <w:sz w:val="16"/>
                <w:szCs w:val="16"/>
              </w:rPr>
            </w:pPr>
            <w:r w:rsidRPr="00C127A9">
              <w:rPr>
                <w:sz w:val="16"/>
                <w:szCs w:val="16"/>
              </w:rPr>
              <w:t>-91.316***</w:t>
            </w:r>
          </w:p>
          <w:p w:rsidRPr="00C127A9" w:rsidR="00925A2B" w:rsidP="00736B63" w:rsidRDefault="00925A2B" w14:paraId="4AEB10F5" w14:textId="77777777">
            <w:pPr>
              <w:rPr>
                <w:sz w:val="16"/>
                <w:szCs w:val="16"/>
              </w:rPr>
            </w:pPr>
            <w:r w:rsidRPr="00C127A9">
              <w:rPr>
                <w:sz w:val="16"/>
                <w:szCs w:val="16"/>
              </w:rPr>
              <w:t>0.008</w:t>
            </w:r>
          </w:p>
        </w:tc>
        <w:tc>
          <w:tcPr>
            <w:tcW w:w="851" w:type="dxa"/>
          </w:tcPr>
          <w:p w:rsidRPr="00C127A9" w:rsidR="00925A2B" w:rsidP="00736B63" w:rsidRDefault="00925A2B" w14:paraId="36F660D8" w14:textId="77777777">
            <w:pPr>
              <w:rPr>
                <w:sz w:val="16"/>
                <w:szCs w:val="16"/>
              </w:rPr>
            </w:pPr>
            <w:r w:rsidRPr="00C127A9">
              <w:rPr>
                <w:sz w:val="16"/>
                <w:szCs w:val="16"/>
              </w:rPr>
              <w:t>(ln)</w:t>
            </w:r>
          </w:p>
          <w:p w:rsidRPr="00C127A9" w:rsidR="00925A2B" w:rsidP="00736B63" w:rsidRDefault="00925A2B" w14:paraId="24EE1024" w14:textId="77777777">
            <w:pPr>
              <w:rPr>
                <w:sz w:val="16"/>
                <w:szCs w:val="16"/>
              </w:rPr>
            </w:pPr>
            <w:r w:rsidRPr="00C127A9">
              <w:rPr>
                <w:sz w:val="16"/>
                <w:szCs w:val="16"/>
              </w:rPr>
              <w:t>10.214**</w:t>
            </w:r>
          </w:p>
          <w:p w:rsidRPr="00C127A9" w:rsidR="00925A2B" w:rsidP="00736B63" w:rsidRDefault="00925A2B" w14:paraId="5BEE0E77" w14:textId="77777777">
            <w:pPr>
              <w:rPr>
                <w:sz w:val="16"/>
                <w:szCs w:val="16"/>
              </w:rPr>
            </w:pPr>
            <w:r w:rsidRPr="00C127A9">
              <w:rPr>
                <w:sz w:val="16"/>
                <w:szCs w:val="16"/>
              </w:rPr>
              <w:t>.066</w:t>
            </w:r>
          </w:p>
        </w:tc>
        <w:tc>
          <w:tcPr>
            <w:tcW w:w="992" w:type="dxa"/>
          </w:tcPr>
          <w:p w:rsidRPr="00C127A9" w:rsidR="00925A2B" w:rsidP="00736B63" w:rsidRDefault="00925A2B" w14:paraId="56ADDFD1" w14:textId="77777777">
            <w:pPr>
              <w:rPr>
                <w:sz w:val="16"/>
                <w:szCs w:val="16"/>
              </w:rPr>
            </w:pPr>
            <w:r w:rsidRPr="00C127A9">
              <w:rPr>
                <w:sz w:val="16"/>
                <w:szCs w:val="16"/>
              </w:rPr>
              <w:t>(ln)</w:t>
            </w:r>
          </w:p>
          <w:p w:rsidRPr="00C127A9" w:rsidR="00925A2B" w:rsidP="00736B63" w:rsidRDefault="00925A2B" w14:paraId="6770470A" w14:textId="77777777">
            <w:pPr>
              <w:rPr>
                <w:sz w:val="16"/>
                <w:szCs w:val="16"/>
              </w:rPr>
            </w:pPr>
            <w:r w:rsidRPr="00C127A9">
              <w:rPr>
                <w:sz w:val="16"/>
                <w:szCs w:val="16"/>
              </w:rPr>
              <w:t>-80.663***</w:t>
            </w:r>
          </w:p>
          <w:p w:rsidRPr="00C127A9" w:rsidR="00925A2B" w:rsidP="00736B63" w:rsidRDefault="00925A2B" w14:paraId="59623CF9" w14:textId="77777777">
            <w:pPr>
              <w:rPr>
                <w:sz w:val="16"/>
                <w:szCs w:val="16"/>
              </w:rPr>
            </w:pPr>
            <w:r w:rsidRPr="00C127A9">
              <w:rPr>
                <w:sz w:val="16"/>
                <w:szCs w:val="16"/>
              </w:rPr>
              <w:t>&lt;.001</w:t>
            </w:r>
          </w:p>
        </w:tc>
        <w:tc>
          <w:tcPr>
            <w:tcW w:w="1134" w:type="dxa"/>
          </w:tcPr>
          <w:p w:rsidRPr="00C127A9" w:rsidR="00925A2B" w:rsidP="00736B63" w:rsidRDefault="00925A2B" w14:paraId="28C9FD57" w14:textId="77777777">
            <w:pPr>
              <w:rPr>
                <w:sz w:val="16"/>
                <w:szCs w:val="16"/>
              </w:rPr>
            </w:pPr>
            <w:r w:rsidRPr="00C127A9">
              <w:rPr>
                <w:sz w:val="16"/>
                <w:szCs w:val="16"/>
              </w:rPr>
              <w:t>-</w:t>
            </w:r>
          </w:p>
        </w:tc>
        <w:tc>
          <w:tcPr>
            <w:tcW w:w="992" w:type="dxa"/>
          </w:tcPr>
          <w:p w:rsidRPr="00C127A9" w:rsidR="00925A2B" w:rsidP="00736B63" w:rsidRDefault="00925A2B" w14:paraId="6808C71F" w14:textId="77777777">
            <w:pPr>
              <w:rPr>
                <w:sz w:val="16"/>
                <w:szCs w:val="16"/>
              </w:rPr>
            </w:pPr>
            <w:r w:rsidRPr="00C127A9">
              <w:rPr>
                <w:sz w:val="16"/>
                <w:szCs w:val="16"/>
              </w:rPr>
              <w:t>(ln)</w:t>
            </w:r>
          </w:p>
          <w:p w:rsidRPr="00C127A9" w:rsidR="00925A2B" w:rsidP="00736B63" w:rsidRDefault="00925A2B" w14:paraId="33CBEC45" w14:textId="77777777">
            <w:pPr>
              <w:rPr>
                <w:sz w:val="16"/>
                <w:szCs w:val="16"/>
              </w:rPr>
            </w:pPr>
            <w:r w:rsidRPr="00C127A9">
              <w:rPr>
                <w:sz w:val="16"/>
                <w:szCs w:val="16"/>
              </w:rPr>
              <w:t>-8.912***</w:t>
            </w:r>
          </w:p>
          <w:p w:rsidRPr="00C127A9" w:rsidR="00925A2B" w:rsidP="00736B63" w:rsidRDefault="00925A2B" w14:paraId="3133DE25" w14:textId="77777777">
            <w:pPr>
              <w:rPr>
                <w:sz w:val="16"/>
                <w:szCs w:val="16"/>
              </w:rPr>
            </w:pPr>
            <w:r w:rsidRPr="00C127A9">
              <w:rPr>
                <w:sz w:val="16"/>
                <w:szCs w:val="16"/>
              </w:rPr>
              <w:t>&lt;.001</w:t>
            </w:r>
          </w:p>
        </w:tc>
        <w:tc>
          <w:tcPr>
            <w:tcW w:w="992" w:type="dxa"/>
          </w:tcPr>
          <w:p w:rsidRPr="00C127A9" w:rsidR="00925A2B" w:rsidP="00736B63" w:rsidRDefault="00925A2B" w14:paraId="2DDE0B6F" w14:textId="77777777">
            <w:pPr>
              <w:rPr>
                <w:sz w:val="16"/>
                <w:szCs w:val="16"/>
              </w:rPr>
            </w:pPr>
            <w:r w:rsidRPr="00C127A9">
              <w:rPr>
                <w:sz w:val="16"/>
                <w:szCs w:val="16"/>
              </w:rPr>
              <w:t>-</w:t>
            </w:r>
          </w:p>
        </w:tc>
        <w:tc>
          <w:tcPr>
            <w:tcW w:w="851" w:type="dxa"/>
          </w:tcPr>
          <w:p w:rsidRPr="00C127A9" w:rsidR="00925A2B" w:rsidP="00736B63" w:rsidRDefault="00925A2B" w14:paraId="3A695A92" w14:textId="77777777">
            <w:pPr>
              <w:rPr>
                <w:sz w:val="16"/>
                <w:szCs w:val="16"/>
              </w:rPr>
            </w:pPr>
            <w:r w:rsidRPr="00C127A9">
              <w:rPr>
                <w:sz w:val="16"/>
                <w:szCs w:val="16"/>
              </w:rPr>
              <w:t>-</w:t>
            </w:r>
          </w:p>
        </w:tc>
        <w:tc>
          <w:tcPr>
            <w:tcW w:w="709" w:type="dxa"/>
          </w:tcPr>
          <w:p w:rsidRPr="00C127A9" w:rsidR="00925A2B" w:rsidP="00736B63" w:rsidRDefault="00925A2B" w14:paraId="76C4642F" w14:textId="77777777">
            <w:pPr>
              <w:rPr>
                <w:sz w:val="16"/>
                <w:szCs w:val="16"/>
              </w:rPr>
            </w:pPr>
            <w:r w:rsidRPr="00C127A9">
              <w:rPr>
                <w:sz w:val="16"/>
                <w:szCs w:val="16"/>
              </w:rPr>
              <w:t>0.858</w:t>
            </w:r>
          </w:p>
        </w:tc>
        <w:tc>
          <w:tcPr>
            <w:tcW w:w="708" w:type="dxa"/>
          </w:tcPr>
          <w:p w:rsidRPr="00C127A9" w:rsidR="00925A2B" w:rsidP="00736B63" w:rsidRDefault="00925A2B" w14:paraId="67445469" w14:textId="51B45581">
            <w:pPr>
              <w:jc w:val="center"/>
              <w:rPr>
                <w:sz w:val="16"/>
                <w:szCs w:val="16"/>
              </w:rPr>
            </w:pPr>
            <w:r w:rsidRPr="00C127A9">
              <w:rPr>
                <w:sz w:val="16"/>
                <w:szCs w:val="16"/>
              </w:rPr>
              <w:t>Fulfi</w:t>
            </w:r>
            <w:r w:rsidRPr="00C127A9" w:rsidR="002E1C23">
              <w:rPr>
                <w:sz w:val="16"/>
                <w:szCs w:val="16"/>
              </w:rPr>
              <w:t>l</w:t>
            </w:r>
            <w:r w:rsidRPr="00C127A9">
              <w:rPr>
                <w:sz w:val="16"/>
                <w:szCs w:val="16"/>
              </w:rPr>
              <w:t>l</w:t>
            </w:r>
          </w:p>
        </w:tc>
      </w:tr>
      <w:tr w:rsidRPr="00C127A9" w:rsidR="00925A2B" w:rsidTr="00DD42F0" w14:paraId="754BC5F8" w14:textId="77777777">
        <w:trPr>
          <w:trHeight w:val="558"/>
        </w:trPr>
        <w:tc>
          <w:tcPr>
            <w:tcW w:w="846" w:type="dxa"/>
            <w:vMerge/>
          </w:tcPr>
          <w:p w:rsidRPr="00C127A9" w:rsidR="00925A2B" w:rsidP="00736B63" w:rsidRDefault="00925A2B" w14:paraId="5AEFEEF8" w14:textId="77777777">
            <w:pPr>
              <w:rPr>
                <w:sz w:val="16"/>
                <w:szCs w:val="16"/>
              </w:rPr>
            </w:pPr>
          </w:p>
        </w:tc>
        <w:tc>
          <w:tcPr>
            <w:tcW w:w="8221" w:type="dxa"/>
            <w:gridSpan w:val="9"/>
          </w:tcPr>
          <w:p w:rsidRPr="00C127A9" w:rsidR="00925A2B" w:rsidP="00EE3F8B" w:rsidRDefault="00EE3F8B" w14:paraId="45BCC12D" w14:textId="51AA0B8F">
            <w:pPr>
              <w:jc w:val="both"/>
              <w:rPr>
                <w:sz w:val="16"/>
                <w:szCs w:val="16"/>
              </w:rPr>
            </w:pPr>
            <w:r w:rsidRPr="00C127A9">
              <w:rPr>
                <w:b/>
                <w:bCs/>
                <w:sz w:val="16"/>
                <w:szCs w:val="16"/>
              </w:rPr>
              <w:t>Explanation:</w:t>
            </w:r>
            <w:r w:rsidRPr="00C127A9">
              <w:rPr>
                <w:sz w:val="16"/>
                <w:szCs w:val="16"/>
              </w:rPr>
              <w:t xml:space="preserve"> </w:t>
            </w:r>
            <w:r w:rsidRPr="00C127A9" w:rsidR="0061496C">
              <w:rPr>
                <w:sz w:val="16"/>
                <w:szCs w:val="16"/>
              </w:rPr>
              <w:t xml:space="preserve">In Selangor, </w:t>
            </w:r>
            <w:r w:rsidRPr="00C127A9" w:rsidR="002E1C23">
              <w:rPr>
                <w:sz w:val="16"/>
                <w:szCs w:val="16"/>
              </w:rPr>
              <w:t xml:space="preserve">a </w:t>
            </w:r>
            <w:r w:rsidRPr="00C127A9" w:rsidR="00263F55">
              <w:rPr>
                <w:rFonts w:hint="eastAsia"/>
                <w:sz w:val="16"/>
                <w:szCs w:val="16"/>
              </w:rPr>
              <w:t xml:space="preserve">1% increase in relative </w:t>
            </w:r>
            <w:r w:rsidRPr="00C127A9">
              <w:rPr>
                <w:sz w:val="16"/>
                <w:szCs w:val="16"/>
              </w:rPr>
              <w:t xml:space="preserve">poverty rate increased the net internal migration </w:t>
            </w:r>
            <w:r w:rsidRPr="00C127A9" w:rsidR="00263F55">
              <w:rPr>
                <w:rFonts w:hint="eastAsia"/>
                <w:sz w:val="16"/>
                <w:szCs w:val="16"/>
              </w:rPr>
              <w:t xml:space="preserve">by 10.214 people </w:t>
            </w:r>
            <w:r w:rsidRPr="00C127A9">
              <w:rPr>
                <w:sz w:val="16"/>
                <w:szCs w:val="16"/>
              </w:rPr>
              <w:t xml:space="preserve">as they cannot afford the cost </w:t>
            </w:r>
            <w:r w:rsidRPr="00C127A9" w:rsidR="002E1C23">
              <w:rPr>
                <w:sz w:val="16"/>
                <w:szCs w:val="16"/>
              </w:rPr>
              <w:t>of leaving</w:t>
            </w:r>
            <w:r w:rsidRPr="00C127A9" w:rsidR="007A3C5B">
              <w:rPr>
                <w:sz w:val="16"/>
                <w:szCs w:val="16"/>
              </w:rPr>
              <w:t xml:space="preserve"> cause less people move out</w:t>
            </w:r>
            <w:r w:rsidRPr="00C127A9">
              <w:rPr>
                <w:sz w:val="16"/>
                <w:szCs w:val="16"/>
              </w:rPr>
              <w:t xml:space="preserve">. However, </w:t>
            </w:r>
            <w:r w:rsidRPr="00C127A9" w:rsidR="00263F55">
              <w:rPr>
                <w:rFonts w:hint="eastAsia"/>
                <w:sz w:val="16"/>
                <w:szCs w:val="16"/>
              </w:rPr>
              <w:t xml:space="preserve">every 1% increase in </w:t>
            </w:r>
            <w:r w:rsidRPr="00C127A9">
              <w:rPr>
                <w:sz w:val="16"/>
                <w:szCs w:val="16"/>
              </w:rPr>
              <w:t>Gini coefficient</w:t>
            </w:r>
            <w:r w:rsidRPr="00C127A9" w:rsidR="00DD42F0">
              <w:rPr>
                <w:sz w:val="16"/>
                <w:szCs w:val="16"/>
              </w:rPr>
              <w:t xml:space="preserve"> index</w:t>
            </w:r>
            <w:r w:rsidRPr="00C127A9" w:rsidR="00263F55">
              <w:rPr>
                <w:rFonts w:hint="eastAsia"/>
                <w:sz w:val="16"/>
                <w:szCs w:val="16"/>
              </w:rPr>
              <w:t xml:space="preserve"> </w:t>
            </w:r>
            <w:r w:rsidRPr="00C127A9">
              <w:rPr>
                <w:sz w:val="16"/>
                <w:szCs w:val="16"/>
              </w:rPr>
              <w:t xml:space="preserve">and unemployment </w:t>
            </w:r>
            <w:r w:rsidRPr="00C127A9" w:rsidR="00F457E1">
              <w:rPr>
                <w:sz w:val="16"/>
                <w:szCs w:val="16"/>
              </w:rPr>
              <w:t xml:space="preserve">rate </w:t>
            </w:r>
            <w:r w:rsidRPr="00C127A9">
              <w:rPr>
                <w:sz w:val="16"/>
                <w:szCs w:val="16"/>
              </w:rPr>
              <w:t>reduce</w:t>
            </w:r>
            <w:r w:rsidRPr="00C127A9" w:rsidR="00263F55">
              <w:rPr>
                <w:rFonts w:hint="eastAsia"/>
                <w:sz w:val="16"/>
                <w:szCs w:val="16"/>
              </w:rPr>
              <w:t>d</w:t>
            </w:r>
            <w:r w:rsidRPr="00C127A9">
              <w:rPr>
                <w:sz w:val="16"/>
                <w:szCs w:val="16"/>
              </w:rPr>
              <w:t xml:space="preserve"> net internal migration</w:t>
            </w:r>
            <w:r w:rsidRPr="00C127A9" w:rsidR="00263F55">
              <w:rPr>
                <w:rFonts w:hint="eastAsia"/>
                <w:sz w:val="16"/>
                <w:szCs w:val="16"/>
              </w:rPr>
              <w:t xml:space="preserve"> by 80.663 and 8.912 </w:t>
            </w:r>
            <w:r w:rsidRPr="00C127A9" w:rsidR="00F457E1">
              <w:rPr>
                <w:sz w:val="16"/>
                <w:szCs w:val="16"/>
              </w:rPr>
              <w:t xml:space="preserve">people </w:t>
            </w:r>
            <w:r w:rsidRPr="00C127A9" w:rsidR="00263F55">
              <w:rPr>
                <w:rFonts w:hint="eastAsia"/>
                <w:sz w:val="16"/>
                <w:szCs w:val="16"/>
              </w:rPr>
              <w:t>respectively</w:t>
            </w:r>
            <w:r w:rsidRPr="00C127A9">
              <w:rPr>
                <w:sz w:val="16"/>
                <w:szCs w:val="16"/>
              </w:rPr>
              <w:t xml:space="preserve"> as people tend</w:t>
            </w:r>
            <w:r w:rsidRPr="00C127A9" w:rsidR="002E1C23">
              <w:rPr>
                <w:sz w:val="16"/>
                <w:szCs w:val="16"/>
              </w:rPr>
              <w:t xml:space="preserve"> to move to places with low living costs during economic</w:t>
            </w:r>
            <w:r w:rsidRPr="00C127A9">
              <w:rPr>
                <w:sz w:val="16"/>
                <w:szCs w:val="16"/>
              </w:rPr>
              <w:t xml:space="preserve"> instability</w:t>
            </w:r>
            <w:r w:rsidRPr="00C127A9" w:rsidR="00BD5E62">
              <w:rPr>
                <w:sz w:val="16"/>
                <w:szCs w:val="16"/>
              </w:rPr>
              <w:t>.</w:t>
            </w:r>
          </w:p>
        </w:tc>
      </w:tr>
      <w:tr w:rsidRPr="00C127A9" w:rsidR="00925A2B" w:rsidTr="00C127A9" w14:paraId="5FF736A7" w14:textId="77777777">
        <w:trPr>
          <w:trHeight w:val="826"/>
        </w:trPr>
        <w:tc>
          <w:tcPr>
            <w:tcW w:w="846" w:type="dxa"/>
            <w:vMerge w:val="restart"/>
          </w:tcPr>
          <w:p w:rsidRPr="00C127A9" w:rsidR="00925A2B" w:rsidP="00736B63" w:rsidRDefault="00925A2B" w14:paraId="67F78C37" w14:textId="77777777">
            <w:pPr>
              <w:rPr>
                <w:sz w:val="16"/>
                <w:szCs w:val="16"/>
              </w:rPr>
            </w:pPr>
            <w:r w:rsidRPr="00C127A9">
              <w:rPr>
                <w:sz w:val="16"/>
                <w:szCs w:val="16"/>
              </w:rPr>
              <w:t>Terengganu</w:t>
            </w:r>
          </w:p>
        </w:tc>
        <w:tc>
          <w:tcPr>
            <w:tcW w:w="992" w:type="dxa"/>
            <w:shd w:val="clear" w:color="auto" w:fill="auto"/>
          </w:tcPr>
          <w:p w:rsidRPr="00C127A9" w:rsidR="00925A2B" w:rsidP="00736B63" w:rsidRDefault="00925A2B" w14:paraId="1ECAF65F" w14:textId="77777777">
            <w:pPr>
              <w:rPr>
                <w:sz w:val="16"/>
                <w:szCs w:val="16"/>
              </w:rPr>
            </w:pPr>
            <w:r w:rsidRPr="00C127A9">
              <w:rPr>
                <w:sz w:val="16"/>
                <w:szCs w:val="16"/>
              </w:rPr>
              <w:t>-31.893***</w:t>
            </w:r>
          </w:p>
          <w:p w:rsidRPr="00C127A9" w:rsidR="00925A2B" w:rsidP="00736B63" w:rsidRDefault="00925A2B" w14:paraId="6B5A4C90" w14:textId="77777777">
            <w:pPr>
              <w:rPr>
                <w:sz w:val="16"/>
                <w:szCs w:val="16"/>
              </w:rPr>
            </w:pPr>
            <w:r w:rsidRPr="00C127A9">
              <w:rPr>
                <w:sz w:val="16"/>
                <w:szCs w:val="16"/>
              </w:rPr>
              <w:t>0.003</w:t>
            </w:r>
          </w:p>
        </w:tc>
        <w:tc>
          <w:tcPr>
            <w:tcW w:w="851" w:type="dxa"/>
            <w:shd w:val="clear" w:color="auto" w:fill="auto"/>
          </w:tcPr>
          <w:p w:rsidRPr="00C127A9" w:rsidR="00925A2B" w:rsidP="00736B63" w:rsidRDefault="00925A2B" w14:paraId="0238170B" w14:textId="77777777">
            <w:pPr>
              <w:rPr>
                <w:sz w:val="16"/>
                <w:szCs w:val="16"/>
              </w:rPr>
            </w:pPr>
            <w:r w:rsidRPr="00C127A9">
              <w:rPr>
                <w:sz w:val="16"/>
                <w:szCs w:val="16"/>
              </w:rPr>
              <w:t>-</w:t>
            </w:r>
          </w:p>
        </w:tc>
        <w:tc>
          <w:tcPr>
            <w:tcW w:w="992" w:type="dxa"/>
            <w:shd w:val="clear" w:color="auto" w:fill="auto"/>
          </w:tcPr>
          <w:p w:rsidRPr="00C127A9" w:rsidR="00925A2B" w:rsidP="00736B63" w:rsidRDefault="00925A2B" w14:paraId="3CD8B5AC" w14:textId="77777777">
            <w:pPr>
              <w:rPr>
                <w:sz w:val="16"/>
                <w:szCs w:val="16"/>
              </w:rPr>
            </w:pPr>
            <w:r w:rsidRPr="00C127A9">
              <w:rPr>
                <w:sz w:val="16"/>
                <w:szCs w:val="16"/>
              </w:rPr>
              <w:t>(reciprocal)</w:t>
            </w:r>
          </w:p>
          <w:p w:rsidRPr="00C127A9" w:rsidR="00925A2B" w:rsidP="00736B63" w:rsidRDefault="00925A2B" w14:paraId="60BE558F" w14:textId="77777777">
            <w:pPr>
              <w:rPr>
                <w:sz w:val="16"/>
                <w:szCs w:val="16"/>
              </w:rPr>
            </w:pPr>
            <w:r w:rsidRPr="00C127A9">
              <w:rPr>
                <w:sz w:val="16"/>
                <w:szCs w:val="16"/>
              </w:rPr>
              <w:t>8.908***</w:t>
            </w:r>
          </w:p>
          <w:p w:rsidRPr="00C127A9" w:rsidR="00925A2B" w:rsidP="00736B63" w:rsidRDefault="00925A2B" w14:paraId="00E54A23" w14:textId="77777777">
            <w:pPr>
              <w:rPr>
                <w:sz w:val="16"/>
                <w:szCs w:val="16"/>
              </w:rPr>
            </w:pPr>
            <w:r w:rsidRPr="00C127A9">
              <w:rPr>
                <w:sz w:val="16"/>
                <w:szCs w:val="16"/>
              </w:rPr>
              <w:t>.005</w:t>
            </w:r>
          </w:p>
        </w:tc>
        <w:tc>
          <w:tcPr>
            <w:tcW w:w="1134" w:type="dxa"/>
            <w:shd w:val="clear" w:color="auto" w:fill="auto"/>
          </w:tcPr>
          <w:p w:rsidRPr="00C127A9" w:rsidR="00925A2B" w:rsidP="00736B63" w:rsidRDefault="00925A2B" w14:paraId="7759C580" w14:textId="77777777">
            <w:pPr>
              <w:rPr>
                <w:sz w:val="16"/>
                <w:szCs w:val="16"/>
              </w:rPr>
            </w:pPr>
            <w:r w:rsidRPr="00C127A9">
              <w:rPr>
                <w:sz w:val="16"/>
                <w:szCs w:val="16"/>
              </w:rPr>
              <w:t>(reciprocal)</w:t>
            </w:r>
          </w:p>
          <w:p w:rsidRPr="00C127A9" w:rsidR="00925A2B" w:rsidP="00736B63" w:rsidRDefault="00925A2B" w14:paraId="49FAC6D2" w14:textId="77777777">
            <w:pPr>
              <w:rPr>
                <w:sz w:val="16"/>
                <w:szCs w:val="16"/>
              </w:rPr>
            </w:pPr>
            <w:r w:rsidRPr="00C127A9">
              <w:rPr>
                <w:sz w:val="16"/>
                <w:szCs w:val="16"/>
              </w:rPr>
              <w:t>27302.310***</w:t>
            </w:r>
          </w:p>
          <w:p w:rsidRPr="00C127A9" w:rsidR="00925A2B" w:rsidP="00736B63" w:rsidRDefault="00545383" w14:paraId="34AA4D51" w14:textId="2FF64E66">
            <w:pPr>
              <w:rPr>
                <w:sz w:val="16"/>
                <w:szCs w:val="16"/>
              </w:rPr>
            </w:pPr>
            <w:r w:rsidRPr="00C127A9">
              <w:rPr>
                <w:rFonts w:hint="eastAsia"/>
                <w:sz w:val="16"/>
                <w:szCs w:val="16"/>
              </w:rPr>
              <w:t>&lt;.001</w:t>
            </w:r>
          </w:p>
        </w:tc>
        <w:tc>
          <w:tcPr>
            <w:tcW w:w="992" w:type="dxa"/>
            <w:shd w:val="clear" w:color="auto" w:fill="auto"/>
          </w:tcPr>
          <w:p w:rsidRPr="00C127A9" w:rsidR="00925A2B" w:rsidP="00736B63" w:rsidRDefault="00925A2B" w14:paraId="0464ECE7" w14:textId="77777777">
            <w:pPr>
              <w:rPr>
                <w:sz w:val="16"/>
                <w:szCs w:val="16"/>
              </w:rPr>
            </w:pPr>
            <w:r w:rsidRPr="00C127A9">
              <w:rPr>
                <w:sz w:val="16"/>
                <w:szCs w:val="16"/>
              </w:rPr>
              <w:t>-</w:t>
            </w:r>
          </w:p>
        </w:tc>
        <w:tc>
          <w:tcPr>
            <w:tcW w:w="992" w:type="dxa"/>
            <w:shd w:val="clear" w:color="auto" w:fill="auto"/>
          </w:tcPr>
          <w:p w:rsidRPr="00C127A9" w:rsidR="00925A2B" w:rsidP="00736B63" w:rsidRDefault="00925A2B" w14:paraId="2EE1108B" w14:textId="77777777">
            <w:pPr>
              <w:rPr>
                <w:sz w:val="16"/>
                <w:szCs w:val="16"/>
              </w:rPr>
            </w:pPr>
            <w:r w:rsidRPr="00C127A9">
              <w:rPr>
                <w:sz w:val="16"/>
                <w:szCs w:val="16"/>
              </w:rPr>
              <w:t>-</w:t>
            </w:r>
          </w:p>
        </w:tc>
        <w:tc>
          <w:tcPr>
            <w:tcW w:w="851" w:type="dxa"/>
            <w:shd w:val="clear" w:color="auto" w:fill="auto"/>
          </w:tcPr>
          <w:p w:rsidRPr="00C127A9" w:rsidR="00925A2B" w:rsidP="00736B63" w:rsidRDefault="00925A2B" w14:paraId="0B4467EF" w14:textId="77777777">
            <w:pPr>
              <w:rPr>
                <w:sz w:val="16"/>
                <w:szCs w:val="16"/>
              </w:rPr>
            </w:pPr>
            <w:r w:rsidRPr="00C127A9">
              <w:rPr>
                <w:sz w:val="16"/>
                <w:szCs w:val="16"/>
              </w:rPr>
              <w:t>-</w:t>
            </w:r>
          </w:p>
        </w:tc>
        <w:tc>
          <w:tcPr>
            <w:tcW w:w="709" w:type="dxa"/>
            <w:shd w:val="clear" w:color="auto" w:fill="auto"/>
          </w:tcPr>
          <w:p w:rsidRPr="00C127A9" w:rsidR="00925A2B" w:rsidP="00736B63" w:rsidRDefault="00925A2B" w14:paraId="5A540195" w14:textId="77777777">
            <w:pPr>
              <w:rPr>
                <w:sz w:val="16"/>
                <w:szCs w:val="16"/>
              </w:rPr>
            </w:pPr>
            <w:r w:rsidRPr="00C127A9">
              <w:rPr>
                <w:sz w:val="16"/>
                <w:szCs w:val="16"/>
              </w:rPr>
              <w:t>0.603</w:t>
            </w:r>
          </w:p>
        </w:tc>
        <w:tc>
          <w:tcPr>
            <w:tcW w:w="708" w:type="dxa"/>
            <w:shd w:val="clear" w:color="auto" w:fill="auto"/>
          </w:tcPr>
          <w:p w:rsidRPr="00C127A9" w:rsidR="00925A2B" w:rsidP="00736B63" w:rsidRDefault="00925A2B" w14:paraId="63CD8F16" w14:textId="0E4129C8">
            <w:pPr>
              <w:jc w:val="center"/>
              <w:rPr>
                <w:sz w:val="16"/>
                <w:szCs w:val="16"/>
              </w:rPr>
            </w:pPr>
            <w:r w:rsidRPr="00C127A9">
              <w:rPr>
                <w:sz w:val="16"/>
                <w:szCs w:val="16"/>
              </w:rPr>
              <w:t>Fulfi</w:t>
            </w:r>
            <w:r w:rsidRPr="00C127A9" w:rsidR="002E1C23">
              <w:rPr>
                <w:sz w:val="16"/>
                <w:szCs w:val="16"/>
              </w:rPr>
              <w:t>l</w:t>
            </w:r>
            <w:r w:rsidRPr="00C127A9">
              <w:rPr>
                <w:sz w:val="16"/>
                <w:szCs w:val="16"/>
              </w:rPr>
              <w:t>l</w:t>
            </w:r>
          </w:p>
        </w:tc>
      </w:tr>
      <w:tr w:rsidRPr="00C127A9" w:rsidR="00925A2B" w:rsidTr="00C040E2" w14:paraId="4A6AA1DB" w14:textId="77777777">
        <w:trPr>
          <w:trHeight w:val="505"/>
        </w:trPr>
        <w:tc>
          <w:tcPr>
            <w:tcW w:w="846" w:type="dxa"/>
            <w:vMerge/>
          </w:tcPr>
          <w:p w:rsidRPr="00C127A9" w:rsidR="00925A2B" w:rsidP="00736B63" w:rsidRDefault="00925A2B" w14:paraId="1B3BFC67" w14:textId="77777777">
            <w:pPr>
              <w:rPr>
                <w:sz w:val="16"/>
                <w:szCs w:val="16"/>
              </w:rPr>
            </w:pPr>
          </w:p>
        </w:tc>
        <w:tc>
          <w:tcPr>
            <w:tcW w:w="8221" w:type="dxa"/>
            <w:gridSpan w:val="9"/>
            <w:shd w:val="clear" w:color="auto" w:fill="auto"/>
          </w:tcPr>
          <w:p w:rsidRPr="00C127A9" w:rsidR="00925A2B" w:rsidP="00ED4966" w:rsidRDefault="00ED4966" w14:paraId="368C9631" w14:textId="76A47DF1">
            <w:pPr>
              <w:jc w:val="both"/>
              <w:rPr>
                <w:sz w:val="16"/>
                <w:szCs w:val="16"/>
              </w:rPr>
            </w:pPr>
            <w:r w:rsidRPr="00C127A9">
              <w:rPr>
                <w:b/>
                <w:bCs/>
                <w:sz w:val="16"/>
                <w:szCs w:val="16"/>
              </w:rPr>
              <w:t>Explanation:</w:t>
            </w:r>
            <w:r w:rsidRPr="00C127A9">
              <w:rPr>
                <w:sz w:val="16"/>
                <w:szCs w:val="16"/>
              </w:rPr>
              <w:t xml:space="preserve"> </w:t>
            </w:r>
            <w:r w:rsidRPr="00C127A9" w:rsidR="0061496C">
              <w:rPr>
                <w:sz w:val="16"/>
                <w:szCs w:val="16"/>
              </w:rPr>
              <w:t>In Terengganu, G</w:t>
            </w:r>
            <w:r w:rsidRPr="00C127A9" w:rsidR="00DD42F0">
              <w:rPr>
                <w:sz w:val="16"/>
                <w:szCs w:val="16"/>
              </w:rPr>
              <w:t>ini coefficient</w:t>
            </w:r>
            <w:r w:rsidRPr="00C127A9">
              <w:rPr>
                <w:sz w:val="16"/>
                <w:szCs w:val="16"/>
              </w:rPr>
              <w:t xml:space="preserve"> (+8.908) and median household income (+27302.310) show an inverse relationship with the net internal migration. As these factors increase, the net migration decreases </w:t>
            </w:r>
            <w:r w:rsidRPr="00C127A9" w:rsidR="002E1C23">
              <w:rPr>
                <w:sz w:val="16"/>
                <w:szCs w:val="16"/>
              </w:rPr>
              <w:t>at</w:t>
            </w:r>
            <w:r w:rsidRPr="00C127A9">
              <w:rPr>
                <w:sz w:val="16"/>
                <w:szCs w:val="16"/>
              </w:rPr>
              <w:t xml:space="preserve"> a gradually smaller rate as the values increase. </w:t>
            </w:r>
          </w:p>
        </w:tc>
      </w:tr>
      <w:tr w:rsidRPr="00C127A9" w:rsidR="00BD5E62" w:rsidTr="00C127A9" w14:paraId="4956C385" w14:textId="77777777">
        <w:trPr>
          <w:trHeight w:val="790"/>
        </w:trPr>
        <w:tc>
          <w:tcPr>
            <w:tcW w:w="846" w:type="dxa"/>
            <w:vMerge w:val="restart"/>
          </w:tcPr>
          <w:p w:rsidRPr="00C127A9" w:rsidR="00BD5E62" w:rsidP="00736B63" w:rsidRDefault="00BD5E62" w14:paraId="29F88195" w14:textId="77777777">
            <w:pPr>
              <w:rPr>
                <w:sz w:val="16"/>
                <w:szCs w:val="16"/>
              </w:rPr>
            </w:pPr>
            <w:r w:rsidRPr="00C127A9">
              <w:rPr>
                <w:sz w:val="16"/>
                <w:szCs w:val="16"/>
              </w:rPr>
              <w:t>W.P. Kuala Lumpur</w:t>
            </w:r>
          </w:p>
        </w:tc>
        <w:tc>
          <w:tcPr>
            <w:tcW w:w="992" w:type="dxa"/>
          </w:tcPr>
          <w:p w:rsidRPr="00C127A9" w:rsidR="00BD5E62" w:rsidP="00736B63" w:rsidRDefault="00BD5E62" w14:paraId="3D8FED99" w14:textId="77777777">
            <w:pPr>
              <w:rPr>
                <w:sz w:val="16"/>
                <w:szCs w:val="16"/>
              </w:rPr>
            </w:pPr>
            <w:r w:rsidRPr="00C127A9">
              <w:rPr>
                <w:sz w:val="16"/>
                <w:szCs w:val="16"/>
              </w:rPr>
              <w:t>-533.731***</w:t>
            </w:r>
          </w:p>
          <w:p w:rsidRPr="00C127A9" w:rsidR="00BD5E62" w:rsidP="00736B63" w:rsidRDefault="00BD5E62" w14:paraId="559AD076" w14:textId="77777777">
            <w:pPr>
              <w:rPr>
                <w:sz w:val="16"/>
                <w:szCs w:val="16"/>
              </w:rPr>
            </w:pPr>
            <w:r w:rsidRPr="00C127A9">
              <w:rPr>
                <w:sz w:val="16"/>
                <w:szCs w:val="16"/>
              </w:rPr>
              <w:t>&lt;.001</w:t>
            </w:r>
          </w:p>
        </w:tc>
        <w:tc>
          <w:tcPr>
            <w:tcW w:w="851" w:type="dxa"/>
          </w:tcPr>
          <w:p w:rsidRPr="00C127A9" w:rsidR="00BD5E62" w:rsidP="00736B63" w:rsidRDefault="00BD5E62" w14:paraId="2F3C1C74" w14:textId="77777777">
            <w:pPr>
              <w:rPr>
                <w:sz w:val="16"/>
                <w:szCs w:val="16"/>
              </w:rPr>
            </w:pPr>
            <w:r w:rsidRPr="00C127A9">
              <w:rPr>
                <w:sz w:val="16"/>
                <w:szCs w:val="16"/>
              </w:rPr>
              <w:t>-</w:t>
            </w:r>
          </w:p>
        </w:tc>
        <w:tc>
          <w:tcPr>
            <w:tcW w:w="992" w:type="dxa"/>
          </w:tcPr>
          <w:p w:rsidRPr="00C127A9" w:rsidR="00BD5E62" w:rsidP="00736B63" w:rsidRDefault="00BD5E62" w14:paraId="301C62F6" w14:textId="77777777">
            <w:pPr>
              <w:rPr>
                <w:sz w:val="16"/>
                <w:szCs w:val="16"/>
              </w:rPr>
            </w:pPr>
            <w:r w:rsidRPr="00C127A9">
              <w:rPr>
                <w:sz w:val="16"/>
                <w:szCs w:val="16"/>
              </w:rPr>
              <w:t>-</w:t>
            </w:r>
          </w:p>
        </w:tc>
        <w:tc>
          <w:tcPr>
            <w:tcW w:w="1134" w:type="dxa"/>
          </w:tcPr>
          <w:p w:rsidRPr="00C127A9" w:rsidR="00BD5E62" w:rsidP="00736B63" w:rsidRDefault="00BD5E62" w14:paraId="4C0D4285" w14:textId="77777777">
            <w:pPr>
              <w:rPr>
                <w:sz w:val="16"/>
                <w:szCs w:val="16"/>
              </w:rPr>
            </w:pPr>
            <w:r w:rsidRPr="00C127A9">
              <w:rPr>
                <w:sz w:val="16"/>
                <w:szCs w:val="16"/>
              </w:rPr>
              <w:t>(ln)</w:t>
            </w:r>
          </w:p>
          <w:p w:rsidRPr="00C127A9" w:rsidR="00BD5E62" w:rsidP="00736B63" w:rsidRDefault="00BD5E62" w14:paraId="33BDC946" w14:textId="77777777">
            <w:pPr>
              <w:rPr>
                <w:sz w:val="16"/>
                <w:szCs w:val="16"/>
              </w:rPr>
            </w:pPr>
            <w:r w:rsidRPr="00C127A9">
              <w:rPr>
                <w:sz w:val="16"/>
                <w:szCs w:val="16"/>
              </w:rPr>
              <w:t>-95.750***</w:t>
            </w:r>
          </w:p>
          <w:p w:rsidRPr="00C127A9" w:rsidR="00BD5E62" w:rsidP="00736B63" w:rsidRDefault="00BD5E62" w14:paraId="12DF5DEC" w14:textId="77777777">
            <w:pPr>
              <w:rPr>
                <w:sz w:val="16"/>
                <w:szCs w:val="16"/>
              </w:rPr>
            </w:pPr>
            <w:r w:rsidRPr="00C127A9">
              <w:rPr>
                <w:sz w:val="16"/>
                <w:szCs w:val="16"/>
              </w:rPr>
              <w:t>&lt;.001</w:t>
            </w:r>
          </w:p>
        </w:tc>
        <w:tc>
          <w:tcPr>
            <w:tcW w:w="992" w:type="dxa"/>
          </w:tcPr>
          <w:p w:rsidRPr="00C127A9" w:rsidR="00BD5E62" w:rsidP="00736B63" w:rsidRDefault="00BD5E62" w14:paraId="1E22D1E5" w14:textId="77777777">
            <w:pPr>
              <w:rPr>
                <w:sz w:val="16"/>
                <w:szCs w:val="16"/>
              </w:rPr>
            </w:pPr>
            <w:r w:rsidRPr="00C127A9">
              <w:rPr>
                <w:sz w:val="16"/>
                <w:szCs w:val="16"/>
              </w:rPr>
              <w:t>-</w:t>
            </w:r>
          </w:p>
        </w:tc>
        <w:tc>
          <w:tcPr>
            <w:tcW w:w="992" w:type="dxa"/>
          </w:tcPr>
          <w:p w:rsidRPr="00C127A9" w:rsidR="00BD5E62" w:rsidP="00736B63" w:rsidRDefault="00BD5E62" w14:paraId="38DB09A5" w14:textId="77777777">
            <w:pPr>
              <w:rPr>
                <w:sz w:val="16"/>
                <w:szCs w:val="16"/>
              </w:rPr>
            </w:pPr>
            <w:r w:rsidRPr="00C127A9">
              <w:rPr>
                <w:sz w:val="16"/>
                <w:szCs w:val="16"/>
              </w:rPr>
              <w:t>-</w:t>
            </w:r>
          </w:p>
        </w:tc>
        <w:tc>
          <w:tcPr>
            <w:tcW w:w="851" w:type="dxa"/>
          </w:tcPr>
          <w:p w:rsidRPr="00C127A9" w:rsidR="00BD5E62" w:rsidP="00736B63" w:rsidRDefault="00BD5E62" w14:paraId="460DD569" w14:textId="77777777">
            <w:pPr>
              <w:rPr>
                <w:sz w:val="16"/>
                <w:szCs w:val="16"/>
              </w:rPr>
            </w:pPr>
            <w:r w:rsidRPr="00C127A9">
              <w:rPr>
                <w:sz w:val="16"/>
                <w:szCs w:val="16"/>
              </w:rPr>
              <w:t>(ln)</w:t>
            </w:r>
          </w:p>
          <w:p w:rsidRPr="00C127A9" w:rsidR="00BD5E62" w:rsidP="00736B63" w:rsidRDefault="00BD5E62" w14:paraId="1BC0E826" w14:textId="77777777">
            <w:pPr>
              <w:rPr>
                <w:sz w:val="16"/>
                <w:szCs w:val="16"/>
              </w:rPr>
            </w:pPr>
            <w:r w:rsidRPr="00C127A9">
              <w:rPr>
                <w:sz w:val="16"/>
                <w:szCs w:val="16"/>
              </w:rPr>
              <w:t>115.018***</w:t>
            </w:r>
          </w:p>
          <w:p w:rsidRPr="00C127A9" w:rsidR="00BD5E62" w:rsidP="00736B63" w:rsidRDefault="00BD5E62" w14:paraId="5296CCD3" w14:textId="77777777">
            <w:pPr>
              <w:rPr>
                <w:sz w:val="16"/>
                <w:szCs w:val="16"/>
              </w:rPr>
            </w:pPr>
            <w:r w:rsidRPr="00C127A9">
              <w:rPr>
                <w:sz w:val="16"/>
                <w:szCs w:val="16"/>
              </w:rPr>
              <w:t>&lt;.001</w:t>
            </w:r>
          </w:p>
        </w:tc>
        <w:tc>
          <w:tcPr>
            <w:tcW w:w="709" w:type="dxa"/>
          </w:tcPr>
          <w:p w:rsidRPr="00C127A9" w:rsidR="00BD5E62" w:rsidP="00736B63" w:rsidRDefault="00BD5E62" w14:paraId="7E3C9E61" w14:textId="77777777">
            <w:pPr>
              <w:rPr>
                <w:sz w:val="16"/>
                <w:szCs w:val="16"/>
              </w:rPr>
            </w:pPr>
            <w:r w:rsidRPr="00C127A9">
              <w:rPr>
                <w:sz w:val="16"/>
                <w:szCs w:val="16"/>
              </w:rPr>
              <w:t>0.866</w:t>
            </w:r>
          </w:p>
        </w:tc>
        <w:tc>
          <w:tcPr>
            <w:tcW w:w="708" w:type="dxa"/>
          </w:tcPr>
          <w:p w:rsidRPr="00C127A9" w:rsidR="00BD5E62" w:rsidP="00736B63" w:rsidRDefault="00BD5E62" w14:paraId="7694E65F" w14:textId="1D407402">
            <w:pPr>
              <w:jc w:val="center"/>
              <w:rPr>
                <w:sz w:val="16"/>
                <w:szCs w:val="16"/>
              </w:rPr>
            </w:pPr>
            <w:r w:rsidRPr="00C127A9">
              <w:rPr>
                <w:sz w:val="16"/>
                <w:szCs w:val="16"/>
              </w:rPr>
              <w:t>Fulfi</w:t>
            </w:r>
            <w:r w:rsidRPr="00C127A9" w:rsidR="002E1C23">
              <w:rPr>
                <w:sz w:val="16"/>
                <w:szCs w:val="16"/>
              </w:rPr>
              <w:t>l</w:t>
            </w:r>
            <w:r w:rsidRPr="00C127A9">
              <w:rPr>
                <w:sz w:val="16"/>
                <w:szCs w:val="16"/>
              </w:rPr>
              <w:t>l</w:t>
            </w:r>
          </w:p>
        </w:tc>
      </w:tr>
      <w:tr w:rsidRPr="00C127A9" w:rsidR="00BD5E62" w:rsidTr="00DD42F0" w14:paraId="7B4D96D5" w14:textId="77777777">
        <w:trPr>
          <w:trHeight w:val="663"/>
        </w:trPr>
        <w:tc>
          <w:tcPr>
            <w:tcW w:w="846" w:type="dxa"/>
            <w:vMerge/>
          </w:tcPr>
          <w:p w:rsidRPr="00C127A9" w:rsidR="00BD5E62" w:rsidP="00736B63" w:rsidRDefault="00BD5E62" w14:paraId="240CA6F7" w14:textId="77777777">
            <w:pPr>
              <w:rPr>
                <w:sz w:val="16"/>
                <w:szCs w:val="16"/>
              </w:rPr>
            </w:pPr>
          </w:p>
        </w:tc>
        <w:tc>
          <w:tcPr>
            <w:tcW w:w="8221" w:type="dxa"/>
            <w:gridSpan w:val="9"/>
          </w:tcPr>
          <w:p w:rsidRPr="00C127A9" w:rsidR="00BD5E62" w:rsidP="00BD5E62" w:rsidRDefault="00BD5E62" w14:paraId="5445229C" w14:textId="68CB709B">
            <w:pPr>
              <w:jc w:val="both"/>
              <w:rPr>
                <w:sz w:val="16"/>
                <w:szCs w:val="16"/>
              </w:rPr>
            </w:pPr>
            <w:r w:rsidRPr="00C127A9">
              <w:rPr>
                <w:b/>
                <w:bCs/>
                <w:sz w:val="16"/>
                <w:szCs w:val="16"/>
              </w:rPr>
              <w:t>Explanation:</w:t>
            </w:r>
            <w:r w:rsidRPr="00C127A9">
              <w:rPr>
                <w:sz w:val="16"/>
                <w:szCs w:val="16"/>
              </w:rPr>
              <w:t xml:space="preserve"> </w:t>
            </w:r>
            <w:r w:rsidRPr="00C127A9" w:rsidR="0061496C">
              <w:rPr>
                <w:sz w:val="16"/>
                <w:szCs w:val="16"/>
              </w:rPr>
              <w:t xml:space="preserve">In W.P. Kuala Lumpur, </w:t>
            </w:r>
            <w:r w:rsidRPr="00C127A9" w:rsidR="00263F55">
              <w:rPr>
                <w:rFonts w:hint="eastAsia"/>
                <w:sz w:val="16"/>
                <w:szCs w:val="16"/>
              </w:rPr>
              <w:t xml:space="preserve">1% increase in median household </w:t>
            </w:r>
            <w:r w:rsidRPr="00C127A9">
              <w:rPr>
                <w:sz w:val="16"/>
                <w:szCs w:val="16"/>
              </w:rPr>
              <w:t>income reduces net internal migration</w:t>
            </w:r>
            <w:r w:rsidRPr="00C127A9" w:rsidR="00263F55">
              <w:rPr>
                <w:rFonts w:hint="eastAsia"/>
                <w:sz w:val="16"/>
                <w:szCs w:val="16"/>
              </w:rPr>
              <w:t xml:space="preserve"> rate by 95.750</w:t>
            </w:r>
            <w:r w:rsidRPr="00C127A9" w:rsidR="00F457E1">
              <w:rPr>
                <w:sz w:val="16"/>
                <w:szCs w:val="16"/>
              </w:rPr>
              <w:t xml:space="preserve"> people</w:t>
            </w:r>
            <w:r w:rsidRPr="00C127A9">
              <w:rPr>
                <w:sz w:val="16"/>
                <w:szCs w:val="16"/>
              </w:rPr>
              <w:t xml:space="preserve">, while </w:t>
            </w:r>
            <w:r w:rsidRPr="00C127A9" w:rsidR="00F457E1">
              <w:rPr>
                <w:sz w:val="16"/>
                <w:szCs w:val="16"/>
              </w:rPr>
              <w:t xml:space="preserve">every 1% increase in </w:t>
            </w:r>
            <w:r w:rsidRPr="00C127A9">
              <w:rPr>
                <w:sz w:val="16"/>
                <w:szCs w:val="16"/>
              </w:rPr>
              <w:t>GDP increases net internal migration</w:t>
            </w:r>
            <w:r w:rsidRPr="00C127A9" w:rsidR="00F457E1">
              <w:rPr>
                <w:sz w:val="16"/>
                <w:szCs w:val="16"/>
              </w:rPr>
              <w:t xml:space="preserve"> by 115.018 people</w:t>
            </w:r>
            <w:r w:rsidRPr="00C127A9">
              <w:rPr>
                <w:sz w:val="16"/>
                <w:szCs w:val="16"/>
              </w:rPr>
              <w:t xml:space="preserve">. </w:t>
            </w:r>
            <w:r w:rsidRPr="00C127A9" w:rsidR="00ED4966">
              <w:rPr>
                <w:sz w:val="16"/>
                <w:szCs w:val="16"/>
              </w:rPr>
              <w:t>High-income areas have high living costs (Renas &amp; Kumar, 1978). Even though the household income median increased, people tend to move out from the W.P. Kuala Lumpur</w:t>
            </w:r>
            <w:r w:rsidRPr="00C127A9" w:rsidR="00F457E1">
              <w:rPr>
                <w:sz w:val="16"/>
                <w:szCs w:val="16"/>
              </w:rPr>
              <w:t xml:space="preserve"> due to high living cost</w:t>
            </w:r>
            <w:r w:rsidRPr="00C127A9" w:rsidR="00ED4966">
              <w:rPr>
                <w:sz w:val="16"/>
                <w:szCs w:val="16"/>
              </w:rPr>
              <w:t>.</w:t>
            </w:r>
          </w:p>
        </w:tc>
      </w:tr>
    </w:tbl>
    <w:bookmarkEnd w:id="3"/>
    <w:p w:rsidRPr="00545383" w:rsidR="00EF5EA0" w:rsidP="00EF5EA0" w:rsidRDefault="00545383" w14:paraId="42737ABF" w14:textId="4756A5B3">
      <w:pPr>
        <w:jc w:val="both"/>
        <w:rPr>
          <w:sz w:val="16"/>
          <w:szCs w:val="16"/>
        </w:rPr>
      </w:pPr>
      <w:r w:rsidRPr="00545383">
        <w:rPr>
          <w:sz w:val="16"/>
          <w:szCs w:val="16"/>
        </w:rPr>
        <w:t>Significance levels are denoted as *** for 1% (p &lt; 0.01), ** for 5% (p &lt; 0.05), and * for 10% (p &lt; 0.10).</w:t>
      </w:r>
    </w:p>
    <w:p w:rsidRPr="005F121D" w:rsidR="008D3B54" w:rsidP="00E7113A" w:rsidRDefault="00893C6A" w14:paraId="2E1F3B53" w14:textId="77777777">
      <w:pPr>
        <w:pStyle w:val="Heading1"/>
        <w:spacing w:before="240" w:after="240"/>
        <w:rPr>
          <w:rFonts w:cs="Times New Roman"/>
        </w:rPr>
      </w:pPr>
      <w:r w:rsidRPr="005F121D">
        <w:rPr>
          <w:rFonts w:cs="Times New Roman"/>
        </w:rPr>
        <w:t>CONCLUSION</w:t>
      </w:r>
    </w:p>
    <w:p w:rsidRPr="005F121D" w:rsidR="002E1C23" w:rsidP="008F20CA" w:rsidRDefault="00EF5EA0" w14:paraId="58F556C7" w14:textId="77777777">
      <w:pPr>
        <w:pStyle w:val="BodyText"/>
        <w:spacing w:before="2"/>
        <w:ind w:right="99" w:firstLine="567"/>
        <w:jc w:val="both"/>
        <w:rPr>
          <w:rFonts w:ascii="Times New Roman" w:hAnsi="Times New Roman"/>
        </w:rPr>
      </w:pPr>
      <w:r w:rsidRPr="005F121D">
        <w:rPr>
          <w:rFonts w:ascii="Times New Roman" w:hAnsi="Times New Roman"/>
        </w:rPr>
        <w:t xml:space="preserve">Internal migration contributes to urbanization and development but brings challenges such as labor shortages in origin areas and </w:t>
      </w:r>
      <w:r w:rsidRPr="005F121D" w:rsidR="008F20CA">
        <w:rPr>
          <w:rFonts w:ascii="Times New Roman" w:hAnsi="Times New Roman"/>
        </w:rPr>
        <w:t>destination overcrowding</w:t>
      </w:r>
      <w:r w:rsidRPr="005F121D">
        <w:rPr>
          <w:rFonts w:ascii="Times New Roman" w:hAnsi="Times New Roman"/>
        </w:rPr>
        <w:t xml:space="preserve">. It is </w:t>
      </w:r>
      <w:r w:rsidRPr="005F121D" w:rsidR="008F20CA">
        <w:rPr>
          <w:rFonts w:ascii="Times New Roman" w:hAnsi="Times New Roman"/>
        </w:rPr>
        <w:t>essential</w:t>
      </w:r>
      <w:r w:rsidRPr="005F121D">
        <w:rPr>
          <w:rFonts w:ascii="Times New Roman" w:hAnsi="Times New Roman"/>
        </w:rPr>
        <w:t xml:space="preserve"> to understand the internal migration trend and its related factors. The percentage of male migrants was consistently slightly higher than </w:t>
      </w:r>
      <w:r w:rsidRPr="005F121D" w:rsidR="008F20CA">
        <w:rPr>
          <w:rFonts w:ascii="Times New Roman" w:hAnsi="Times New Roman"/>
        </w:rPr>
        <w:t>that of females, with the highest differences being 7.9% in 2012-2013, except in 2006-2007,</w:t>
      </w:r>
      <w:r w:rsidRPr="005F121D">
        <w:rPr>
          <w:rFonts w:ascii="Times New Roman" w:hAnsi="Times New Roman"/>
        </w:rPr>
        <w:t xml:space="preserve"> when females were 0.2% higher than males. The age group 25-34 has the highest migration rate among all age groups for working purposes. </w:t>
      </w:r>
    </w:p>
    <w:p w:rsidRPr="005F121D" w:rsidR="008F20CA" w:rsidP="008F20CA" w:rsidRDefault="00EF5EA0" w14:paraId="38764ED9" w14:textId="0A42DDAF">
      <w:pPr>
        <w:pStyle w:val="BodyText"/>
        <w:spacing w:before="2"/>
        <w:ind w:right="99" w:firstLine="567"/>
        <w:jc w:val="both"/>
        <w:rPr>
          <w:rFonts w:ascii="Times New Roman" w:hAnsi="Times New Roman"/>
        </w:rPr>
      </w:pPr>
      <w:r w:rsidRPr="005F121D">
        <w:rPr>
          <w:rFonts w:ascii="Times New Roman" w:hAnsi="Times New Roman"/>
        </w:rPr>
        <w:t>W.P. Kuala Lumpur, Perak, Pahang, and Perlis experienced net internal migration</w:t>
      </w:r>
      <w:r w:rsidRPr="005F121D" w:rsidR="00374D50">
        <w:rPr>
          <w:rFonts w:ascii="Times New Roman" w:hAnsi="Times New Roman"/>
        </w:rPr>
        <w:t xml:space="preserve"> outflow</w:t>
      </w:r>
      <w:r w:rsidR="00C127A9">
        <w:rPr>
          <w:rFonts w:ascii="Times New Roman" w:hAnsi="Times New Roman"/>
        </w:rPr>
        <w:t xml:space="preserve"> while</w:t>
      </w:r>
      <w:r w:rsidRPr="005F121D">
        <w:rPr>
          <w:rFonts w:ascii="Times New Roman" w:hAnsi="Times New Roman"/>
        </w:rPr>
        <w:t xml:space="preserve"> Selangor, Pulau Pinang, Johor, Melaka, Negeri Sembilan, and Kelantan</w:t>
      </w:r>
      <w:r w:rsidRPr="005F121D" w:rsidR="008F20CA">
        <w:rPr>
          <w:rFonts w:ascii="Times New Roman" w:hAnsi="Times New Roman"/>
        </w:rPr>
        <w:t xml:space="preserve"> experienced net internal migration </w:t>
      </w:r>
      <w:r w:rsidRPr="005F121D" w:rsidR="00374D50">
        <w:rPr>
          <w:rFonts w:ascii="Times New Roman" w:hAnsi="Times New Roman"/>
        </w:rPr>
        <w:t xml:space="preserve">inflow </w:t>
      </w:r>
      <w:r w:rsidRPr="005F121D" w:rsidR="008F20CA">
        <w:rPr>
          <w:rFonts w:ascii="Times New Roman" w:hAnsi="Times New Roman"/>
        </w:rPr>
        <w:t>in the las</w:t>
      </w:r>
      <w:r w:rsidRPr="005F121D">
        <w:rPr>
          <w:rFonts w:ascii="Times New Roman" w:hAnsi="Times New Roman"/>
        </w:rPr>
        <w:t>t 5 years. However, Perlis demonstrated an upward trend</w:t>
      </w:r>
      <w:r w:rsidRPr="005F121D" w:rsidR="008F20CA">
        <w:rPr>
          <w:rFonts w:ascii="Times New Roman" w:hAnsi="Times New Roman"/>
        </w:rPr>
        <w:t>,</w:t>
      </w:r>
      <w:r w:rsidRPr="005F121D">
        <w:rPr>
          <w:rFonts w:ascii="Times New Roman" w:hAnsi="Times New Roman"/>
        </w:rPr>
        <w:t xml:space="preserve"> while Pulau Pinang showed a downward trend</w:t>
      </w:r>
      <w:r w:rsidRPr="005F121D" w:rsidR="002E1C23">
        <w:rPr>
          <w:rFonts w:ascii="Times New Roman" w:hAnsi="Times New Roman"/>
        </w:rPr>
        <w:t>,</w:t>
      </w:r>
      <w:r w:rsidRPr="005F121D">
        <w:rPr>
          <w:rFonts w:ascii="Times New Roman" w:hAnsi="Times New Roman"/>
        </w:rPr>
        <w:t xml:space="preserve"> which showed the potential for role reversals in the future. </w:t>
      </w:r>
      <w:r w:rsidRPr="005F121D" w:rsidR="00467F1A">
        <w:rPr>
          <w:rFonts w:ascii="Times New Roman" w:hAnsi="Times New Roman"/>
          <w:color w:val="000000"/>
        </w:rPr>
        <w:t>The global crisis also significantly influenced inter-state migration</w:t>
      </w:r>
      <w:r w:rsidRPr="005F121D">
        <w:rPr>
          <w:rFonts w:ascii="Times New Roman" w:hAnsi="Times New Roman"/>
        </w:rPr>
        <w:t xml:space="preserve"> </w:t>
      </w:r>
      <w:r w:rsidRPr="005F121D" w:rsidR="002E1C23">
        <w:rPr>
          <w:rFonts w:ascii="Times New Roman" w:hAnsi="Times New Roman"/>
        </w:rPr>
        <w:t xml:space="preserve">as people tend to move to places with low living costs and low population density </w:t>
      </w:r>
      <w:r w:rsidRPr="005F121D" w:rsidR="002E1C23">
        <w:rPr>
          <w:rFonts w:ascii="Times New Roman" w:hAnsi="Times New Roman"/>
          <w:color w:val="000000"/>
        </w:rPr>
        <w:t>because many people are unemployed and must return to their hometowns to survive.</w:t>
      </w:r>
      <w:r w:rsidRPr="005F121D">
        <w:rPr>
          <w:rFonts w:ascii="Times New Roman" w:hAnsi="Times New Roman"/>
        </w:rPr>
        <w:t xml:space="preserve"> </w:t>
      </w:r>
      <w:r w:rsidRPr="005F121D" w:rsidR="00773DC6">
        <w:rPr>
          <w:rFonts w:ascii="Times New Roman" w:hAnsi="Times New Roman"/>
        </w:rPr>
        <w:t xml:space="preserve">During the global crisis, </w:t>
      </w:r>
      <w:r w:rsidRPr="005F121D">
        <w:rPr>
          <w:rFonts w:ascii="Times New Roman" w:hAnsi="Times New Roman"/>
        </w:rPr>
        <w:t>Selangor</w:t>
      </w:r>
      <w:r w:rsidRPr="005F121D" w:rsidR="00773DC6">
        <w:rPr>
          <w:rFonts w:ascii="Times New Roman" w:hAnsi="Times New Roman"/>
        </w:rPr>
        <w:t xml:space="preserve"> and Johor</w:t>
      </w:r>
      <w:r w:rsidRPr="005F121D">
        <w:rPr>
          <w:rFonts w:ascii="Times New Roman" w:hAnsi="Times New Roman"/>
        </w:rPr>
        <w:t xml:space="preserve"> experienced a significant </w:t>
      </w:r>
      <w:r w:rsidR="00C127A9">
        <w:rPr>
          <w:rFonts w:ascii="Times New Roman" w:hAnsi="Times New Roman"/>
        </w:rPr>
        <w:t>increasing</w:t>
      </w:r>
      <w:r w:rsidRPr="005F121D">
        <w:rPr>
          <w:rFonts w:ascii="Times New Roman" w:hAnsi="Times New Roman"/>
        </w:rPr>
        <w:t xml:space="preserve"> net migration outflow, while Pahang, Perak</w:t>
      </w:r>
      <w:r w:rsidRPr="005F121D" w:rsidR="00374D50">
        <w:rPr>
          <w:rFonts w:ascii="Times New Roman" w:hAnsi="Times New Roman"/>
        </w:rPr>
        <w:t xml:space="preserve"> </w:t>
      </w:r>
      <w:r w:rsidRPr="005F121D">
        <w:rPr>
          <w:rFonts w:ascii="Times New Roman" w:hAnsi="Times New Roman"/>
        </w:rPr>
        <w:t xml:space="preserve">experienced significant </w:t>
      </w:r>
      <w:r w:rsidR="00C127A9">
        <w:rPr>
          <w:rFonts w:ascii="Times New Roman" w:hAnsi="Times New Roman"/>
        </w:rPr>
        <w:t>increasing</w:t>
      </w:r>
      <w:r w:rsidRPr="005F121D" w:rsidR="00773DC6">
        <w:rPr>
          <w:rFonts w:ascii="Times New Roman" w:hAnsi="Times New Roman"/>
        </w:rPr>
        <w:t xml:space="preserve"> </w:t>
      </w:r>
      <w:r w:rsidRPr="005F121D">
        <w:rPr>
          <w:rFonts w:ascii="Times New Roman" w:hAnsi="Times New Roman"/>
        </w:rPr>
        <w:t xml:space="preserve">net migration inflow. However, under normal circumstances, the internal migration pattern reverses. </w:t>
      </w:r>
    </w:p>
    <w:p w:rsidRPr="005F121D" w:rsidR="00EF5EA0" w:rsidP="005016E3" w:rsidRDefault="00413C6F" w14:paraId="65A52209" w14:textId="572E3072">
      <w:pPr>
        <w:pStyle w:val="BodyText"/>
        <w:spacing w:before="2"/>
        <w:ind w:right="99" w:firstLine="567"/>
        <w:jc w:val="both"/>
        <w:rPr>
          <w:rFonts w:ascii="Times New Roman" w:hAnsi="Times New Roman"/>
        </w:rPr>
      </w:pPr>
      <w:r w:rsidRPr="005F121D">
        <w:rPr>
          <w:rFonts w:ascii="Times New Roman" w:hAnsi="Times New Roman"/>
        </w:rPr>
        <w:t>Relative poverty, m</w:t>
      </w:r>
      <w:r w:rsidRPr="005F121D" w:rsidR="008F20CA">
        <w:rPr>
          <w:rFonts w:ascii="Times New Roman" w:hAnsi="Times New Roman"/>
        </w:rPr>
        <w:t xml:space="preserve">edian </w:t>
      </w:r>
      <w:r w:rsidRPr="005F121D" w:rsidR="00EF5EA0">
        <w:rPr>
          <w:rFonts w:ascii="Times New Roman" w:hAnsi="Times New Roman"/>
        </w:rPr>
        <w:t xml:space="preserve">household income, unemployment rate, Gini coefficient index, and GDP are </w:t>
      </w:r>
      <w:r w:rsidRPr="005F121D" w:rsidR="008F20CA">
        <w:rPr>
          <w:rFonts w:ascii="Times New Roman" w:hAnsi="Times New Roman"/>
        </w:rPr>
        <w:t>frequently related to each state's net internal migration</w:t>
      </w:r>
      <w:r w:rsidRPr="005F121D" w:rsidR="00EF5EA0">
        <w:rPr>
          <w:rFonts w:ascii="Times New Roman" w:hAnsi="Times New Roman"/>
        </w:rPr>
        <w:t>. Th</w:t>
      </w:r>
      <w:r w:rsidR="00521AA3">
        <w:rPr>
          <w:rFonts w:ascii="Times New Roman" w:hAnsi="Times New Roman"/>
        </w:rPr>
        <w:t>e differences in migration trend and factors</w:t>
      </w:r>
      <w:r w:rsidRPr="005F121D" w:rsidR="00EF5EA0">
        <w:rPr>
          <w:rFonts w:ascii="Times New Roman" w:hAnsi="Times New Roman"/>
        </w:rPr>
        <w:t xml:space="preserve"> underlines the need for region-specific policies to ensure balanced development and mitigate the adverse effects of migration on both origin and destination areas.</w:t>
      </w:r>
      <w:r w:rsidRPr="005F121D" w:rsidR="005016E3">
        <w:rPr>
          <w:rFonts w:ascii="Times New Roman" w:hAnsi="Times New Roman"/>
        </w:rPr>
        <w:t xml:space="preserve"> </w:t>
      </w:r>
      <w:r w:rsidRPr="005F121D" w:rsidR="00EF5EA0">
        <w:rPr>
          <w:rFonts w:ascii="Times New Roman" w:hAnsi="Times New Roman"/>
        </w:rPr>
        <w:t xml:space="preserve">States like Pahang, and Perak continuously experienced net migration outflow due to a lack of </w:t>
      </w:r>
      <w:r w:rsidRPr="005F121D" w:rsidR="008F20CA">
        <w:rPr>
          <w:rFonts w:ascii="Times New Roman" w:hAnsi="Times New Roman"/>
        </w:rPr>
        <w:t>job</w:t>
      </w:r>
      <w:r w:rsidRPr="005F121D" w:rsidR="00EF5EA0">
        <w:rPr>
          <w:rFonts w:ascii="Times New Roman" w:hAnsi="Times New Roman"/>
        </w:rPr>
        <w:t xml:space="preserve"> opportunities. The government should offer incentives and </w:t>
      </w:r>
      <w:r w:rsidR="00642C54">
        <w:rPr>
          <w:rFonts w:ascii="Times New Roman" w:hAnsi="Times New Roman"/>
        </w:rPr>
        <w:t>develop transportation infrastructure</w:t>
      </w:r>
      <w:r w:rsidRPr="005F121D" w:rsidR="00EF5EA0">
        <w:rPr>
          <w:rFonts w:ascii="Times New Roman" w:hAnsi="Times New Roman"/>
        </w:rPr>
        <w:t xml:space="preserve"> to attract companies to less urbanized areas </w:t>
      </w:r>
      <w:r w:rsidR="00642C54">
        <w:rPr>
          <w:rFonts w:ascii="Times New Roman" w:hAnsi="Times New Roman"/>
        </w:rPr>
        <w:t>to</w:t>
      </w:r>
      <w:r w:rsidRPr="005F121D" w:rsidR="008F20CA">
        <w:rPr>
          <w:rFonts w:ascii="Times New Roman" w:hAnsi="Times New Roman"/>
        </w:rPr>
        <w:t xml:space="preserve"> creat</w:t>
      </w:r>
      <w:r w:rsidR="00642C54">
        <w:rPr>
          <w:rFonts w:ascii="Times New Roman" w:hAnsi="Times New Roman"/>
        </w:rPr>
        <w:t>e</w:t>
      </w:r>
      <w:r w:rsidRPr="005F121D" w:rsidR="00EF5EA0">
        <w:rPr>
          <w:rFonts w:ascii="Times New Roman" w:hAnsi="Times New Roman"/>
        </w:rPr>
        <w:t xml:space="preserve"> more job opportunities. The government should </w:t>
      </w:r>
      <w:r w:rsidRPr="005F121D" w:rsidR="008F20CA">
        <w:rPr>
          <w:rFonts w:ascii="Times New Roman" w:hAnsi="Times New Roman"/>
        </w:rPr>
        <w:t xml:space="preserve">also </w:t>
      </w:r>
      <w:r w:rsidRPr="005F121D" w:rsidR="00EF5EA0">
        <w:rPr>
          <w:rFonts w:ascii="Times New Roman" w:hAnsi="Times New Roman"/>
        </w:rPr>
        <w:t xml:space="preserve">plan to accommodate the increasing population density </w:t>
      </w:r>
      <w:r w:rsidRPr="005F121D" w:rsidR="007A3C5B">
        <w:rPr>
          <w:rFonts w:ascii="Times New Roman" w:hAnsi="Times New Roman"/>
        </w:rPr>
        <w:t xml:space="preserve">in certain states such as Selangor, Johor, Negeri Sembilan and so on </w:t>
      </w:r>
      <w:r w:rsidRPr="005F121D" w:rsidR="00EF5EA0">
        <w:rPr>
          <w:rFonts w:ascii="Times New Roman" w:hAnsi="Times New Roman"/>
        </w:rPr>
        <w:t xml:space="preserve">by investing in low-price housing, public transportation, healthcare, and education to ensure sustainable development. </w:t>
      </w:r>
      <w:r w:rsidRPr="005F121D" w:rsidR="008F20CA">
        <w:rPr>
          <w:rFonts w:ascii="Times New Roman" w:hAnsi="Times New Roman"/>
        </w:rPr>
        <w:t>During the global economic crisis,</w:t>
      </w:r>
      <w:r w:rsidRPr="005F121D" w:rsidR="00EF5EA0">
        <w:rPr>
          <w:rFonts w:ascii="Times New Roman" w:hAnsi="Times New Roman"/>
        </w:rPr>
        <w:t xml:space="preserve"> </w:t>
      </w:r>
      <w:r w:rsidRPr="005F121D" w:rsidR="008F20CA">
        <w:rPr>
          <w:rFonts w:ascii="Times New Roman" w:hAnsi="Times New Roman"/>
        </w:rPr>
        <w:t xml:space="preserve">providing </w:t>
      </w:r>
      <w:r w:rsidRPr="005F121D" w:rsidR="00EF5EA0">
        <w:rPr>
          <w:rFonts w:ascii="Times New Roman" w:hAnsi="Times New Roman"/>
        </w:rPr>
        <w:t>unemployment benefits and financial aid prevent</w:t>
      </w:r>
      <w:r w:rsidRPr="005F121D" w:rsidR="008F20CA">
        <w:rPr>
          <w:rFonts w:ascii="Times New Roman" w:hAnsi="Times New Roman"/>
        </w:rPr>
        <w:t>s</w:t>
      </w:r>
      <w:r w:rsidRPr="005F121D" w:rsidR="00EF5EA0">
        <w:rPr>
          <w:rFonts w:ascii="Times New Roman" w:hAnsi="Times New Roman"/>
        </w:rPr>
        <w:t xml:space="preserve"> large-scale migration inflow or outflow to a specific state.</w:t>
      </w:r>
    </w:p>
    <w:p w:rsidRPr="005F121D" w:rsidR="008D3B54" w:rsidRDefault="008D3B54" w14:paraId="4D13FC6F" w14:textId="77777777">
      <w:pPr>
        <w:keepNext/>
        <w:pBdr>
          <w:top w:val="nil"/>
          <w:left w:val="nil"/>
          <w:bottom w:val="nil"/>
          <w:right w:val="nil"/>
          <w:between w:val="nil"/>
        </w:pBdr>
        <w:rPr>
          <w:b/>
          <w:smallCaps/>
          <w:color w:val="000000"/>
          <w:sz w:val="20"/>
          <w:szCs w:val="20"/>
        </w:rPr>
      </w:pPr>
    </w:p>
    <w:p w:rsidRPr="005F121D" w:rsidR="008D3B54" w:rsidP="007A3C5B" w:rsidRDefault="00893C6A" w14:paraId="12C80193" w14:textId="77777777">
      <w:pPr>
        <w:pStyle w:val="Heading1"/>
        <w:spacing w:after="240"/>
        <w:rPr>
          <w:rFonts w:cs="Times New Roman"/>
          <w:smallCaps/>
          <w:color w:val="000000"/>
          <w:szCs w:val="20"/>
        </w:rPr>
      </w:pPr>
      <w:r w:rsidRPr="005F121D">
        <w:rPr>
          <w:rFonts w:cs="Times New Roman"/>
        </w:rPr>
        <w:t>REFERENCES</w:t>
      </w:r>
    </w:p>
    <w:p w:rsidRPr="005F121D" w:rsidR="006016FC" w:rsidP="000A7231" w:rsidRDefault="006016FC" w14:paraId="03AFB132" w14:textId="77777777">
      <w:pPr>
        <w:tabs>
          <w:tab w:val="left" w:pos="567"/>
        </w:tabs>
        <w:ind w:left="567" w:hanging="567"/>
        <w:jc w:val="both"/>
        <w:rPr>
          <w:sz w:val="16"/>
          <w:szCs w:val="16"/>
        </w:rPr>
      </w:pPr>
      <w:r w:rsidRPr="005F121D">
        <w:rPr>
          <w:sz w:val="16"/>
          <w:szCs w:val="16"/>
        </w:rPr>
        <w:t xml:space="preserve">Abdul Rashid, S., Saadan, N., &amp; Mokhtar, M. (2023). Internal migration trends in Malaysia. </w:t>
      </w:r>
      <w:r w:rsidRPr="005F121D">
        <w:rPr>
          <w:i/>
          <w:iCs/>
          <w:sz w:val="16"/>
          <w:szCs w:val="16"/>
        </w:rPr>
        <w:t>International Journal of Accounting, Finance and Business (IJAFB),</w:t>
      </w:r>
      <w:r w:rsidRPr="005F121D">
        <w:rPr>
          <w:sz w:val="16"/>
          <w:szCs w:val="16"/>
        </w:rPr>
        <w:t>8(49), 267-278.</w:t>
      </w:r>
    </w:p>
    <w:p w:rsidRPr="005F121D" w:rsidR="006016FC" w:rsidP="000A7231" w:rsidRDefault="006016FC" w14:paraId="062D8E4E" w14:textId="5C27623D">
      <w:pPr>
        <w:pStyle w:val="BodyText"/>
        <w:tabs>
          <w:tab w:val="left" w:pos="567"/>
        </w:tabs>
        <w:ind w:left="567" w:right="184" w:hanging="567"/>
        <w:jc w:val="both"/>
        <w:rPr>
          <w:rFonts w:ascii="Times New Roman" w:hAnsi="Times New Roman"/>
          <w:sz w:val="16"/>
          <w:szCs w:val="16"/>
        </w:rPr>
      </w:pPr>
      <w:r w:rsidRPr="005F121D">
        <w:rPr>
          <w:rFonts w:ascii="Times New Roman" w:hAnsi="Times New Roman"/>
          <w:sz w:val="16"/>
          <w:szCs w:val="16"/>
        </w:rPr>
        <w:t>Abdul</w:t>
      </w:r>
      <w:r w:rsidRPr="005F121D">
        <w:rPr>
          <w:rFonts w:ascii="Times New Roman" w:hAnsi="Times New Roman"/>
          <w:spacing w:val="-10"/>
          <w:sz w:val="16"/>
          <w:szCs w:val="16"/>
        </w:rPr>
        <w:t xml:space="preserve"> </w:t>
      </w:r>
      <w:r w:rsidRPr="005F121D">
        <w:rPr>
          <w:rFonts w:ascii="Times New Roman" w:hAnsi="Times New Roman"/>
          <w:sz w:val="16"/>
          <w:szCs w:val="16"/>
        </w:rPr>
        <w:t>Wahab,</w:t>
      </w:r>
      <w:r w:rsidRPr="005F121D">
        <w:rPr>
          <w:rFonts w:ascii="Times New Roman" w:hAnsi="Times New Roman"/>
          <w:spacing w:val="-10"/>
          <w:sz w:val="16"/>
          <w:szCs w:val="16"/>
        </w:rPr>
        <w:t xml:space="preserve"> </w:t>
      </w:r>
      <w:r w:rsidRPr="005F121D">
        <w:rPr>
          <w:rFonts w:ascii="Times New Roman" w:hAnsi="Times New Roman"/>
          <w:sz w:val="16"/>
          <w:szCs w:val="16"/>
        </w:rPr>
        <w:t>D.,</w:t>
      </w:r>
      <w:r w:rsidRPr="005F121D">
        <w:rPr>
          <w:rFonts w:ascii="Times New Roman" w:hAnsi="Times New Roman"/>
          <w:spacing w:val="-14"/>
          <w:sz w:val="16"/>
          <w:szCs w:val="16"/>
        </w:rPr>
        <w:t xml:space="preserve"> </w:t>
      </w:r>
      <w:r w:rsidRPr="005F121D">
        <w:rPr>
          <w:rFonts w:ascii="Times New Roman" w:hAnsi="Times New Roman"/>
          <w:sz w:val="16"/>
          <w:szCs w:val="16"/>
        </w:rPr>
        <w:t>Tey,</w:t>
      </w:r>
      <w:r w:rsidRPr="005F121D">
        <w:rPr>
          <w:rFonts w:ascii="Times New Roman" w:hAnsi="Times New Roman"/>
          <w:spacing w:val="-10"/>
          <w:sz w:val="16"/>
          <w:szCs w:val="16"/>
        </w:rPr>
        <w:t xml:space="preserve"> </w:t>
      </w:r>
      <w:r w:rsidRPr="005F121D">
        <w:rPr>
          <w:rFonts w:ascii="Times New Roman" w:hAnsi="Times New Roman"/>
          <w:sz w:val="16"/>
          <w:szCs w:val="16"/>
        </w:rPr>
        <w:t>N.</w:t>
      </w:r>
      <w:r w:rsidRPr="005F121D">
        <w:rPr>
          <w:rFonts w:ascii="Times New Roman" w:hAnsi="Times New Roman"/>
          <w:spacing w:val="-10"/>
          <w:sz w:val="16"/>
          <w:szCs w:val="16"/>
        </w:rPr>
        <w:t xml:space="preserve"> </w:t>
      </w:r>
      <w:r w:rsidRPr="005F121D">
        <w:rPr>
          <w:rFonts w:ascii="Times New Roman" w:hAnsi="Times New Roman"/>
          <w:sz w:val="16"/>
          <w:szCs w:val="16"/>
        </w:rPr>
        <w:t>P.,</w:t>
      </w:r>
      <w:r w:rsidRPr="005F121D">
        <w:rPr>
          <w:rFonts w:ascii="Times New Roman" w:hAnsi="Times New Roman"/>
          <w:spacing w:val="-10"/>
          <w:sz w:val="16"/>
          <w:szCs w:val="16"/>
        </w:rPr>
        <w:t xml:space="preserve"> </w:t>
      </w:r>
      <w:r w:rsidRPr="005F121D">
        <w:rPr>
          <w:rFonts w:ascii="Times New Roman" w:hAnsi="Times New Roman"/>
          <w:sz w:val="16"/>
          <w:szCs w:val="16"/>
        </w:rPr>
        <w:t>&amp;</w:t>
      </w:r>
      <w:r w:rsidRPr="005F121D">
        <w:rPr>
          <w:rFonts w:ascii="Times New Roman" w:hAnsi="Times New Roman"/>
          <w:spacing w:val="-10"/>
          <w:sz w:val="16"/>
          <w:szCs w:val="16"/>
        </w:rPr>
        <w:t xml:space="preserve"> </w:t>
      </w:r>
      <w:r w:rsidRPr="005F121D">
        <w:rPr>
          <w:rFonts w:ascii="Times New Roman" w:hAnsi="Times New Roman"/>
          <w:sz w:val="16"/>
          <w:szCs w:val="16"/>
        </w:rPr>
        <w:t>Jani,</w:t>
      </w:r>
      <w:r w:rsidRPr="005F121D">
        <w:rPr>
          <w:rFonts w:ascii="Times New Roman" w:hAnsi="Times New Roman"/>
          <w:spacing w:val="-10"/>
          <w:sz w:val="16"/>
          <w:szCs w:val="16"/>
        </w:rPr>
        <w:t xml:space="preserve"> </w:t>
      </w:r>
      <w:r w:rsidRPr="005F121D">
        <w:rPr>
          <w:rFonts w:ascii="Times New Roman" w:hAnsi="Times New Roman"/>
          <w:sz w:val="16"/>
          <w:szCs w:val="16"/>
        </w:rPr>
        <w:t>R.</w:t>
      </w:r>
      <w:r w:rsidRPr="005F121D">
        <w:rPr>
          <w:rFonts w:ascii="Times New Roman" w:hAnsi="Times New Roman"/>
          <w:spacing w:val="-11"/>
          <w:sz w:val="16"/>
          <w:szCs w:val="16"/>
        </w:rPr>
        <w:t xml:space="preserve"> </w:t>
      </w:r>
      <w:r w:rsidRPr="005F121D">
        <w:rPr>
          <w:rFonts w:ascii="Times New Roman" w:hAnsi="Times New Roman"/>
          <w:sz w:val="16"/>
          <w:szCs w:val="16"/>
        </w:rPr>
        <w:t>(2020).</w:t>
      </w:r>
      <w:r w:rsidRPr="005F121D">
        <w:rPr>
          <w:rFonts w:ascii="Times New Roman" w:hAnsi="Times New Roman"/>
          <w:spacing w:val="-10"/>
          <w:sz w:val="16"/>
          <w:szCs w:val="16"/>
        </w:rPr>
        <w:t xml:space="preserve"> </w:t>
      </w:r>
      <w:r w:rsidRPr="005F121D">
        <w:rPr>
          <w:rFonts w:ascii="Times New Roman" w:hAnsi="Times New Roman"/>
          <w:sz w:val="16"/>
          <w:szCs w:val="16"/>
        </w:rPr>
        <w:t>Interregional</w:t>
      </w:r>
      <w:r w:rsidRPr="005F121D">
        <w:rPr>
          <w:rFonts w:ascii="Times New Roman" w:hAnsi="Times New Roman"/>
          <w:spacing w:val="-9"/>
          <w:sz w:val="16"/>
          <w:szCs w:val="16"/>
        </w:rPr>
        <w:t xml:space="preserve"> </w:t>
      </w:r>
      <w:r w:rsidRPr="005F121D">
        <w:rPr>
          <w:rFonts w:ascii="Times New Roman" w:hAnsi="Times New Roman"/>
          <w:sz w:val="16"/>
          <w:szCs w:val="16"/>
        </w:rPr>
        <w:t>migration</w:t>
      </w:r>
      <w:r w:rsidRPr="005F121D">
        <w:rPr>
          <w:rFonts w:ascii="Times New Roman" w:hAnsi="Times New Roman"/>
          <w:spacing w:val="-11"/>
          <w:sz w:val="16"/>
          <w:szCs w:val="16"/>
        </w:rPr>
        <w:t xml:space="preserve"> </w:t>
      </w:r>
      <w:r w:rsidRPr="005F121D">
        <w:rPr>
          <w:rFonts w:ascii="Times New Roman" w:hAnsi="Times New Roman"/>
          <w:sz w:val="16"/>
          <w:szCs w:val="16"/>
        </w:rPr>
        <w:t>and</w:t>
      </w:r>
      <w:r w:rsidRPr="005F121D">
        <w:rPr>
          <w:rFonts w:ascii="Times New Roman" w:hAnsi="Times New Roman"/>
          <w:spacing w:val="-10"/>
          <w:sz w:val="16"/>
          <w:szCs w:val="16"/>
        </w:rPr>
        <w:t xml:space="preserve"> </w:t>
      </w:r>
      <w:proofErr w:type="gramStart"/>
      <w:r w:rsidRPr="005F121D">
        <w:rPr>
          <w:rFonts w:ascii="Times New Roman" w:hAnsi="Times New Roman"/>
          <w:sz w:val="16"/>
          <w:szCs w:val="16"/>
        </w:rPr>
        <w:t>graduate</w:t>
      </w:r>
      <w:r w:rsidRPr="005F121D" w:rsidR="00FB1C7D">
        <w:rPr>
          <w:rFonts w:ascii="Times New Roman" w:hAnsi="Times New Roman"/>
          <w:sz w:val="16"/>
          <w:szCs w:val="16"/>
        </w:rPr>
        <w:t xml:space="preserve"> </w:t>
      </w:r>
      <w:r w:rsidRPr="005F121D">
        <w:rPr>
          <w:rFonts w:ascii="Times New Roman" w:hAnsi="Times New Roman"/>
          <w:spacing w:val="-57"/>
          <w:sz w:val="16"/>
          <w:szCs w:val="16"/>
        </w:rPr>
        <w:t xml:space="preserve"> </w:t>
      </w:r>
      <w:r w:rsidRPr="005F121D">
        <w:rPr>
          <w:rFonts w:ascii="Times New Roman" w:hAnsi="Times New Roman"/>
          <w:sz w:val="16"/>
          <w:szCs w:val="16"/>
        </w:rPr>
        <w:t>earning</w:t>
      </w:r>
      <w:proofErr w:type="gramEnd"/>
      <w:r w:rsidRPr="005F121D">
        <w:rPr>
          <w:rFonts w:ascii="Times New Roman" w:hAnsi="Times New Roman"/>
          <w:spacing w:val="-1"/>
          <w:sz w:val="16"/>
          <w:szCs w:val="16"/>
        </w:rPr>
        <w:t xml:space="preserve"> </w:t>
      </w:r>
      <w:r w:rsidRPr="005F121D">
        <w:rPr>
          <w:rFonts w:ascii="Times New Roman" w:hAnsi="Times New Roman"/>
          <w:sz w:val="16"/>
          <w:szCs w:val="16"/>
        </w:rPr>
        <w:t>in Malaysia.</w:t>
      </w:r>
      <w:r w:rsidRPr="005F121D">
        <w:rPr>
          <w:rFonts w:ascii="Times New Roman" w:hAnsi="Times New Roman"/>
          <w:spacing w:val="2"/>
          <w:sz w:val="16"/>
          <w:szCs w:val="16"/>
        </w:rPr>
        <w:t xml:space="preserve"> </w:t>
      </w:r>
      <w:r w:rsidRPr="005F121D">
        <w:rPr>
          <w:rFonts w:ascii="Times New Roman" w:hAnsi="Times New Roman"/>
          <w:i/>
          <w:sz w:val="16"/>
          <w:szCs w:val="16"/>
        </w:rPr>
        <w:t>Institutions</w:t>
      </w:r>
      <w:r w:rsidRPr="005F121D">
        <w:rPr>
          <w:rFonts w:ascii="Times New Roman" w:hAnsi="Times New Roman"/>
          <w:i/>
          <w:spacing w:val="-2"/>
          <w:sz w:val="16"/>
          <w:szCs w:val="16"/>
        </w:rPr>
        <w:t xml:space="preserve"> </w:t>
      </w:r>
      <w:r w:rsidRPr="005F121D">
        <w:rPr>
          <w:rFonts w:ascii="Times New Roman" w:hAnsi="Times New Roman"/>
          <w:i/>
          <w:sz w:val="16"/>
          <w:szCs w:val="16"/>
        </w:rPr>
        <w:t>and</w:t>
      </w:r>
      <w:r w:rsidRPr="005F121D">
        <w:rPr>
          <w:rFonts w:ascii="Times New Roman" w:hAnsi="Times New Roman"/>
          <w:i/>
          <w:spacing w:val="-1"/>
          <w:sz w:val="16"/>
          <w:szCs w:val="16"/>
        </w:rPr>
        <w:t xml:space="preserve"> </w:t>
      </w:r>
      <w:r w:rsidRPr="005F121D">
        <w:rPr>
          <w:rFonts w:ascii="Times New Roman" w:hAnsi="Times New Roman"/>
          <w:i/>
          <w:sz w:val="16"/>
          <w:szCs w:val="16"/>
        </w:rPr>
        <w:t>Economies</w:t>
      </w:r>
      <w:r w:rsidRPr="005F121D">
        <w:rPr>
          <w:rFonts w:ascii="Times New Roman" w:hAnsi="Times New Roman"/>
          <w:sz w:val="16"/>
          <w:szCs w:val="16"/>
        </w:rPr>
        <w:t>, 12(2),</w:t>
      </w:r>
      <w:r w:rsidRPr="005F121D">
        <w:rPr>
          <w:rFonts w:ascii="Times New Roman" w:hAnsi="Times New Roman"/>
          <w:spacing w:val="-1"/>
          <w:sz w:val="16"/>
          <w:szCs w:val="16"/>
        </w:rPr>
        <w:t xml:space="preserve"> </w:t>
      </w:r>
      <w:r w:rsidRPr="005F121D">
        <w:rPr>
          <w:rFonts w:ascii="Times New Roman" w:hAnsi="Times New Roman"/>
          <w:sz w:val="16"/>
          <w:szCs w:val="16"/>
        </w:rPr>
        <w:t>107-128.</w:t>
      </w:r>
    </w:p>
    <w:p w:rsidRPr="005F121D" w:rsidR="006016FC" w:rsidP="000A7231" w:rsidRDefault="006016FC" w14:paraId="1CB8F039" w14:textId="77777777">
      <w:pPr>
        <w:pBdr>
          <w:top w:val="nil"/>
          <w:left w:val="nil"/>
          <w:bottom w:val="nil"/>
          <w:right w:val="nil"/>
          <w:between w:val="nil"/>
        </w:pBdr>
        <w:ind w:left="567" w:hanging="567"/>
        <w:jc w:val="both"/>
        <w:rPr>
          <w:color w:val="000000"/>
          <w:sz w:val="16"/>
          <w:szCs w:val="16"/>
        </w:rPr>
      </w:pPr>
      <w:r w:rsidRPr="005F121D">
        <w:rPr>
          <w:color w:val="000000"/>
          <w:sz w:val="16"/>
          <w:szCs w:val="16"/>
        </w:rPr>
        <w:t xml:space="preserve">Charles-Edwards, E., Bell, M., Bernard, A., &amp; Zhu, Y. (2019). Internal migration in the countries of Asia: levels, ages, and spatial impacts. </w:t>
      </w:r>
      <w:r w:rsidRPr="005F121D">
        <w:rPr>
          <w:i/>
          <w:iCs/>
          <w:color w:val="000000"/>
          <w:sz w:val="16"/>
          <w:szCs w:val="16"/>
        </w:rPr>
        <w:t>Asian Population Studies</w:t>
      </w:r>
      <w:r w:rsidRPr="005F121D">
        <w:rPr>
          <w:color w:val="000000"/>
          <w:sz w:val="16"/>
          <w:szCs w:val="16"/>
        </w:rPr>
        <w:t xml:space="preserve">, 15(2), 150–171. </w:t>
      </w:r>
      <w:hyperlink w:history="1" r:id="rId26">
        <w:r w:rsidRPr="005F121D">
          <w:rPr>
            <w:rStyle w:val="Hyperlink"/>
            <w:sz w:val="16"/>
            <w:szCs w:val="16"/>
          </w:rPr>
          <w:t>https://doi.org/10.1080/17441730.2019.1619256</w:t>
        </w:r>
      </w:hyperlink>
    </w:p>
    <w:p w:rsidRPr="005F121D" w:rsidR="006016FC" w:rsidP="000A7231" w:rsidRDefault="006151BB" w14:paraId="7DE482C9" w14:textId="1C617D91">
      <w:pPr>
        <w:tabs>
          <w:tab w:val="left" w:pos="567"/>
        </w:tabs>
        <w:ind w:left="567" w:right="170" w:hanging="567"/>
        <w:jc w:val="both"/>
        <w:rPr>
          <w:sz w:val="16"/>
          <w:szCs w:val="16"/>
        </w:rPr>
      </w:pPr>
      <w:r w:rsidRPr="005F121D">
        <w:rPr>
          <w:sz w:val="16"/>
          <w:szCs w:val="16"/>
        </w:rPr>
        <w:t xml:space="preserve">Danial, M. H. B. (2019). </w:t>
      </w:r>
      <w:r w:rsidRPr="005F121D">
        <w:rPr>
          <w:i/>
          <w:iCs/>
          <w:sz w:val="16"/>
          <w:szCs w:val="16"/>
        </w:rPr>
        <w:t xml:space="preserve">Population growth, internal migration and urbanisation in Malaysia: Recent and future trends, 1980–2040 </w:t>
      </w:r>
      <w:r w:rsidRPr="005F121D">
        <w:rPr>
          <w:sz w:val="16"/>
          <w:szCs w:val="16"/>
        </w:rPr>
        <w:t xml:space="preserve">(Doctoral dissertation, University of Liverpool). University of Liverpool. </w:t>
      </w:r>
      <w:hyperlink r:id="rId27">
        <w:r w:rsidRPr="005F121D" w:rsidR="006016FC">
          <w:rPr>
            <w:color w:val="0462C1"/>
            <w:sz w:val="16"/>
            <w:szCs w:val="16"/>
            <w:u w:val="single" w:color="0462C1"/>
          </w:rPr>
          <w:t>https://doi.org/10.17638/03071027</w:t>
        </w:r>
      </w:hyperlink>
    </w:p>
    <w:p w:rsidRPr="005F121D" w:rsidR="006016FC" w:rsidP="000A7231" w:rsidRDefault="006016FC" w14:paraId="427A4F2E" w14:textId="77777777">
      <w:pPr>
        <w:tabs>
          <w:tab w:val="left" w:pos="567"/>
        </w:tabs>
        <w:ind w:left="567" w:right="170" w:hanging="567"/>
        <w:jc w:val="both"/>
        <w:rPr>
          <w:sz w:val="16"/>
          <w:szCs w:val="16"/>
        </w:rPr>
      </w:pPr>
      <w:r w:rsidRPr="005F121D">
        <w:rPr>
          <w:sz w:val="16"/>
          <w:szCs w:val="16"/>
        </w:rPr>
        <w:t xml:space="preserve">Department of Statistics Malaysia. (2009). </w:t>
      </w:r>
      <w:r w:rsidRPr="005F121D">
        <w:rPr>
          <w:i/>
          <w:iCs/>
          <w:sz w:val="16"/>
          <w:szCs w:val="16"/>
        </w:rPr>
        <w:t>Labour Force Survey 2009</w:t>
      </w:r>
      <w:r w:rsidRPr="005F121D">
        <w:rPr>
          <w:sz w:val="16"/>
          <w:szCs w:val="16"/>
        </w:rPr>
        <w:t>. Department of Statistics Malaysia.</w:t>
      </w:r>
    </w:p>
    <w:p w:rsidRPr="005F121D" w:rsidR="006016FC" w:rsidP="000A7231" w:rsidRDefault="006016FC" w14:paraId="693C82C8" w14:textId="77777777">
      <w:pPr>
        <w:pBdr>
          <w:top w:val="nil"/>
          <w:left w:val="nil"/>
          <w:bottom w:val="nil"/>
          <w:right w:val="nil"/>
          <w:between w:val="nil"/>
        </w:pBdr>
        <w:jc w:val="both"/>
        <w:rPr>
          <w:color w:val="000000"/>
          <w:sz w:val="16"/>
          <w:szCs w:val="16"/>
        </w:rPr>
      </w:pPr>
      <w:r w:rsidRPr="005F121D">
        <w:rPr>
          <w:color w:val="000000"/>
          <w:sz w:val="16"/>
          <w:szCs w:val="16"/>
        </w:rPr>
        <w:t xml:space="preserve">Department of Statistics Malaysia. (2023). </w:t>
      </w:r>
      <w:r w:rsidRPr="005F121D">
        <w:rPr>
          <w:i/>
          <w:iCs/>
          <w:color w:val="000000"/>
          <w:sz w:val="16"/>
          <w:szCs w:val="16"/>
        </w:rPr>
        <w:t>Migration Survey Report 2022</w:t>
      </w:r>
      <w:r w:rsidRPr="005F121D">
        <w:rPr>
          <w:color w:val="000000"/>
          <w:sz w:val="16"/>
          <w:szCs w:val="16"/>
        </w:rPr>
        <w:t>. Department of Statistics Malaysia.</w:t>
      </w:r>
    </w:p>
    <w:p w:rsidRPr="005F121D" w:rsidR="006016FC" w:rsidP="000A7231" w:rsidRDefault="006016FC" w14:paraId="51722226" w14:textId="77777777">
      <w:pPr>
        <w:pStyle w:val="BodyText"/>
        <w:tabs>
          <w:tab w:val="left" w:pos="567"/>
        </w:tabs>
        <w:ind w:left="567" w:right="182" w:hanging="567"/>
        <w:jc w:val="both"/>
        <w:rPr>
          <w:rFonts w:ascii="Times New Roman" w:hAnsi="Times New Roman"/>
          <w:sz w:val="16"/>
          <w:szCs w:val="16"/>
        </w:rPr>
      </w:pPr>
      <w:r w:rsidRPr="005F121D">
        <w:rPr>
          <w:rFonts w:ascii="Times New Roman" w:hAnsi="Times New Roman"/>
          <w:sz w:val="16"/>
          <w:szCs w:val="16"/>
        </w:rPr>
        <w:t>Fielding,</w:t>
      </w:r>
      <w:r w:rsidRPr="005F121D">
        <w:rPr>
          <w:rFonts w:ascii="Times New Roman" w:hAnsi="Times New Roman"/>
          <w:spacing w:val="-10"/>
          <w:sz w:val="16"/>
          <w:szCs w:val="16"/>
        </w:rPr>
        <w:t xml:space="preserve"> </w:t>
      </w:r>
      <w:r w:rsidRPr="005F121D">
        <w:rPr>
          <w:rFonts w:ascii="Times New Roman" w:hAnsi="Times New Roman"/>
          <w:sz w:val="16"/>
          <w:szCs w:val="16"/>
        </w:rPr>
        <w:t>T.,</w:t>
      </w:r>
      <w:r w:rsidRPr="005F121D">
        <w:rPr>
          <w:rFonts w:ascii="Times New Roman" w:hAnsi="Times New Roman"/>
          <w:spacing w:val="-9"/>
          <w:sz w:val="16"/>
          <w:szCs w:val="16"/>
        </w:rPr>
        <w:t xml:space="preserve"> </w:t>
      </w:r>
      <w:r w:rsidRPr="005F121D">
        <w:rPr>
          <w:rFonts w:ascii="Times New Roman" w:hAnsi="Times New Roman"/>
          <w:sz w:val="16"/>
          <w:szCs w:val="16"/>
        </w:rPr>
        <w:t>&amp;</w:t>
      </w:r>
      <w:r w:rsidRPr="005F121D">
        <w:rPr>
          <w:rFonts w:ascii="Times New Roman" w:hAnsi="Times New Roman"/>
          <w:spacing w:val="-8"/>
          <w:sz w:val="16"/>
          <w:szCs w:val="16"/>
        </w:rPr>
        <w:t xml:space="preserve"> </w:t>
      </w:r>
      <w:r w:rsidRPr="005F121D">
        <w:rPr>
          <w:rFonts w:ascii="Times New Roman" w:hAnsi="Times New Roman"/>
          <w:sz w:val="16"/>
          <w:szCs w:val="16"/>
        </w:rPr>
        <w:t>Ishikawa,</w:t>
      </w:r>
      <w:r w:rsidRPr="005F121D">
        <w:rPr>
          <w:rFonts w:ascii="Times New Roman" w:hAnsi="Times New Roman"/>
          <w:spacing w:val="-10"/>
          <w:sz w:val="16"/>
          <w:szCs w:val="16"/>
        </w:rPr>
        <w:t xml:space="preserve"> </w:t>
      </w:r>
      <w:r w:rsidRPr="005F121D">
        <w:rPr>
          <w:rFonts w:ascii="Times New Roman" w:hAnsi="Times New Roman"/>
          <w:sz w:val="16"/>
          <w:szCs w:val="16"/>
        </w:rPr>
        <w:t>Y.</w:t>
      </w:r>
      <w:r w:rsidRPr="005F121D">
        <w:rPr>
          <w:rFonts w:ascii="Times New Roman" w:hAnsi="Times New Roman"/>
          <w:spacing w:val="-9"/>
          <w:sz w:val="16"/>
          <w:szCs w:val="16"/>
        </w:rPr>
        <w:t xml:space="preserve"> </w:t>
      </w:r>
      <w:r w:rsidRPr="005F121D">
        <w:rPr>
          <w:rFonts w:ascii="Times New Roman" w:hAnsi="Times New Roman"/>
          <w:sz w:val="16"/>
          <w:szCs w:val="16"/>
        </w:rPr>
        <w:t>(2021).</w:t>
      </w:r>
      <w:r w:rsidRPr="005F121D">
        <w:rPr>
          <w:rFonts w:ascii="Times New Roman" w:hAnsi="Times New Roman"/>
          <w:spacing w:val="-9"/>
          <w:sz w:val="16"/>
          <w:szCs w:val="16"/>
        </w:rPr>
        <w:t xml:space="preserve"> </w:t>
      </w:r>
      <w:r w:rsidRPr="005F121D">
        <w:rPr>
          <w:rFonts w:ascii="Times New Roman" w:hAnsi="Times New Roman"/>
          <w:sz w:val="16"/>
          <w:szCs w:val="16"/>
        </w:rPr>
        <w:t>COVID‐19</w:t>
      </w:r>
      <w:r w:rsidRPr="005F121D">
        <w:rPr>
          <w:rFonts w:ascii="Times New Roman" w:hAnsi="Times New Roman"/>
          <w:spacing w:val="-9"/>
          <w:sz w:val="16"/>
          <w:szCs w:val="16"/>
        </w:rPr>
        <w:t xml:space="preserve"> </w:t>
      </w:r>
      <w:r w:rsidRPr="005F121D">
        <w:rPr>
          <w:rFonts w:ascii="Times New Roman" w:hAnsi="Times New Roman"/>
          <w:sz w:val="16"/>
          <w:szCs w:val="16"/>
        </w:rPr>
        <w:t>and</w:t>
      </w:r>
      <w:r w:rsidRPr="005F121D">
        <w:rPr>
          <w:rFonts w:ascii="Times New Roman" w:hAnsi="Times New Roman"/>
          <w:spacing w:val="-10"/>
          <w:sz w:val="16"/>
          <w:szCs w:val="16"/>
        </w:rPr>
        <w:t xml:space="preserve"> </w:t>
      </w:r>
      <w:r w:rsidRPr="005F121D">
        <w:rPr>
          <w:rFonts w:ascii="Times New Roman" w:hAnsi="Times New Roman"/>
          <w:sz w:val="16"/>
          <w:szCs w:val="16"/>
        </w:rPr>
        <w:t>migration:</w:t>
      </w:r>
      <w:r w:rsidRPr="005F121D">
        <w:rPr>
          <w:rFonts w:ascii="Times New Roman" w:hAnsi="Times New Roman"/>
          <w:spacing w:val="-8"/>
          <w:sz w:val="16"/>
          <w:szCs w:val="16"/>
        </w:rPr>
        <w:t xml:space="preserve"> </w:t>
      </w:r>
      <w:r w:rsidRPr="005F121D">
        <w:rPr>
          <w:rFonts w:ascii="Times New Roman" w:hAnsi="Times New Roman"/>
          <w:sz w:val="16"/>
          <w:szCs w:val="16"/>
        </w:rPr>
        <w:t>A</w:t>
      </w:r>
      <w:r w:rsidRPr="005F121D">
        <w:rPr>
          <w:rFonts w:ascii="Times New Roman" w:hAnsi="Times New Roman"/>
          <w:spacing w:val="-11"/>
          <w:sz w:val="16"/>
          <w:szCs w:val="16"/>
        </w:rPr>
        <w:t xml:space="preserve"> </w:t>
      </w:r>
      <w:r w:rsidRPr="005F121D">
        <w:rPr>
          <w:rFonts w:ascii="Times New Roman" w:hAnsi="Times New Roman"/>
          <w:sz w:val="16"/>
          <w:szCs w:val="16"/>
        </w:rPr>
        <w:t>research</w:t>
      </w:r>
      <w:r w:rsidRPr="005F121D">
        <w:rPr>
          <w:rFonts w:ascii="Times New Roman" w:hAnsi="Times New Roman"/>
          <w:spacing w:val="-9"/>
          <w:sz w:val="16"/>
          <w:szCs w:val="16"/>
        </w:rPr>
        <w:t xml:space="preserve"> </w:t>
      </w:r>
      <w:proofErr w:type="gramStart"/>
      <w:r w:rsidRPr="005F121D">
        <w:rPr>
          <w:rFonts w:ascii="Times New Roman" w:hAnsi="Times New Roman"/>
          <w:sz w:val="16"/>
          <w:szCs w:val="16"/>
        </w:rPr>
        <w:t>note</w:t>
      </w:r>
      <w:proofErr w:type="gramEnd"/>
      <w:r w:rsidRPr="005F121D">
        <w:rPr>
          <w:rFonts w:ascii="Times New Roman" w:hAnsi="Times New Roman"/>
          <w:spacing w:val="-9"/>
          <w:sz w:val="16"/>
          <w:szCs w:val="16"/>
        </w:rPr>
        <w:t xml:space="preserve"> </w:t>
      </w:r>
      <w:r w:rsidRPr="005F121D">
        <w:rPr>
          <w:rFonts w:ascii="Times New Roman" w:hAnsi="Times New Roman"/>
          <w:sz w:val="16"/>
          <w:szCs w:val="16"/>
        </w:rPr>
        <w:t>on</w:t>
      </w:r>
      <w:r w:rsidRPr="005F121D">
        <w:rPr>
          <w:rFonts w:ascii="Times New Roman" w:hAnsi="Times New Roman"/>
          <w:spacing w:val="-9"/>
          <w:sz w:val="16"/>
          <w:szCs w:val="16"/>
        </w:rPr>
        <w:t xml:space="preserve"> </w:t>
      </w:r>
      <w:r w:rsidRPr="005F121D">
        <w:rPr>
          <w:rFonts w:ascii="Times New Roman" w:hAnsi="Times New Roman"/>
          <w:sz w:val="16"/>
          <w:szCs w:val="16"/>
        </w:rPr>
        <w:t>the</w:t>
      </w:r>
      <w:r w:rsidRPr="005F121D">
        <w:rPr>
          <w:rFonts w:ascii="Times New Roman" w:hAnsi="Times New Roman"/>
          <w:spacing w:val="-57"/>
          <w:sz w:val="16"/>
          <w:szCs w:val="16"/>
        </w:rPr>
        <w:t xml:space="preserve"> </w:t>
      </w:r>
      <w:r w:rsidRPr="005F121D">
        <w:rPr>
          <w:rFonts w:ascii="Times New Roman" w:hAnsi="Times New Roman"/>
          <w:sz w:val="16"/>
          <w:szCs w:val="16"/>
        </w:rPr>
        <w:t>effects</w:t>
      </w:r>
      <w:r w:rsidRPr="005F121D">
        <w:rPr>
          <w:rFonts w:ascii="Times New Roman" w:hAnsi="Times New Roman"/>
          <w:spacing w:val="1"/>
          <w:sz w:val="16"/>
          <w:szCs w:val="16"/>
        </w:rPr>
        <w:t xml:space="preserve"> </w:t>
      </w:r>
      <w:r w:rsidRPr="005F121D">
        <w:rPr>
          <w:rFonts w:ascii="Times New Roman" w:hAnsi="Times New Roman"/>
          <w:sz w:val="16"/>
          <w:szCs w:val="16"/>
        </w:rPr>
        <w:t>of</w:t>
      </w:r>
      <w:r w:rsidRPr="005F121D">
        <w:rPr>
          <w:rFonts w:ascii="Times New Roman" w:hAnsi="Times New Roman"/>
          <w:spacing w:val="1"/>
          <w:sz w:val="16"/>
          <w:szCs w:val="16"/>
        </w:rPr>
        <w:t xml:space="preserve"> </w:t>
      </w:r>
      <w:r w:rsidRPr="005F121D">
        <w:rPr>
          <w:rFonts w:ascii="Times New Roman" w:hAnsi="Times New Roman"/>
          <w:sz w:val="16"/>
          <w:szCs w:val="16"/>
        </w:rPr>
        <w:t>COVID‐19</w:t>
      </w:r>
      <w:r w:rsidRPr="005F121D">
        <w:rPr>
          <w:rFonts w:ascii="Times New Roman" w:hAnsi="Times New Roman"/>
          <w:spacing w:val="1"/>
          <w:sz w:val="16"/>
          <w:szCs w:val="16"/>
        </w:rPr>
        <w:t xml:space="preserve"> </w:t>
      </w:r>
      <w:r w:rsidRPr="005F121D">
        <w:rPr>
          <w:rFonts w:ascii="Times New Roman" w:hAnsi="Times New Roman"/>
          <w:sz w:val="16"/>
          <w:szCs w:val="16"/>
        </w:rPr>
        <w:t>on</w:t>
      </w:r>
      <w:r w:rsidRPr="005F121D">
        <w:rPr>
          <w:rFonts w:ascii="Times New Roman" w:hAnsi="Times New Roman"/>
          <w:spacing w:val="1"/>
          <w:sz w:val="16"/>
          <w:szCs w:val="16"/>
        </w:rPr>
        <w:t xml:space="preserve"> </w:t>
      </w:r>
      <w:r w:rsidRPr="005F121D">
        <w:rPr>
          <w:rFonts w:ascii="Times New Roman" w:hAnsi="Times New Roman"/>
          <w:sz w:val="16"/>
          <w:szCs w:val="16"/>
        </w:rPr>
        <w:t>internal</w:t>
      </w:r>
      <w:r w:rsidRPr="005F121D">
        <w:rPr>
          <w:rFonts w:ascii="Times New Roman" w:hAnsi="Times New Roman"/>
          <w:spacing w:val="1"/>
          <w:sz w:val="16"/>
          <w:szCs w:val="16"/>
        </w:rPr>
        <w:t xml:space="preserve"> </w:t>
      </w:r>
      <w:r w:rsidRPr="005F121D">
        <w:rPr>
          <w:rFonts w:ascii="Times New Roman" w:hAnsi="Times New Roman"/>
          <w:sz w:val="16"/>
          <w:szCs w:val="16"/>
        </w:rPr>
        <w:t>migration</w:t>
      </w:r>
      <w:r w:rsidRPr="005F121D">
        <w:rPr>
          <w:rFonts w:ascii="Times New Roman" w:hAnsi="Times New Roman"/>
          <w:spacing w:val="1"/>
          <w:sz w:val="16"/>
          <w:szCs w:val="16"/>
        </w:rPr>
        <w:t xml:space="preserve"> </w:t>
      </w:r>
      <w:r w:rsidRPr="005F121D">
        <w:rPr>
          <w:rFonts w:ascii="Times New Roman" w:hAnsi="Times New Roman"/>
          <w:sz w:val="16"/>
          <w:szCs w:val="16"/>
        </w:rPr>
        <w:t>rate</w:t>
      </w:r>
      <w:r w:rsidRPr="005F121D">
        <w:rPr>
          <w:rFonts w:ascii="Times New Roman" w:hAnsi="Times New Roman"/>
          <w:spacing w:val="1"/>
          <w:sz w:val="16"/>
          <w:szCs w:val="16"/>
        </w:rPr>
        <w:t xml:space="preserve"> </w:t>
      </w:r>
      <w:r w:rsidRPr="005F121D">
        <w:rPr>
          <w:rFonts w:ascii="Times New Roman" w:hAnsi="Times New Roman"/>
          <w:sz w:val="16"/>
          <w:szCs w:val="16"/>
        </w:rPr>
        <w:t>and</w:t>
      </w:r>
      <w:r w:rsidRPr="005F121D">
        <w:rPr>
          <w:rFonts w:ascii="Times New Roman" w:hAnsi="Times New Roman"/>
          <w:spacing w:val="1"/>
          <w:sz w:val="16"/>
          <w:szCs w:val="16"/>
        </w:rPr>
        <w:t xml:space="preserve"> </w:t>
      </w:r>
      <w:r w:rsidRPr="005F121D">
        <w:rPr>
          <w:rFonts w:ascii="Times New Roman" w:hAnsi="Times New Roman"/>
          <w:sz w:val="16"/>
          <w:szCs w:val="16"/>
        </w:rPr>
        <w:t>patterns</w:t>
      </w:r>
      <w:r w:rsidRPr="005F121D">
        <w:rPr>
          <w:rFonts w:ascii="Times New Roman" w:hAnsi="Times New Roman"/>
          <w:spacing w:val="1"/>
          <w:sz w:val="16"/>
          <w:szCs w:val="16"/>
        </w:rPr>
        <w:t xml:space="preserve"> </w:t>
      </w:r>
      <w:r w:rsidRPr="005F121D">
        <w:rPr>
          <w:rFonts w:ascii="Times New Roman" w:hAnsi="Times New Roman"/>
          <w:sz w:val="16"/>
          <w:szCs w:val="16"/>
        </w:rPr>
        <w:t>in</w:t>
      </w:r>
      <w:r w:rsidRPr="005F121D">
        <w:rPr>
          <w:rFonts w:ascii="Times New Roman" w:hAnsi="Times New Roman"/>
          <w:spacing w:val="1"/>
          <w:sz w:val="16"/>
          <w:szCs w:val="16"/>
        </w:rPr>
        <w:t xml:space="preserve"> </w:t>
      </w:r>
      <w:r w:rsidRPr="005F121D">
        <w:rPr>
          <w:rFonts w:ascii="Times New Roman" w:hAnsi="Times New Roman"/>
          <w:sz w:val="16"/>
          <w:szCs w:val="16"/>
        </w:rPr>
        <w:t>Japan.</w:t>
      </w:r>
      <w:r w:rsidRPr="005F121D">
        <w:rPr>
          <w:rFonts w:ascii="Times New Roman" w:hAnsi="Times New Roman"/>
          <w:spacing w:val="1"/>
          <w:sz w:val="16"/>
          <w:szCs w:val="16"/>
        </w:rPr>
        <w:t xml:space="preserve"> </w:t>
      </w:r>
      <w:r w:rsidRPr="005F121D">
        <w:rPr>
          <w:rFonts w:ascii="Times New Roman" w:hAnsi="Times New Roman"/>
          <w:i/>
          <w:sz w:val="16"/>
          <w:szCs w:val="16"/>
        </w:rPr>
        <w:t>Population,</w:t>
      </w:r>
      <w:r w:rsidRPr="005F121D">
        <w:rPr>
          <w:rFonts w:ascii="Times New Roman" w:hAnsi="Times New Roman"/>
          <w:i/>
          <w:spacing w:val="1"/>
          <w:sz w:val="16"/>
          <w:szCs w:val="16"/>
        </w:rPr>
        <w:t xml:space="preserve"> </w:t>
      </w:r>
      <w:r w:rsidRPr="005F121D">
        <w:rPr>
          <w:rFonts w:ascii="Times New Roman" w:hAnsi="Times New Roman"/>
          <w:i/>
          <w:sz w:val="16"/>
          <w:szCs w:val="16"/>
        </w:rPr>
        <w:t>Space</w:t>
      </w:r>
      <w:r w:rsidRPr="005F121D">
        <w:rPr>
          <w:rFonts w:ascii="Times New Roman" w:hAnsi="Times New Roman"/>
          <w:i/>
          <w:spacing w:val="1"/>
          <w:sz w:val="16"/>
          <w:szCs w:val="16"/>
        </w:rPr>
        <w:t xml:space="preserve"> </w:t>
      </w:r>
      <w:r w:rsidRPr="005F121D">
        <w:rPr>
          <w:rFonts w:ascii="Times New Roman" w:hAnsi="Times New Roman"/>
          <w:i/>
          <w:sz w:val="16"/>
          <w:szCs w:val="16"/>
        </w:rPr>
        <w:t>and</w:t>
      </w:r>
      <w:r w:rsidRPr="005F121D">
        <w:rPr>
          <w:rFonts w:ascii="Times New Roman" w:hAnsi="Times New Roman"/>
          <w:i/>
          <w:spacing w:val="1"/>
          <w:sz w:val="16"/>
          <w:szCs w:val="16"/>
        </w:rPr>
        <w:t xml:space="preserve"> </w:t>
      </w:r>
      <w:r w:rsidRPr="005F121D">
        <w:rPr>
          <w:rFonts w:ascii="Times New Roman" w:hAnsi="Times New Roman"/>
          <w:i/>
          <w:sz w:val="16"/>
          <w:szCs w:val="16"/>
        </w:rPr>
        <w:t>Place/Population</w:t>
      </w:r>
      <w:r w:rsidRPr="005F121D">
        <w:rPr>
          <w:rFonts w:ascii="Times New Roman" w:hAnsi="Times New Roman"/>
          <w:i/>
          <w:spacing w:val="1"/>
          <w:sz w:val="16"/>
          <w:szCs w:val="16"/>
        </w:rPr>
        <w:t xml:space="preserve"> </w:t>
      </w:r>
      <w:r w:rsidRPr="005F121D">
        <w:rPr>
          <w:rFonts w:ascii="Times New Roman" w:hAnsi="Times New Roman"/>
          <w:i/>
          <w:sz w:val="16"/>
          <w:szCs w:val="16"/>
        </w:rPr>
        <w:t>Space</w:t>
      </w:r>
      <w:r w:rsidRPr="005F121D">
        <w:rPr>
          <w:rFonts w:ascii="Times New Roman" w:hAnsi="Times New Roman"/>
          <w:i/>
          <w:spacing w:val="1"/>
          <w:sz w:val="16"/>
          <w:szCs w:val="16"/>
        </w:rPr>
        <w:t xml:space="preserve"> </w:t>
      </w:r>
      <w:r w:rsidRPr="005F121D">
        <w:rPr>
          <w:rFonts w:ascii="Times New Roman" w:hAnsi="Times New Roman"/>
          <w:i/>
          <w:sz w:val="16"/>
          <w:szCs w:val="16"/>
        </w:rPr>
        <w:t>and</w:t>
      </w:r>
      <w:r w:rsidRPr="005F121D">
        <w:rPr>
          <w:rFonts w:ascii="Times New Roman" w:hAnsi="Times New Roman"/>
          <w:i/>
          <w:spacing w:val="1"/>
          <w:sz w:val="16"/>
          <w:szCs w:val="16"/>
        </w:rPr>
        <w:t xml:space="preserve"> </w:t>
      </w:r>
      <w:r w:rsidRPr="005F121D">
        <w:rPr>
          <w:rFonts w:ascii="Times New Roman" w:hAnsi="Times New Roman"/>
          <w:i/>
          <w:sz w:val="16"/>
          <w:szCs w:val="16"/>
        </w:rPr>
        <w:t>Place</w:t>
      </w:r>
      <w:r w:rsidRPr="005F121D">
        <w:rPr>
          <w:rFonts w:ascii="Times New Roman" w:hAnsi="Times New Roman"/>
          <w:sz w:val="16"/>
          <w:szCs w:val="16"/>
        </w:rPr>
        <w:t>,</w:t>
      </w:r>
      <w:r w:rsidRPr="005F121D">
        <w:rPr>
          <w:rFonts w:ascii="Times New Roman" w:hAnsi="Times New Roman"/>
          <w:spacing w:val="1"/>
          <w:sz w:val="16"/>
          <w:szCs w:val="16"/>
        </w:rPr>
        <w:t xml:space="preserve"> </w:t>
      </w:r>
      <w:r w:rsidRPr="005F121D">
        <w:rPr>
          <w:rFonts w:ascii="Times New Roman" w:hAnsi="Times New Roman"/>
          <w:sz w:val="16"/>
          <w:szCs w:val="16"/>
        </w:rPr>
        <w:t>27(6),</w:t>
      </w:r>
      <w:r w:rsidRPr="005F121D">
        <w:rPr>
          <w:rFonts w:ascii="Times New Roman" w:hAnsi="Times New Roman"/>
          <w:spacing w:val="1"/>
          <w:sz w:val="16"/>
          <w:szCs w:val="16"/>
        </w:rPr>
        <w:t xml:space="preserve"> </w:t>
      </w:r>
      <w:r w:rsidRPr="005F121D">
        <w:rPr>
          <w:rFonts w:ascii="Times New Roman" w:hAnsi="Times New Roman"/>
          <w:color w:val="202020"/>
          <w:sz w:val="16"/>
          <w:szCs w:val="16"/>
        </w:rPr>
        <w:t>e2499</w:t>
      </w:r>
      <w:r w:rsidRPr="005F121D">
        <w:rPr>
          <w:rFonts w:ascii="Times New Roman" w:hAnsi="Times New Roman"/>
          <w:sz w:val="16"/>
          <w:szCs w:val="16"/>
        </w:rPr>
        <w:t>.</w:t>
      </w:r>
      <w:r w:rsidRPr="005F121D">
        <w:rPr>
          <w:rFonts w:ascii="Times New Roman" w:hAnsi="Times New Roman"/>
          <w:spacing w:val="-57"/>
          <w:sz w:val="16"/>
          <w:szCs w:val="16"/>
        </w:rPr>
        <w:t xml:space="preserve"> </w:t>
      </w:r>
      <w:hyperlink r:id="rId28">
        <w:r w:rsidRPr="005F121D">
          <w:rPr>
            <w:rFonts w:ascii="Times New Roman" w:hAnsi="Times New Roman"/>
            <w:color w:val="0462C1"/>
            <w:sz w:val="16"/>
            <w:szCs w:val="16"/>
            <w:u w:val="single" w:color="0462C1"/>
          </w:rPr>
          <w:t>https://doi.org/10.1002/psp.2499</w:t>
        </w:r>
      </w:hyperlink>
    </w:p>
    <w:p w:rsidRPr="005F121D" w:rsidR="006016FC" w:rsidP="000A7231" w:rsidRDefault="006016FC" w14:paraId="2294F06F" w14:textId="77777777">
      <w:pPr>
        <w:pBdr>
          <w:top w:val="nil"/>
          <w:left w:val="nil"/>
          <w:bottom w:val="nil"/>
          <w:right w:val="nil"/>
          <w:between w:val="nil"/>
        </w:pBdr>
        <w:ind w:left="567" w:hanging="567"/>
        <w:jc w:val="both"/>
        <w:rPr>
          <w:color w:val="000000"/>
          <w:sz w:val="16"/>
          <w:szCs w:val="16"/>
        </w:rPr>
      </w:pPr>
      <w:r w:rsidRPr="005F121D">
        <w:rPr>
          <w:color w:val="000000"/>
          <w:sz w:val="16"/>
          <w:szCs w:val="16"/>
        </w:rPr>
        <w:t xml:space="preserve">Geyer, H. S., &amp; Kontuly, T. (1993). A Theoretical Foundation for the Concept of Differential Urbanization. </w:t>
      </w:r>
      <w:r w:rsidRPr="005F121D">
        <w:rPr>
          <w:i/>
          <w:iCs/>
          <w:color w:val="000000"/>
          <w:sz w:val="16"/>
          <w:szCs w:val="16"/>
        </w:rPr>
        <w:t>International Regional Science Review</w:t>
      </w:r>
      <w:r w:rsidRPr="005F121D">
        <w:rPr>
          <w:color w:val="000000"/>
          <w:sz w:val="16"/>
          <w:szCs w:val="16"/>
        </w:rPr>
        <w:t xml:space="preserve">, 15(2), 157– 177. </w:t>
      </w:r>
      <w:hyperlink w:history="1" r:id="rId29">
        <w:r w:rsidRPr="005F121D">
          <w:rPr>
            <w:rStyle w:val="Hyperlink"/>
            <w:sz w:val="16"/>
            <w:szCs w:val="16"/>
          </w:rPr>
          <w:t>https://doi.org/10.1177/016001769301500202</w:t>
        </w:r>
      </w:hyperlink>
    </w:p>
    <w:p w:rsidRPr="005F121D" w:rsidR="006016FC" w:rsidP="000A7231" w:rsidRDefault="006016FC" w14:paraId="46D8A9FD" w14:textId="77777777">
      <w:pPr>
        <w:pStyle w:val="BodyText"/>
        <w:tabs>
          <w:tab w:val="left" w:pos="567"/>
        </w:tabs>
        <w:ind w:left="567" w:right="170" w:hanging="567"/>
        <w:jc w:val="both"/>
        <w:rPr>
          <w:rFonts w:ascii="Times New Roman" w:hAnsi="Times New Roman"/>
          <w:sz w:val="16"/>
          <w:szCs w:val="16"/>
        </w:rPr>
      </w:pPr>
      <w:r w:rsidRPr="005F121D">
        <w:rPr>
          <w:rFonts w:ascii="Times New Roman" w:hAnsi="Times New Roman"/>
          <w:sz w:val="16"/>
          <w:szCs w:val="16"/>
        </w:rPr>
        <w:t>Guriev,</w:t>
      </w:r>
      <w:r w:rsidRPr="005F121D">
        <w:rPr>
          <w:rFonts w:ascii="Times New Roman" w:hAnsi="Times New Roman"/>
          <w:spacing w:val="-5"/>
          <w:sz w:val="16"/>
          <w:szCs w:val="16"/>
        </w:rPr>
        <w:t xml:space="preserve"> </w:t>
      </w:r>
      <w:r w:rsidRPr="005F121D">
        <w:rPr>
          <w:rFonts w:ascii="Times New Roman" w:hAnsi="Times New Roman"/>
          <w:sz w:val="16"/>
          <w:szCs w:val="16"/>
        </w:rPr>
        <w:t>S.,</w:t>
      </w:r>
      <w:r w:rsidRPr="005F121D">
        <w:rPr>
          <w:rFonts w:ascii="Times New Roman" w:hAnsi="Times New Roman"/>
          <w:spacing w:val="-4"/>
          <w:sz w:val="16"/>
          <w:szCs w:val="16"/>
        </w:rPr>
        <w:t xml:space="preserve"> </w:t>
      </w:r>
      <w:r w:rsidRPr="005F121D">
        <w:rPr>
          <w:rFonts w:ascii="Times New Roman" w:hAnsi="Times New Roman"/>
          <w:sz w:val="16"/>
          <w:szCs w:val="16"/>
        </w:rPr>
        <w:t>&amp;</w:t>
      </w:r>
      <w:r w:rsidRPr="005F121D">
        <w:rPr>
          <w:rFonts w:ascii="Times New Roman" w:hAnsi="Times New Roman"/>
          <w:spacing w:val="-8"/>
          <w:sz w:val="16"/>
          <w:szCs w:val="16"/>
        </w:rPr>
        <w:t xml:space="preserve"> </w:t>
      </w:r>
      <w:r w:rsidRPr="005F121D">
        <w:rPr>
          <w:rFonts w:ascii="Times New Roman" w:hAnsi="Times New Roman"/>
          <w:sz w:val="16"/>
          <w:szCs w:val="16"/>
        </w:rPr>
        <w:t>Vakulenko,</w:t>
      </w:r>
      <w:r w:rsidRPr="005F121D">
        <w:rPr>
          <w:rFonts w:ascii="Times New Roman" w:hAnsi="Times New Roman"/>
          <w:spacing w:val="-4"/>
          <w:sz w:val="16"/>
          <w:szCs w:val="16"/>
        </w:rPr>
        <w:t xml:space="preserve"> </w:t>
      </w:r>
      <w:r w:rsidRPr="005F121D">
        <w:rPr>
          <w:rFonts w:ascii="Times New Roman" w:hAnsi="Times New Roman"/>
          <w:sz w:val="16"/>
          <w:szCs w:val="16"/>
        </w:rPr>
        <w:t>E.</w:t>
      </w:r>
      <w:r w:rsidRPr="005F121D">
        <w:rPr>
          <w:rFonts w:ascii="Times New Roman" w:hAnsi="Times New Roman"/>
          <w:spacing w:val="-4"/>
          <w:sz w:val="16"/>
          <w:szCs w:val="16"/>
        </w:rPr>
        <w:t xml:space="preserve"> </w:t>
      </w:r>
      <w:r w:rsidRPr="005F121D">
        <w:rPr>
          <w:rFonts w:ascii="Times New Roman" w:hAnsi="Times New Roman"/>
          <w:sz w:val="16"/>
          <w:szCs w:val="16"/>
        </w:rPr>
        <w:t>(2015).</w:t>
      </w:r>
      <w:r w:rsidRPr="005F121D">
        <w:rPr>
          <w:rFonts w:ascii="Times New Roman" w:hAnsi="Times New Roman"/>
          <w:spacing w:val="-5"/>
          <w:sz w:val="16"/>
          <w:szCs w:val="16"/>
        </w:rPr>
        <w:t xml:space="preserve"> </w:t>
      </w:r>
      <w:r w:rsidRPr="005F121D">
        <w:rPr>
          <w:rFonts w:ascii="Times New Roman" w:hAnsi="Times New Roman"/>
          <w:sz w:val="16"/>
          <w:szCs w:val="16"/>
        </w:rPr>
        <w:t>Breaking</w:t>
      </w:r>
      <w:r w:rsidRPr="005F121D">
        <w:rPr>
          <w:rFonts w:ascii="Times New Roman" w:hAnsi="Times New Roman"/>
          <w:spacing w:val="-4"/>
          <w:sz w:val="16"/>
          <w:szCs w:val="16"/>
        </w:rPr>
        <w:t xml:space="preserve"> </w:t>
      </w:r>
      <w:r w:rsidRPr="005F121D">
        <w:rPr>
          <w:rFonts w:ascii="Times New Roman" w:hAnsi="Times New Roman"/>
          <w:sz w:val="16"/>
          <w:szCs w:val="16"/>
        </w:rPr>
        <w:t>out</w:t>
      </w:r>
      <w:r w:rsidRPr="005F121D">
        <w:rPr>
          <w:rFonts w:ascii="Times New Roman" w:hAnsi="Times New Roman"/>
          <w:spacing w:val="-4"/>
          <w:sz w:val="16"/>
          <w:szCs w:val="16"/>
        </w:rPr>
        <w:t xml:space="preserve"> </w:t>
      </w:r>
      <w:r w:rsidRPr="005F121D">
        <w:rPr>
          <w:rFonts w:ascii="Times New Roman" w:hAnsi="Times New Roman"/>
          <w:sz w:val="16"/>
          <w:szCs w:val="16"/>
        </w:rPr>
        <w:t>of</w:t>
      </w:r>
      <w:r w:rsidRPr="005F121D">
        <w:rPr>
          <w:rFonts w:ascii="Times New Roman" w:hAnsi="Times New Roman"/>
          <w:spacing w:val="-4"/>
          <w:sz w:val="16"/>
          <w:szCs w:val="16"/>
        </w:rPr>
        <w:t xml:space="preserve"> </w:t>
      </w:r>
      <w:r w:rsidRPr="005F121D">
        <w:rPr>
          <w:rFonts w:ascii="Times New Roman" w:hAnsi="Times New Roman"/>
          <w:sz w:val="16"/>
          <w:szCs w:val="16"/>
        </w:rPr>
        <w:t>poverty</w:t>
      </w:r>
      <w:r w:rsidRPr="005F121D">
        <w:rPr>
          <w:rFonts w:ascii="Times New Roman" w:hAnsi="Times New Roman"/>
          <w:spacing w:val="-5"/>
          <w:sz w:val="16"/>
          <w:szCs w:val="16"/>
        </w:rPr>
        <w:t xml:space="preserve"> </w:t>
      </w:r>
      <w:r w:rsidRPr="005F121D">
        <w:rPr>
          <w:rFonts w:ascii="Times New Roman" w:hAnsi="Times New Roman"/>
          <w:sz w:val="16"/>
          <w:szCs w:val="16"/>
        </w:rPr>
        <w:t>traps:</w:t>
      </w:r>
      <w:r w:rsidRPr="005F121D">
        <w:rPr>
          <w:rFonts w:ascii="Times New Roman" w:hAnsi="Times New Roman"/>
          <w:spacing w:val="-3"/>
          <w:sz w:val="16"/>
          <w:szCs w:val="16"/>
        </w:rPr>
        <w:t xml:space="preserve"> </w:t>
      </w:r>
      <w:r w:rsidRPr="005F121D">
        <w:rPr>
          <w:rFonts w:ascii="Times New Roman" w:hAnsi="Times New Roman"/>
          <w:sz w:val="16"/>
          <w:szCs w:val="16"/>
        </w:rPr>
        <w:t>Internal</w:t>
      </w:r>
      <w:r w:rsidRPr="005F121D">
        <w:rPr>
          <w:rFonts w:ascii="Times New Roman" w:hAnsi="Times New Roman"/>
          <w:spacing w:val="-3"/>
          <w:sz w:val="16"/>
          <w:szCs w:val="16"/>
        </w:rPr>
        <w:t xml:space="preserve"> </w:t>
      </w:r>
      <w:r w:rsidRPr="005F121D">
        <w:rPr>
          <w:rFonts w:ascii="Times New Roman" w:hAnsi="Times New Roman"/>
          <w:sz w:val="16"/>
          <w:szCs w:val="16"/>
        </w:rPr>
        <w:t>migration</w:t>
      </w:r>
      <w:r w:rsidRPr="005F121D">
        <w:rPr>
          <w:rFonts w:ascii="Times New Roman" w:hAnsi="Times New Roman"/>
          <w:spacing w:val="-58"/>
          <w:sz w:val="16"/>
          <w:szCs w:val="16"/>
        </w:rPr>
        <w:t xml:space="preserve"> </w:t>
      </w:r>
      <w:r w:rsidRPr="005F121D">
        <w:rPr>
          <w:rFonts w:ascii="Times New Roman" w:hAnsi="Times New Roman"/>
          <w:sz w:val="16"/>
          <w:szCs w:val="16"/>
        </w:rPr>
        <w:t xml:space="preserve">and interregional convergence in Russia. </w:t>
      </w:r>
      <w:r w:rsidRPr="005F121D">
        <w:rPr>
          <w:rFonts w:ascii="Times New Roman" w:hAnsi="Times New Roman"/>
          <w:i/>
          <w:sz w:val="16"/>
          <w:szCs w:val="16"/>
        </w:rPr>
        <w:t>Journal of Comparative Economics</w:t>
      </w:r>
      <w:r w:rsidRPr="005F121D">
        <w:rPr>
          <w:rFonts w:ascii="Times New Roman" w:hAnsi="Times New Roman"/>
          <w:sz w:val="16"/>
          <w:szCs w:val="16"/>
        </w:rPr>
        <w:t>,</w:t>
      </w:r>
      <w:r w:rsidRPr="005F121D">
        <w:rPr>
          <w:rFonts w:ascii="Times New Roman" w:hAnsi="Times New Roman"/>
          <w:spacing w:val="1"/>
          <w:sz w:val="16"/>
          <w:szCs w:val="16"/>
        </w:rPr>
        <w:t xml:space="preserve"> </w:t>
      </w:r>
      <w:r w:rsidRPr="005F121D">
        <w:rPr>
          <w:rFonts w:ascii="Times New Roman" w:hAnsi="Times New Roman"/>
          <w:sz w:val="16"/>
          <w:szCs w:val="16"/>
        </w:rPr>
        <w:t>43(3),</w:t>
      </w:r>
      <w:r w:rsidRPr="005F121D">
        <w:rPr>
          <w:rFonts w:ascii="Times New Roman" w:hAnsi="Times New Roman"/>
          <w:spacing w:val="-1"/>
          <w:sz w:val="16"/>
          <w:szCs w:val="16"/>
        </w:rPr>
        <w:t xml:space="preserve"> </w:t>
      </w:r>
      <w:r w:rsidRPr="005F121D">
        <w:rPr>
          <w:rFonts w:ascii="Times New Roman" w:hAnsi="Times New Roman"/>
          <w:sz w:val="16"/>
          <w:szCs w:val="16"/>
        </w:rPr>
        <w:t xml:space="preserve">633–649. </w:t>
      </w:r>
      <w:hyperlink r:id="rId30">
        <w:r w:rsidRPr="005F121D">
          <w:rPr>
            <w:rFonts w:ascii="Times New Roman" w:hAnsi="Times New Roman"/>
            <w:color w:val="0462C1"/>
            <w:sz w:val="16"/>
            <w:szCs w:val="16"/>
            <w:u w:val="single" w:color="0462C1"/>
          </w:rPr>
          <w:t>https://doi.org/10.1016/j.jce.2015.02.002</w:t>
        </w:r>
      </w:hyperlink>
    </w:p>
    <w:p w:rsidRPr="005F121D" w:rsidR="006016FC" w:rsidP="000A7231" w:rsidRDefault="006016FC" w14:paraId="00FE3CAF" w14:textId="77777777">
      <w:pPr>
        <w:pStyle w:val="BodyText"/>
        <w:tabs>
          <w:tab w:val="left" w:pos="567"/>
        </w:tabs>
        <w:ind w:left="567" w:right="171" w:hanging="567"/>
        <w:jc w:val="both"/>
        <w:rPr>
          <w:rFonts w:ascii="Times New Roman" w:hAnsi="Times New Roman"/>
          <w:sz w:val="16"/>
          <w:szCs w:val="16"/>
        </w:rPr>
      </w:pPr>
      <w:r w:rsidRPr="005F121D">
        <w:rPr>
          <w:rFonts w:ascii="Times New Roman" w:hAnsi="Times New Roman"/>
          <w:sz w:val="16"/>
          <w:szCs w:val="16"/>
        </w:rPr>
        <w:t>Harris, J. R., &amp; Todaro, M. P. (1970). Migration, unemployment, and development:</w:t>
      </w:r>
      <w:r w:rsidRPr="005F121D">
        <w:rPr>
          <w:rFonts w:ascii="Times New Roman" w:hAnsi="Times New Roman"/>
          <w:spacing w:val="1"/>
          <w:sz w:val="16"/>
          <w:szCs w:val="16"/>
        </w:rPr>
        <w:t xml:space="preserve"> </w:t>
      </w:r>
      <w:r w:rsidRPr="005F121D">
        <w:rPr>
          <w:rFonts w:ascii="Times New Roman" w:hAnsi="Times New Roman"/>
          <w:sz w:val="16"/>
          <w:szCs w:val="16"/>
        </w:rPr>
        <w:t>a two-sector analysis.</w:t>
      </w:r>
      <w:r w:rsidRPr="005F121D">
        <w:rPr>
          <w:rFonts w:ascii="Times New Roman" w:hAnsi="Times New Roman"/>
          <w:spacing w:val="1"/>
          <w:sz w:val="16"/>
          <w:szCs w:val="16"/>
        </w:rPr>
        <w:t xml:space="preserve"> </w:t>
      </w:r>
      <w:r w:rsidRPr="005F121D">
        <w:rPr>
          <w:rFonts w:ascii="Times New Roman" w:hAnsi="Times New Roman"/>
          <w:i/>
          <w:sz w:val="16"/>
          <w:szCs w:val="16"/>
        </w:rPr>
        <w:t>The American</w:t>
      </w:r>
      <w:r w:rsidRPr="005F121D">
        <w:rPr>
          <w:rFonts w:ascii="Times New Roman" w:hAnsi="Times New Roman"/>
          <w:i/>
          <w:spacing w:val="1"/>
          <w:sz w:val="16"/>
          <w:szCs w:val="16"/>
        </w:rPr>
        <w:t xml:space="preserve"> </w:t>
      </w:r>
      <w:r w:rsidRPr="005F121D">
        <w:rPr>
          <w:rFonts w:ascii="Times New Roman" w:hAnsi="Times New Roman"/>
          <w:i/>
          <w:sz w:val="16"/>
          <w:szCs w:val="16"/>
        </w:rPr>
        <w:t>Economic Review</w:t>
      </w:r>
      <w:r w:rsidRPr="005F121D">
        <w:rPr>
          <w:rFonts w:ascii="Times New Roman" w:hAnsi="Times New Roman"/>
          <w:sz w:val="16"/>
          <w:szCs w:val="16"/>
        </w:rPr>
        <w:t>, 60(1), 126–142.</w:t>
      </w:r>
      <w:r w:rsidRPr="005F121D">
        <w:rPr>
          <w:rFonts w:ascii="Times New Roman" w:hAnsi="Times New Roman"/>
          <w:spacing w:val="1"/>
          <w:sz w:val="16"/>
          <w:szCs w:val="16"/>
        </w:rPr>
        <w:t xml:space="preserve"> </w:t>
      </w:r>
      <w:hyperlink r:id="rId31">
        <w:r w:rsidRPr="005F121D">
          <w:rPr>
            <w:rFonts w:ascii="Times New Roman" w:hAnsi="Times New Roman"/>
            <w:color w:val="0462C1"/>
            <w:sz w:val="16"/>
            <w:szCs w:val="16"/>
            <w:u w:val="single" w:color="0462C1"/>
          </w:rPr>
          <w:t>http://www.jstor.org/stable/1807860</w:t>
        </w:r>
      </w:hyperlink>
    </w:p>
    <w:p w:rsidRPr="005F121D" w:rsidR="006016FC" w:rsidP="000A7231" w:rsidRDefault="006016FC" w14:paraId="346ABD06" w14:textId="66350ECE">
      <w:pPr>
        <w:pBdr>
          <w:top w:val="nil"/>
          <w:left w:val="nil"/>
          <w:bottom w:val="nil"/>
          <w:right w:val="nil"/>
          <w:between w:val="nil"/>
        </w:pBdr>
        <w:ind w:left="567" w:hanging="567"/>
        <w:jc w:val="both"/>
        <w:rPr>
          <w:sz w:val="16"/>
          <w:szCs w:val="16"/>
        </w:rPr>
      </w:pPr>
      <w:r w:rsidRPr="005F121D">
        <w:rPr>
          <w:color w:val="000000"/>
          <w:sz w:val="16"/>
          <w:szCs w:val="16"/>
        </w:rPr>
        <w:t>Hussain, N. E., Mohd Shahidan, S., &amp; Diana Nabila Chau, A. (2018). Macroeconomic variables and in-migration in malaysia</w:t>
      </w:r>
      <w:r w:rsidRPr="005F121D" w:rsidR="00565494">
        <w:rPr>
          <w:color w:val="000000"/>
          <w:sz w:val="16"/>
          <w:szCs w:val="16"/>
        </w:rPr>
        <w:t>'</w:t>
      </w:r>
      <w:r w:rsidRPr="005F121D">
        <w:rPr>
          <w:color w:val="000000"/>
          <w:sz w:val="16"/>
          <w:szCs w:val="16"/>
        </w:rPr>
        <w:t xml:space="preserve">s developed states. </w:t>
      </w:r>
      <w:r w:rsidRPr="005F121D">
        <w:rPr>
          <w:i/>
          <w:iCs/>
          <w:color w:val="000000"/>
          <w:sz w:val="16"/>
          <w:szCs w:val="16"/>
        </w:rPr>
        <w:t>Journal Ekonomi Malaysia</w:t>
      </w:r>
      <w:r w:rsidRPr="005F121D">
        <w:rPr>
          <w:color w:val="000000"/>
          <w:sz w:val="16"/>
          <w:szCs w:val="16"/>
        </w:rPr>
        <w:t xml:space="preserve">, 52(1), 225–241. </w:t>
      </w:r>
      <w:hyperlink w:history="1" r:id="rId32">
        <w:r w:rsidRPr="005F121D">
          <w:rPr>
            <w:rStyle w:val="Hyperlink"/>
            <w:sz w:val="16"/>
            <w:szCs w:val="16"/>
          </w:rPr>
          <w:t>https://doi.org/10.17576/JEM-2018-5201-19</w:t>
        </w:r>
      </w:hyperlink>
    </w:p>
    <w:p w:rsidRPr="005F121D" w:rsidR="0061492E" w:rsidP="000A7231" w:rsidRDefault="0061492E" w14:paraId="75EFDE97" w14:textId="73DAD525">
      <w:pPr>
        <w:pStyle w:val="BodyText"/>
        <w:tabs>
          <w:tab w:val="left" w:pos="567"/>
          <w:tab w:val="left" w:pos="3489"/>
          <w:tab w:val="left" w:pos="4841"/>
          <w:tab w:val="left" w:pos="6194"/>
          <w:tab w:val="left" w:pos="7782"/>
        </w:tabs>
        <w:ind w:left="567" w:right="175" w:hanging="567"/>
        <w:jc w:val="both"/>
        <w:rPr>
          <w:rFonts w:ascii="Times New Roman" w:hAnsi="Times New Roman" w:eastAsiaTheme="minorEastAsia"/>
          <w:sz w:val="16"/>
          <w:szCs w:val="16"/>
          <w:lang w:val="en-MY"/>
        </w:rPr>
      </w:pPr>
      <w:r w:rsidRPr="005F121D">
        <w:rPr>
          <w:rFonts w:ascii="Times New Roman" w:hAnsi="Times New Roman" w:eastAsiaTheme="minorEastAsia"/>
          <w:sz w:val="16"/>
          <w:szCs w:val="16"/>
          <w:lang w:val="en-MY"/>
        </w:rPr>
        <w:t xml:space="preserve">Renas, S. M., &amp; Kumar, R. (1978). The cost of living, labor market opportunities, and the migration decision: A case of misspecification? </w:t>
      </w:r>
      <w:r w:rsidRPr="005F121D">
        <w:rPr>
          <w:rFonts w:ascii="Times New Roman" w:hAnsi="Times New Roman" w:eastAsiaTheme="minorEastAsia"/>
          <w:i/>
          <w:iCs/>
          <w:sz w:val="16"/>
          <w:szCs w:val="16"/>
          <w:lang w:val="en-MY"/>
        </w:rPr>
        <w:t>The Annals of Regional Science</w:t>
      </w:r>
      <w:r w:rsidRPr="005F121D">
        <w:rPr>
          <w:rFonts w:ascii="Times New Roman" w:hAnsi="Times New Roman" w:eastAsiaTheme="minorEastAsia"/>
          <w:sz w:val="16"/>
          <w:szCs w:val="16"/>
          <w:lang w:val="en-MY"/>
        </w:rPr>
        <w:t xml:space="preserve">, </w:t>
      </w:r>
      <w:r w:rsidRPr="005F121D">
        <w:rPr>
          <w:rFonts w:ascii="Times New Roman" w:hAnsi="Times New Roman" w:eastAsiaTheme="minorEastAsia"/>
          <w:i/>
          <w:iCs/>
          <w:sz w:val="16"/>
          <w:szCs w:val="16"/>
          <w:lang w:val="en-MY"/>
        </w:rPr>
        <w:t>12</w:t>
      </w:r>
      <w:r w:rsidRPr="005F121D">
        <w:rPr>
          <w:rFonts w:ascii="Times New Roman" w:hAnsi="Times New Roman" w:eastAsiaTheme="minorEastAsia"/>
          <w:sz w:val="16"/>
          <w:szCs w:val="16"/>
          <w:lang w:val="en-MY"/>
        </w:rPr>
        <w:t xml:space="preserve">(2), 95–104. </w:t>
      </w:r>
      <w:hyperlink w:history="1" r:id="rId33">
        <w:r w:rsidRPr="005F121D" w:rsidR="00FB1C7D">
          <w:rPr>
            <w:rStyle w:val="Hyperlink"/>
            <w:rFonts w:ascii="Times New Roman" w:hAnsi="Times New Roman" w:eastAsiaTheme="minorEastAsia"/>
            <w:sz w:val="16"/>
            <w:szCs w:val="16"/>
            <w:lang w:val="en-MY"/>
          </w:rPr>
          <w:t>https://doi.org/10.1007/bf01286114</w:t>
        </w:r>
      </w:hyperlink>
    </w:p>
    <w:p w:rsidR="008D3B54" w:rsidP="000A7231" w:rsidRDefault="006016FC" w14:paraId="0CAC411D" w14:textId="0EB8AEDD">
      <w:pPr>
        <w:tabs>
          <w:tab w:val="left" w:pos="567"/>
        </w:tabs>
        <w:ind w:left="567" w:hanging="567"/>
        <w:jc w:val="both"/>
      </w:pPr>
      <w:r w:rsidRPr="005F121D">
        <w:rPr>
          <w:sz w:val="16"/>
          <w:szCs w:val="16"/>
        </w:rPr>
        <w:t xml:space="preserve">Shuttleworth, I., &amp; Champion, T. (2021). Declining internal migration? Patterns, causes and prospects. </w:t>
      </w:r>
      <w:r w:rsidRPr="005F121D">
        <w:rPr>
          <w:i/>
          <w:iCs/>
          <w:sz w:val="16"/>
          <w:szCs w:val="16"/>
        </w:rPr>
        <w:t>Population, Space and Place</w:t>
      </w:r>
      <w:r w:rsidRPr="005F121D">
        <w:rPr>
          <w:sz w:val="16"/>
          <w:szCs w:val="16"/>
        </w:rPr>
        <w:t xml:space="preserve">, </w:t>
      </w:r>
      <w:r w:rsidRPr="005F121D" w:rsidR="00FB1C7D">
        <w:rPr>
          <w:sz w:val="16"/>
          <w:szCs w:val="16"/>
        </w:rPr>
        <w:t>27(30</w:t>
      </w:r>
      <w:proofErr w:type="gramStart"/>
      <w:r w:rsidRPr="005F121D" w:rsidR="00FB1C7D">
        <w:rPr>
          <w:sz w:val="16"/>
          <w:szCs w:val="16"/>
        </w:rPr>
        <w:t xml:space="preserve">), </w:t>
      </w:r>
      <w:r w:rsidRPr="005F121D">
        <w:rPr>
          <w:sz w:val="16"/>
          <w:szCs w:val="16"/>
        </w:rPr>
        <w:t xml:space="preserve"> e</w:t>
      </w:r>
      <w:proofErr w:type="gramEnd"/>
      <w:r w:rsidRPr="005F121D">
        <w:rPr>
          <w:sz w:val="16"/>
          <w:szCs w:val="16"/>
        </w:rPr>
        <w:t xml:space="preserve">2501. </w:t>
      </w:r>
      <w:hyperlink w:history="1" r:id="rId34">
        <w:r w:rsidRPr="005F121D">
          <w:rPr>
            <w:rStyle w:val="Hyperlink"/>
            <w:sz w:val="16"/>
            <w:szCs w:val="16"/>
          </w:rPr>
          <w:t>https://doi.org/10.1002/psp.2501</w:t>
        </w:r>
      </w:hyperlink>
    </w:p>
    <w:p w:rsidR="0003799F" w:rsidP="000A7231" w:rsidRDefault="0003799F" w14:paraId="03D995F6" w14:textId="77777777">
      <w:pPr>
        <w:tabs>
          <w:tab w:val="left" w:pos="567"/>
        </w:tabs>
        <w:ind w:left="567" w:hanging="567"/>
        <w:jc w:val="both"/>
      </w:pPr>
    </w:p>
    <w:p w:rsidRPr="005F121D" w:rsidR="0003799F" w:rsidP="000A7231" w:rsidRDefault="0003799F" w14:paraId="2C962F6F" w14:textId="6ACF9A37">
      <w:pPr>
        <w:tabs>
          <w:tab w:val="left" w:pos="567"/>
        </w:tabs>
        <w:ind w:left="567" w:hanging="567"/>
        <w:jc w:val="both"/>
      </w:pPr>
    </w:p>
    <w:sectPr w:rsidRPr="005F121D" w:rsidR="0003799F" w:rsidSect="00E47AF0">
      <w:headerReference w:type="even" r:id="rId36"/>
      <w:headerReference w:type="default" r:id="rId37"/>
      <w:footerReference w:type="even" r:id="rId38"/>
      <w:footerReference w:type="default" r:id="rId39"/>
      <w:headerReference w:type="first" r:id="rId40"/>
      <w:footerReference w:type="first" r:id="rId41"/>
      <w:pgSz w:w="11907" w:h="16839" w:orient="portrait" w:code="9"/>
      <w:pgMar w:top="1440" w:right="1440" w:bottom="1440" w:left="1440" w:header="432" w:footer="1008"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A7258" w:rsidRDefault="00EA7258" w14:paraId="27307D87" w14:textId="77777777">
      <w:r>
        <w:separator/>
      </w:r>
    </w:p>
  </w:endnote>
  <w:endnote w:type="continuationSeparator" w:id="0">
    <w:p w:rsidR="00EA7258" w:rsidRDefault="00EA7258" w14:paraId="2EF14D8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embedRegular w:fontKey="{F31BBD47-A906-4D19-9C69-EEF784450226}" r:id="rId1"/>
    <w:embedBold w:fontKey="{650DFD2C-A83D-453D-82A8-12157D4732E2}" r:id="rId2"/>
  </w:font>
  <w:font w:name="NewsGoth BT">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embedRegular w:fontKey="{22761F93-2700-457D-903A-BB2D4364090D}" r:id="rId3"/>
  </w:font>
  <w:font w:name="Verdana">
    <w:panose1 w:val="020B0604030504040204"/>
    <w:charset w:val="00"/>
    <w:family w:val="swiss"/>
    <w:pitch w:val="variable"/>
    <w:sig w:usb0="A00006FF" w:usb1="4000205B" w:usb2="00000010" w:usb3="00000000" w:csb0="0000019F" w:csb1="00000000"/>
    <w:embedRegular w:fontKey="{06D79A55-2109-4748-8D29-57829EF9B2AD}" r:id="rId4"/>
  </w:font>
  <w:font w:name="Georgia">
    <w:panose1 w:val="02040502050405020303"/>
    <w:charset w:val="00"/>
    <w:family w:val="roman"/>
    <w:pitch w:val="variable"/>
    <w:sig w:usb0="00000287" w:usb1="00000000" w:usb2="00000000" w:usb3="00000000" w:csb0="0000009F" w:csb1="00000000"/>
    <w:embedRegular w:fontKey="{2FD1BA8A-324B-4EE6-AA70-6B897B741F2A}" r:id="rId5"/>
    <w:embedItalic w:fontKey="{26B53DC4-CF4F-4330-B004-4CA2517B1D52}" r:id="rId6"/>
  </w:font>
  <w:font w:name="Cambria Math">
    <w:panose1 w:val="02040503050406030204"/>
    <w:charset w:val="00"/>
    <w:family w:val="roman"/>
    <w:pitch w:val="variable"/>
    <w:sig w:usb0="E00006FF" w:usb1="420024FF" w:usb2="02000000" w:usb3="00000000" w:csb0="0000019F" w:csb1="00000000"/>
    <w:embedRegular w:fontKey="{C7EC2674-DBDD-420E-AD43-D4E8D6F02CB3}" r:id="rId7"/>
    <w:embedItalic w:fontKey="{9C65304A-324B-49E3-8354-8BD64913FFB1}" r:id="rId8"/>
  </w:font>
  <w:font w:name="Calibri">
    <w:panose1 w:val="020F0502020204030204"/>
    <w:charset w:val="00"/>
    <w:family w:val="swiss"/>
    <w:pitch w:val="variable"/>
    <w:sig w:usb0="E4002EFF" w:usb1="C000247B" w:usb2="00000009" w:usb3="00000000" w:csb0="000001FF" w:csb1="00000000"/>
    <w:embedRegular w:fontKey="{8744AF00-BD41-4990-9BBE-369495C4DA09}" r:id="rId9"/>
  </w:font>
  <w:font w:name="Cambria">
    <w:panose1 w:val="02040503050406030204"/>
    <w:charset w:val="00"/>
    <w:family w:val="roman"/>
    <w:pitch w:val="variable"/>
    <w:sig w:usb0="E00006FF" w:usb1="420024FF" w:usb2="02000000" w:usb3="00000000" w:csb0="0000019F" w:csb1="00000000"/>
    <w:embedRegular w:fontKey="{09D6B5B1-B1A1-490C-9D0D-3DA85457590F}" r:id="rId1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D3B54" w:rsidRDefault="00893C6A" w14:paraId="5052AA4A" w14:textId="77777777">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end"/>
    </w:r>
  </w:p>
  <w:p w:rsidR="008D3B54" w:rsidRDefault="008D3B54" w14:paraId="0E5BAA7C" w14:textId="77777777">
    <w:pPr>
      <w:pBdr>
        <w:top w:val="nil"/>
        <w:left w:val="nil"/>
        <w:bottom w:val="nil"/>
        <w:right w:val="nil"/>
        <w:between w:val="nil"/>
      </w:pBdr>
      <w:tabs>
        <w:tab w:val="center" w:pos="4320"/>
        <w:tab w:val="right" w:pos="8640"/>
      </w:tabs>
      <w:rPr>
        <w:color w:val="000000"/>
      </w:rPr>
    </w:pPr>
  </w:p>
  <w:p w:rsidR="00F702EB" w:rsidRDefault="00F702EB" w14:paraId="49A17588" w14:textId="77777777"/>
  <w:p w:rsidR="00F702EB" w:rsidRDefault="00F702EB" w14:paraId="5460312B"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D3B54" w:rsidRDefault="00893C6A" w14:paraId="618BF527" w14:textId="77777777">
    <w:pPr>
      <w:pBdr>
        <w:top w:val="nil"/>
        <w:left w:val="nil"/>
        <w:bottom w:val="nil"/>
        <w:right w:val="nil"/>
        <w:between w:val="nil"/>
      </w:pBdr>
      <w:tabs>
        <w:tab w:val="center" w:pos="4320"/>
        <w:tab w:val="right" w:pos="8640"/>
      </w:tabs>
      <w:jc w:val="center"/>
      <w:rPr>
        <w:color w:val="000000"/>
        <w:sz w:val="16"/>
        <w:szCs w:val="16"/>
      </w:rPr>
    </w:pPr>
    <w:r>
      <w:rPr>
        <w:color w:val="000000"/>
        <w:sz w:val="16"/>
        <w:szCs w:val="16"/>
      </w:rPr>
      <w:fldChar w:fldCharType="begin"/>
    </w:r>
    <w:r>
      <w:rPr>
        <w:color w:val="000000"/>
        <w:sz w:val="16"/>
        <w:szCs w:val="16"/>
      </w:rPr>
      <w:instrText>PAGE</w:instrText>
    </w:r>
    <w:r>
      <w:rPr>
        <w:color w:val="000000"/>
        <w:sz w:val="16"/>
        <w:szCs w:val="16"/>
      </w:rPr>
      <w:fldChar w:fldCharType="separate"/>
    </w:r>
    <w:r w:rsidR="004227E1">
      <w:rPr>
        <w:noProof/>
        <w:color w:val="000000"/>
        <w:sz w:val="16"/>
        <w:szCs w:val="16"/>
      </w:rPr>
      <w:t>2</w:t>
    </w:r>
    <w:r>
      <w:rPr>
        <w:color w:val="000000"/>
        <w:sz w:val="16"/>
        <w:szCs w:val="16"/>
      </w:rPr>
      <w:fldChar w:fldCharType="end"/>
    </w:r>
  </w:p>
  <w:p w:rsidR="00F702EB" w:rsidRDefault="00F702EB" w14:paraId="341BF09E" w14:textId="77777777"/>
  <w:p w:rsidR="00F702EB" w:rsidRDefault="00F702EB" w14:paraId="47B55CFF" w14:textId="7777777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D3B54" w:rsidRDefault="00893C6A" w14:paraId="7A7C8B99" w14:textId="6B7A632D">
    <w:pPr>
      <w:keepLines/>
      <w:widowControl w:val="0"/>
      <w:spacing w:line="200" w:lineRule="auto"/>
      <w:jc w:val="both"/>
      <w:rPr>
        <w:sz w:val="16"/>
        <w:szCs w:val="16"/>
      </w:rPr>
    </w:pPr>
    <w:r>
      <w:rPr>
        <w:sz w:val="20"/>
        <w:szCs w:val="20"/>
        <w:vertAlign w:val="superscript"/>
      </w:rPr>
      <w:t>__________</w:t>
    </w:r>
    <w:r>
      <w:rPr>
        <w:sz w:val="20"/>
        <w:szCs w:val="20"/>
        <w:vertAlign w:val="superscript"/>
      </w:rPr>
      <w:br/>
    </w:r>
    <w:r>
      <w:rPr>
        <w:sz w:val="20"/>
        <w:szCs w:val="20"/>
        <w:vertAlign w:val="superscript"/>
      </w:rPr>
      <w:t>*</w:t>
    </w:r>
    <w:r>
      <w:rPr>
        <w:sz w:val="16"/>
        <w:szCs w:val="16"/>
      </w:rPr>
      <w:t xml:space="preserve">Corresponding author’s email: </w:t>
    </w:r>
    <w:r w:rsidR="0006416B">
      <w:rPr>
        <w:sz w:val="16"/>
        <w:szCs w:val="16"/>
      </w:rPr>
      <w:t>ziqing7129</w:t>
    </w:r>
    <w:r>
      <w:rPr>
        <w:sz w:val="16"/>
        <w:szCs w:val="16"/>
      </w:rPr>
      <w:t>@</w:t>
    </w:r>
    <w:r w:rsidR="0006416B">
      <w:rPr>
        <w:sz w:val="16"/>
        <w:szCs w:val="16"/>
      </w:rPr>
      <w:t>gmail.</w:t>
    </w:r>
    <w:r>
      <w:rPr>
        <w:sz w:val="16"/>
        <w:szCs w:val="16"/>
      </w:rPr>
      <w:t xml:space="preserve">com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A7258" w:rsidRDefault="00EA7258" w14:paraId="578118B7" w14:textId="77777777">
      <w:r>
        <w:separator/>
      </w:r>
    </w:p>
  </w:footnote>
  <w:footnote w:type="continuationSeparator" w:id="0">
    <w:p w:rsidR="00EA7258" w:rsidRDefault="00EA7258" w14:paraId="5DE1E51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D3B54" w:rsidRDefault="008D3B54" w14:paraId="3A74381C" w14:textId="77777777">
    <w:pPr>
      <w:pBdr>
        <w:top w:val="nil"/>
        <w:left w:val="nil"/>
        <w:bottom w:val="nil"/>
        <w:right w:val="nil"/>
        <w:between w:val="nil"/>
      </w:pBdr>
      <w:tabs>
        <w:tab w:val="center" w:pos="4320"/>
        <w:tab w:val="right" w:pos="8640"/>
      </w:tabs>
      <w:rPr>
        <w:rFonts w:ascii="Times" w:hAnsi="Times" w:eastAsia="Times" w:cs="Times"/>
        <w:color w:val="000000"/>
      </w:rPr>
    </w:pPr>
  </w:p>
  <w:p w:rsidR="00F702EB" w:rsidRDefault="00F702EB" w14:paraId="2DF456B5" w14:textId="77777777"/>
  <w:p w:rsidR="00F702EB" w:rsidRDefault="00F702EB" w14:paraId="051D8D09"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D3B54" w:rsidRDefault="008D3B54" w14:paraId="747323AE" w14:textId="77777777">
    <w:pPr>
      <w:pBdr>
        <w:top w:val="nil"/>
        <w:left w:val="nil"/>
        <w:bottom w:val="nil"/>
        <w:right w:val="nil"/>
        <w:between w:val="nil"/>
      </w:pBdr>
      <w:ind w:left="360" w:right="360"/>
      <w:jc w:val="center"/>
      <w:rPr>
        <w:i/>
        <w:color w:val="000000"/>
        <w:sz w:val="16"/>
        <w:szCs w:val="16"/>
      </w:rPr>
    </w:pPr>
  </w:p>
  <w:p w:rsidR="008D3B54" w:rsidRDefault="008D3B54" w14:paraId="002CB669" w14:textId="77777777">
    <w:pPr>
      <w:pBdr>
        <w:top w:val="nil"/>
        <w:left w:val="nil"/>
        <w:bottom w:val="nil"/>
        <w:right w:val="nil"/>
        <w:between w:val="nil"/>
      </w:pBdr>
      <w:ind w:left="360" w:right="360"/>
      <w:jc w:val="center"/>
      <w:rPr>
        <w:i/>
        <w:color w:val="000000"/>
        <w:sz w:val="16"/>
        <w:szCs w:val="16"/>
      </w:rPr>
    </w:pPr>
  </w:p>
  <w:p w:rsidR="008D3B54" w:rsidRDefault="008D3B54" w14:paraId="4E5E98B6" w14:textId="77777777">
    <w:pPr>
      <w:pBdr>
        <w:top w:val="nil"/>
        <w:left w:val="nil"/>
        <w:bottom w:val="nil"/>
        <w:right w:val="nil"/>
        <w:between w:val="nil"/>
      </w:pBdr>
      <w:ind w:left="360" w:right="360"/>
      <w:jc w:val="center"/>
      <w:rPr>
        <w:i/>
        <w:color w:val="000000"/>
        <w:sz w:val="16"/>
        <w:szCs w:val="16"/>
      </w:rPr>
    </w:pPr>
  </w:p>
  <w:p w:rsidR="008D3B54" w:rsidRDefault="008D3B54" w14:paraId="1E154B4C" w14:textId="77777777">
    <w:pPr>
      <w:pBdr>
        <w:top w:val="nil"/>
        <w:left w:val="nil"/>
        <w:bottom w:val="nil"/>
        <w:right w:val="nil"/>
        <w:between w:val="nil"/>
      </w:pBdr>
      <w:ind w:left="360" w:right="360"/>
      <w:jc w:val="center"/>
      <w:rPr>
        <w:i/>
        <w:color w:val="000000"/>
        <w:sz w:val="16"/>
        <w:szCs w:val="16"/>
      </w:rPr>
    </w:pPr>
  </w:p>
  <w:p w:rsidR="008D3B54" w:rsidRDefault="00893C6A" w14:paraId="31F667EB" w14:textId="77777777">
    <w:pPr>
      <w:pBdr>
        <w:top w:val="nil"/>
        <w:left w:val="nil"/>
        <w:bottom w:val="nil"/>
        <w:right w:val="nil"/>
        <w:between w:val="nil"/>
      </w:pBdr>
      <w:ind w:left="360" w:right="360"/>
      <w:jc w:val="center"/>
      <w:rPr>
        <w:i/>
        <w:color w:val="000000"/>
        <w:sz w:val="16"/>
        <w:szCs w:val="16"/>
      </w:rPr>
    </w:pPr>
    <w:r>
      <w:rPr>
        <w:i/>
        <w:color w:val="000000"/>
        <w:sz w:val="16"/>
        <w:szCs w:val="16"/>
      </w:rPr>
      <w:t>Proceedings of Extended Abstract of the 5</w:t>
    </w:r>
    <w:r>
      <w:rPr>
        <w:i/>
        <w:color w:val="000000"/>
        <w:sz w:val="16"/>
        <w:szCs w:val="16"/>
        <w:vertAlign w:val="superscript"/>
      </w:rPr>
      <w:t>th</w:t>
    </w:r>
    <w:r>
      <w:rPr>
        <w:i/>
        <w:color w:val="000000"/>
        <w:sz w:val="16"/>
        <w:szCs w:val="16"/>
      </w:rPr>
      <w:t xml:space="preserve"> Young Researchers’ Quantitative Symposium (YRQS) 2025</w:t>
    </w:r>
  </w:p>
  <w:p w:rsidR="008D3B54" w:rsidRDefault="00893C6A" w14:paraId="54FD7CE2" w14:textId="77777777">
    <w:pPr>
      <w:pBdr>
        <w:top w:val="nil"/>
        <w:left w:val="nil"/>
        <w:bottom w:val="nil"/>
        <w:right w:val="nil"/>
        <w:between w:val="nil"/>
      </w:pBdr>
      <w:ind w:left="360" w:right="360"/>
      <w:jc w:val="center"/>
      <w:rPr>
        <w:i/>
        <w:color w:val="000000"/>
        <w:sz w:val="16"/>
        <w:szCs w:val="16"/>
      </w:rPr>
    </w:pPr>
    <w:r>
      <w:rPr>
        <w:i/>
        <w:color w:val="000000"/>
        <w:sz w:val="16"/>
        <w:szCs w:val="16"/>
      </w:rPr>
      <w:tab/>
    </w:r>
    <w:r>
      <w:rPr>
        <w:i/>
        <w:color w:val="000000"/>
        <w:sz w:val="16"/>
        <w:szCs w:val="16"/>
      </w:rPr>
      <w:t>7 January 2025, Sintok, Kedah, Malaysia</w:t>
    </w:r>
    <w:r>
      <w:rPr>
        <w:i/>
        <w:color w:val="000000"/>
        <w:sz w:val="16"/>
        <w:szCs w:val="16"/>
      </w:rPr>
      <w:tab/>
    </w:r>
  </w:p>
  <w:p w:rsidR="00F702EB" w:rsidRDefault="00F702EB" w14:paraId="63E23A77" w14:textId="77777777"/>
  <w:p w:rsidR="00F702EB" w:rsidRDefault="00F702EB" w14:paraId="734D3014"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D3B54" w:rsidRDefault="00893C6A" w14:paraId="709FFC03" w14:textId="77777777">
    <w:pPr>
      <w:pBdr>
        <w:top w:val="nil"/>
        <w:left w:val="nil"/>
        <w:bottom w:val="nil"/>
        <w:right w:val="nil"/>
        <w:between w:val="nil"/>
      </w:pBdr>
      <w:tabs>
        <w:tab w:val="center" w:pos="4320"/>
        <w:tab w:val="right" w:pos="8640"/>
      </w:tabs>
      <w:rPr>
        <w:rFonts w:ascii="Times" w:hAnsi="Times" w:eastAsia="Times" w:cs="Times"/>
        <w:color w:val="000000"/>
      </w:rPr>
    </w:pPr>
    <w:r>
      <w:rPr>
        <w:noProof/>
      </w:rPr>
      <w:drawing>
        <wp:anchor distT="0" distB="0" distL="114300" distR="114300" simplePos="0" relativeHeight="251658240" behindDoc="0" locked="0" layoutInCell="1" hidden="0" allowOverlap="1" wp14:anchorId="22A4A512" wp14:editId="215D7956">
          <wp:simplePos x="0" y="0"/>
          <wp:positionH relativeFrom="column">
            <wp:posOffset>-862012</wp:posOffset>
          </wp:positionH>
          <wp:positionV relativeFrom="paragraph">
            <wp:posOffset>-274319</wp:posOffset>
          </wp:positionV>
          <wp:extent cx="7577138" cy="1295400"/>
          <wp:effectExtent l="0" t="0" r="0" b="0"/>
          <wp:wrapNone/>
          <wp:docPr id="2053793761" name="image2.png" descr="A blue and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blue and white background&#10;&#10;Description automatically generated"/>
                  <pic:cNvPicPr preferRelativeResize="0"/>
                </pic:nvPicPr>
                <pic:blipFill>
                  <a:blip r:embed="rId1"/>
                  <a:srcRect/>
                  <a:stretch>
                    <a:fillRect/>
                  </a:stretch>
                </pic:blipFill>
                <pic:spPr>
                  <a:xfrm>
                    <a:off x="0" y="0"/>
                    <a:ext cx="7577138" cy="12954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D80726"/>
    <w:multiLevelType w:val="multilevel"/>
    <w:tmpl w:val="D742841C"/>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599479985">
    <w:abstractNumId w:val="0"/>
  </w:num>
  <w:num w:numId="2" w16cid:durableId="7154731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810640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embedTrueTypeFonts/>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LIwNzEwNTMzMDGzNDdU0lEKTi0uzszPAykwrgUAMbwV4SwAAAA="/>
  </w:docVars>
  <w:rsids>
    <w:rsidRoot w:val="008D3B54"/>
    <w:rsid w:val="00000000"/>
    <w:rsid w:val="00016EE6"/>
    <w:rsid w:val="0003799F"/>
    <w:rsid w:val="00060578"/>
    <w:rsid w:val="0006416B"/>
    <w:rsid w:val="000652A8"/>
    <w:rsid w:val="0009356E"/>
    <w:rsid w:val="000A7231"/>
    <w:rsid w:val="000B0A6B"/>
    <w:rsid w:val="000C16BC"/>
    <w:rsid w:val="000C227F"/>
    <w:rsid w:val="000C7DDA"/>
    <w:rsid w:val="000E57C5"/>
    <w:rsid w:val="000F727D"/>
    <w:rsid w:val="001028EB"/>
    <w:rsid w:val="00142ACC"/>
    <w:rsid w:val="001669A9"/>
    <w:rsid w:val="001C4A06"/>
    <w:rsid w:val="001D17CB"/>
    <w:rsid w:val="001E609C"/>
    <w:rsid w:val="001F442A"/>
    <w:rsid w:val="00222C8A"/>
    <w:rsid w:val="00224F2F"/>
    <w:rsid w:val="00233235"/>
    <w:rsid w:val="00236344"/>
    <w:rsid w:val="00236387"/>
    <w:rsid w:val="0024660F"/>
    <w:rsid w:val="00263F55"/>
    <w:rsid w:val="002760C3"/>
    <w:rsid w:val="00281DB0"/>
    <w:rsid w:val="00293AAB"/>
    <w:rsid w:val="002A5CA8"/>
    <w:rsid w:val="002D3F5D"/>
    <w:rsid w:val="002E1C23"/>
    <w:rsid w:val="0033040F"/>
    <w:rsid w:val="00372386"/>
    <w:rsid w:val="00374D50"/>
    <w:rsid w:val="00386463"/>
    <w:rsid w:val="003A1220"/>
    <w:rsid w:val="003B32F3"/>
    <w:rsid w:val="003C532F"/>
    <w:rsid w:val="003F69EC"/>
    <w:rsid w:val="004033ED"/>
    <w:rsid w:val="00413C6F"/>
    <w:rsid w:val="004227E1"/>
    <w:rsid w:val="00425C7B"/>
    <w:rsid w:val="00426921"/>
    <w:rsid w:val="00436205"/>
    <w:rsid w:val="00467F1A"/>
    <w:rsid w:val="004705DE"/>
    <w:rsid w:val="00476F87"/>
    <w:rsid w:val="00477B6E"/>
    <w:rsid w:val="00482C39"/>
    <w:rsid w:val="00492B5B"/>
    <w:rsid w:val="004A28CF"/>
    <w:rsid w:val="005016E3"/>
    <w:rsid w:val="005139A4"/>
    <w:rsid w:val="00521AA3"/>
    <w:rsid w:val="00527FC4"/>
    <w:rsid w:val="00543F22"/>
    <w:rsid w:val="00545383"/>
    <w:rsid w:val="00546A7F"/>
    <w:rsid w:val="00550E8B"/>
    <w:rsid w:val="00565494"/>
    <w:rsid w:val="00567CC7"/>
    <w:rsid w:val="00577FF9"/>
    <w:rsid w:val="005857EA"/>
    <w:rsid w:val="005A2F0E"/>
    <w:rsid w:val="005D28DB"/>
    <w:rsid w:val="005E0EEF"/>
    <w:rsid w:val="005E1C9C"/>
    <w:rsid w:val="005E6098"/>
    <w:rsid w:val="005F121D"/>
    <w:rsid w:val="006016FC"/>
    <w:rsid w:val="0061492E"/>
    <w:rsid w:val="0061496C"/>
    <w:rsid w:val="006151BB"/>
    <w:rsid w:val="0062020E"/>
    <w:rsid w:val="00642C54"/>
    <w:rsid w:val="006617A8"/>
    <w:rsid w:val="006E1745"/>
    <w:rsid w:val="0070614F"/>
    <w:rsid w:val="007248E5"/>
    <w:rsid w:val="00773DC6"/>
    <w:rsid w:val="007A0F7A"/>
    <w:rsid w:val="007A3C5B"/>
    <w:rsid w:val="007E5CC4"/>
    <w:rsid w:val="00800BF8"/>
    <w:rsid w:val="00814F0E"/>
    <w:rsid w:val="00822D05"/>
    <w:rsid w:val="0082743C"/>
    <w:rsid w:val="008319A1"/>
    <w:rsid w:val="00836BA1"/>
    <w:rsid w:val="00841672"/>
    <w:rsid w:val="00852CFE"/>
    <w:rsid w:val="00867C30"/>
    <w:rsid w:val="00893C6A"/>
    <w:rsid w:val="008A5F17"/>
    <w:rsid w:val="008B4347"/>
    <w:rsid w:val="008D3B54"/>
    <w:rsid w:val="008E10D8"/>
    <w:rsid w:val="008F20CA"/>
    <w:rsid w:val="00923E9C"/>
    <w:rsid w:val="00925A2B"/>
    <w:rsid w:val="009422AD"/>
    <w:rsid w:val="00951D46"/>
    <w:rsid w:val="00952A75"/>
    <w:rsid w:val="00984D70"/>
    <w:rsid w:val="009D0327"/>
    <w:rsid w:val="00A31150"/>
    <w:rsid w:val="00A53B01"/>
    <w:rsid w:val="00A56165"/>
    <w:rsid w:val="00A94E14"/>
    <w:rsid w:val="00AB2084"/>
    <w:rsid w:val="00B30DDA"/>
    <w:rsid w:val="00B3104E"/>
    <w:rsid w:val="00B37291"/>
    <w:rsid w:val="00B53BE5"/>
    <w:rsid w:val="00B705AC"/>
    <w:rsid w:val="00B77AA2"/>
    <w:rsid w:val="00B96C50"/>
    <w:rsid w:val="00BD5E62"/>
    <w:rsid w:val="00C040E2"/>
    <w:rsid w:val="00C127A9"/>
    <w:rsid w:val="00C25EA9"/>
    <w:rsid w:val="00C475D7"/>
    <w:rsid w:val="00C6140F"/>
    <w:rsid w:val="00CA6575"/>
    <w:rsid w:val="00CE08BE"/>
    <w:rsid w:val="00D10713"/>
    <w:rsid w:val="00D50766"/>
    <w:rsid w:val="00D56CAC"/>
    <w:rsid w:val="00D677EB"/>
    <w:rsid w:val="00D902B9"/>
    <w:rsid w:val="00DC68E5"/>
    <w:rsid w:val="00DD189A"/>
    <w:rsid w:val="00DD3730"/>
    <w:rsid w:val="00DD42F0"/>
    <w:rsid w:val="00DF53AC"/>
    <w:rsid w:val="00E12A99"/>
    <w:rsid w:val="00E22902"/>
    <w:rsid w:val="00E33E25"/>
    <w:rsid w:val="00E420BA"/>
    <w:rsid w:val="00E47AF0"/>
    <w:rsid w:val="00E7113A"/>
    <w:rsid w:val="00E91869"/>
    <w:rsid w:val="00EA7258"/>
    <w:rsid w:val="00ED0BD0"/>
    <w:rsid w:val="00ED119A"/>
    <w:rsid w:val="00ED4966"/>
    <w:rsid w:val="00EE21EF"/>
    <w:rsid w:val="00EE3F8B"/>
    <w:rsid w:val="00EF5EA0"/>
    <w:rsid w:val="00F15054"/>
    <w:rsid w:val="00F36F37"/>
    <w:rsid w:val="00F443ED"/>
    <w:rsid w:val="00F457E1"/>
    <w:rsid w:val="00F67C13"/>
    <w:rsid w:val="00F702EB"/>
    <w:rsid w:val="00FA157D"/>
    <w:rsid w:val="00FA2353"/>
    <w:rsid w:val="00FA62F7"/>
    <w:rsid w:val="00FB1C7D"/>
    <w:rsid w:val="00FD63D7"/>
    <w:rsid w:val="0D99AB92"/>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144F0"/>
  <w15:docId w15:val="{C2F03C9A-5512-4D77-9590-A54BAFDDF92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SimSu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aliases w:val="SPIE Section"/>
    <w:basedOn w:val="Normal"/>
    <w:next w:val="Normal"/>
    <w:uiPriority w:val="9"/>
    <w:qFormat/>
    <w:rsid w:val="00E35A1F"/>
    <w:pPr>
      <w:keepNext/>
      <w:numPr>
        <w:numId w:val="1"/>
      </w:numPr>
      <w:tabs>
        <w:tab w:val="num" w:pos="567"/>
      </w:tabs>
      <w:ind w:left="567" w:hanging="567"/>
      <w:contextualSpacing/>
      <w:outlineLvl w:val="0"/>
    </w:pPr>
    <w:rPr>
      <w:rFonts w:cs="Arial"/>
      <w:b/>
      <w:bCs/>
      <w:caps/>
      <w:kern w:val="32"/>
      <w:sz w:val="20"/>
      <w:szCs w:val="22"/>
      <w:lang w:val="en-GB"/>
    </w:rPr>
  </w:style>
  <w:style w:type="paragraph" w:styleId="Heading2">
    <w:name w:val="heading 2"/>
    <w:aliases w:val="SPIE Subsection"/>
    <w:basedOn w:val="Heading1"/>
    <w:next w:val="SPIEbodytext"/>
    <w:uiPriority w:val="9"/>
    <w:semiHidden/>
    <w:unhideWhenUsed/>
    <w:qFormat/>
    <w:rsid w:val="00A27F9C"/>
    <w:pPr>
      <w:numPr>
        <w:ilvl w:val="1"/>
      </w:numPr>
      <w:tabs>
        <w:tab w:val="left" w:pos="567"/>
        <w:tab w:val="num" w:pos="720"/>
      </w:tabs>
      <w:ind w:left="567" w:hanging="567"/>
      <w:jc w:val="both"/>
      <w:outlineLvl w:val="1"/>
    </w:pPr>
    <w:rPr>
      <w:caps w:val="0"/>
      <w:szCs w:val="20"/>
    </w:rPr>
  </w:style>
  <w:style w:type="paragraph" w:styleId="Heading3">
    <w:name w:val="heading 3"/>
    <w:basedOn w:val="Normal"/>
    <w:next w:val="Normal"/>
    <w:uiPriority w:val="9"/>
    <w:semiHidden/>
    <w:unhideWhenUsed/>
    <w:qFormat/>
    <w:rsid w:val="000005B8"/>
    <w:pPr>
      <w:keepNext/>
      <w:outlineLvl w:val="2"/>
    </w:pPr>
    <w:rPr>
      <w:rFonts w:ascii="Times" w:hAnsi="Times"/>
      <w:b/>
      <w:sz w:val="22"/>
      <w:szCs w:val="20"/>
    </w:rPr>
  </w:style>
  <w:style w:type="paragraph" w:styleId="Heading4">
    <w:name w:val="heading 4"/>
    <w:basedOn w:val="Normal"/>
    <w:next w:val="Normal"/>
    <w:uiPriority w:val="9"/>
    <w:semiHidden/>
    <w:unhideWhenUsed/>
    <w:qFormat/>
    <w:rsid w:val="00DA775F"/>
    <w:pPr>
      <w:keepNext/>
      <w:spacing w:before="240" w:after="60"/>
      <w:outlineLvl w:val="3"/>
    </w:pPr>
    <w:rPr>
      <w:b/>
      <w:bCs/>
      <w:sz w:val="28"/>
      <w:szCs w:val="28"/>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semiHidden/>
    <w:rPr>
      <w:rFonts w:ascii="NewsGoth BT" w:hAnsi="NewsGoth BT"/>
      <w:sz w:val="20"/>
      <w:szCs w:val="20"/>
    </w:rPr>
  </w:style>
  <w:style w:type="character" w:styleId="Hyperlink">
    <w:name w:val="Hyperlink"/>
    <w:rPr>
      <w:color w:val="0000FF"/>
      <w:u w:val="single"/>
    </w:rPr>
  </w:style>
  <w:style w:type="paragraph" w:styleId="Header">
    <w:name w:val="header"/>
    <w:basedOn w:val="Normal"/>
    <w:link w:val="HeaderChar"/>
    <w:uiPriority w:val="99"/>
    <w:pPr>
      <w:tabs>
        <w:tab w:val="center" w:pos="4320"/>
        <w:tab w:val="right" w:pos="8640"/>
      </w:tabs>
    </w:pPr>
    <w:rPr>
      <w:rFonts w:ascii="Times" w:hAnsi="Times"/>
      <w:szCs w:val="20"/>
    </w:rPr>
  </w:style>
  <w:style w:type="paragraph" w:styleId="PaperTitle" w:customStyle="1">
    <w:name w:val="*Paper Title*"/>
    <w:basedOn w:val="Normal"/>
    <w:next w:val="BodyofPaper"/>
    <w:link w:val="PaperTitleChar"/>
    <w:semiHidden/>
    <w:pPr>
      <w:jc w:val="center"/>
    </w:pPr>
    <w:rPr>
      <w:b/>
      <w:sz w:val="32"/>
      <w:szCs w:val="20"/>
    </w:rPr>
  </w:style>
  <w:style w:type="paragraph" w:styleId="BodyofPaper" w:customStyle="1">
    <w:name w:val="*Body of Paper*"/>
    <w:basedOn w:val="Normal"/>
    <w:link w:val="BodyofPaperChar"/>
    <w:pPr>
      <w:jc w:val="both"/>
    </w:pPr>
    <w:rPr>
      <w:sz w:val="20"/>
      <w:szCs w:val="20"/>
    </w:rPr>
  </w:style>
  <w:style w:type="character" w:styleId="BodyofPaperChar" w:customStyle="1">
    <w:name w:val="*Body of Paper* Char"/>
    <w:link w:val="BodyofPaper"/>
    <w:rsid w:val="00EE6C14"/>
    <w:rPr>
      <w:lang w:val="en-US" w:eastAsia="en-US" w:bidi="ar-SA"/>
    </w:rPr>
  </w:style>
  <w:style w:type="character" w:styleId="PaperTitleChar" w:customStyle="1">
    <w:name w:val="*Paper Title* Char"/>
    <w:link w:val="PaperTitle"/>
    <w:rsid w:val="00D80959"/>
    <w:rPr>
      <w:b/>
      <w:sz w:val="32"/>
      <w:lang w:val="en-US" w:eastAsia="en-US" w:bidi="ar-SA"/>
    </w:rPr>
  </w:style>
  <w:style w:type="paragraph" w:styleId="SPIEAuthors-Affils" w:customStyle="1">
    <w:name w:val="SPIE Authors-Affils"/>
    <w:basedOn w:val="BodyofPaper"/>
    <w:next w:val="BodyofPaper"/>
    <w:link w:val="SPIEAuthors-AffilsCharChar"/>
    <w:pPr>
      <w:jc w:val="center"/>
    </w:pPr>
    <w:rPr>
      <w:sz w:val="24"/>
    </w:rPr>
  </w:style>
  <w:style w:type="character" w:styleId="SPIEAuthors-AffilsCharChar" w:customStyle="1">
    <w:name w:val="SPIE Authors-Affils Char Char"/>
    <w:link w:val="SPIEAuthors-Affils"/>
    <w:rsid w:val="00BC6BE6"/>
    <w:rPr>
      <w:sz w:val="24"/>
      <w:lang w:val="en-US" w:eastAsia="en-US" w:bidi="ar-SA"/>
    </w:rPr>
  </w:style>
  <w:style w:type="paragraph" w:styleId="PrincipalHding" w:customStyle="1">
    <w:name w:val="*Principal Hding*"/>
    <w:basedOn w:val="Normal"/>
    <w:next w:val="BodyofPaper"/>
    <w:link w:val="PrincipalHdingChar"/>
    <w:semiHidden/>
    <w:pPr>
      <w:jc w:val="center"/>
    </w:pPr>
    <w:rPr>
      <w:b/>
      <w:caps/>
      <w:sz w:val="22"/>
      <w:szCs w:val="20"/>
    </w:rPr>
  </w:style>
  <w:style w:type="character" w:styleId="PrincipalHdingChar" w:customStyle="1">
    <w:name w:val="*Principal Hding* Char"/>
    <w:link w:val="PrincipalHding"/>
    <w:rsid w:val="00CD4EFF"/>
    <w:rPr>
      <w:b/>
      <w:caps/>
      <w:sz w:val="22"/>
      <w:lang w:val="en-US" w:eastAsia="en-US" w:bidi="ar-SA"/>
    </w:rPr>
  </w:style>
  <w:style w:type="paragraph" w:styleId="Keywords" w:customStyle="1">
    <w:name w:val="*Keywords*"/>
    <w:basedOn w:val="BodyofPaper"/>
    <w:next w:val="BodyofPaper"/>
    <w:pPr>
      <w:ind w:left="360" w:hanging="360"/>
    </w:pPr>
  </w:style>
  <w:style w:type="paragraph" w:styleId="SPIEpapertitle" w:customStyle="1">
    <w:name w:val="SPIE paper title"/>
    <w:basedOn w:val="PaperTitle"/>
    <w:link w:val="SPIEpapertitleCharChar"/>
    <w:rsid w:val="007E6440"/>
    <w:pPr>
      <w:outlineLvl w:val="0"/>
    </w:pPr>
  </w:style>
  <w:style w:type="character" w:styleId="SPIEpapertitleCharChar" w:customStyle="1">
    <w:name w:val="SPIE paper title Char Char"/>
    <w:basedOn w:val="PaperTitleChar"/>
    <w:link w:val="SPIEpapertitle"/>
    <w:rsid w:val="00D80959"/>
    <w:rPr>
      <w:b/>
      <w:sz w:val="32"/>
      <w:lang w:val="en-US" w:eastAsia="en-US" w:bidi="ar-SA"/>
    </w:rPr>
  </w:style>
  <w:style w:type="paragraph" w:styleId="SPIEauthoraffils" w:customStyle="1">
    <w:name w:val="SPIE author &amp; affils"/>
    <w:basedOn w:val="SPIEAuthors-Affils"/>
    <w:link w:val="SPIEauthoraffilsChar"/>
    <w:rsid w:val="007E6440"/>
    <w:pPr>
      <w:outlineLvl w:val="0"/>
    </w:pPr>
  </w:style>
  <w:style w:type="character" w:styleId="SPIEauthoraffilsChar" w:customStyle="1">
    <w:name w:val="SPIE author &amp; affils Char"/>
    <w:basedOn w:val="SPIEAuthors-AffilsCharChar"/>
    <w:link w:val="SPIEauthoraffils"/>
    <w:rsid w:val="00BC6BE6"/>
    <w:rPr>
      <w:sz w:val="24"/>
      <w:lang w:val="en-US" w:eastAsia="en-US" w:bidi="ar-SA"/>
    </w:rPr>
  </w:style>
  <w:style w:type="paragraph" w:styleId="SPIEabstracttitle" w:customStyle="1">
    <w:name w:val="SPIE abstract title"/>
    <w:basedOn w:val="PrincipalHding"/>
    <w:link w:val="SPIEabstracttitleCharChar"/>
    <w:rsid w:val="00797858"/>
    <w:pPr>
      <w:spacing w:before="480" w:after="240"/>
      <w:outlineLvl w:val="0"/>
    </w:pPr>
  </w:style>
  <w:style w:type="character" w:styleId="SPIEabstracttitleCharChar" w:customStyle="1">
    <w:name w:val="SPIE abstract title Char Char"/>
    <w:basedOn w:val="PrincipalHdingChar"/>
    <w:link w:val="SPIEabstracttitle"/>
    <w:rsid w:val="00CD4EFF"/>
    <w:rPr>
      <w:b/>
      <w:caps/>
      <w:sz w:val="22"/>
      <w:lang w:val="en-US" w:eastAsia="en-US" w:bidi="ar-SA"/>
    </w:rPr>
  </w:style>
  <w:style w:type="paragraph" w:styleId="SPIEbodytext" w:customStyle="1">
    <w:name w:val="SPIE body text"/>
    <w:basedOn w:val="Normal"/>
    <w:link w:val="SPIEbodytextCharChar"/>
    <w:rsid w:val="00BC6BE6"/>
    <w:pPr>
      <w:spacing w:after="120"/>
      <w:jc w:val="both"/>
    </w:pPr>
    <w:rPr>
      <w:sz w:val="20"/>
    </w:rPr>
  </w:style>
  <w:style w:type="character" w:styleId="SPIEbodytextCharChar" w:customStyle="1">
    <w:name w:val="SPIE body text Char Char"/>
    <w:link w:val="SPIEbodytext"/>
    <w:rsid w:val="00BC6BE6"/>
    <w:rPr>
      <w:szCs w:val="24"/>
      <w:lang w:val="en-US" w:eastAsia="en-US" w:bidi="ar-SA"/>
    </w:rPr>
  </w:style>
  <w:style w:type="paragraph" w:styleId="SPIEkeywords" w:customStyle="1">
    <w:name w:val="SPIE keywords"/>
    <w:basedOn w:val="Keywords"/>
    <w:rsid w:val="007E6440"/>
    <w:pPr>
      <w:ind w:left="0" w:firstLine="0"/>
      <w:outlineLvl w:val="0"/>
    </w:pPr>
  </w:style>
  <w:style w:type="paragraph" w:styleId="SPIEfigurecaption" w:customStyle="1">
    <w:name w:val="SPIE figure caption"/>
    <w:basedOn w:val="BodyofPaper"/>
    <w:next w:val="SPIEbodytext"/>
    <w:link w:val="SPIEfigurecaptionChar"/>
    <w:rsid w:val="00266386"/>
    <w:pPr>
      <w:spacing w:after="120"/>
      <w:ind w:left="720" w:right="360" w:hanging="360"/>
      <w:jc w:val="left"/>
    </w:pPr>
    <w:rPr>
      <w:sz w:val="18"/>
    </w:rPr>
  </w:style>
  <w:style w:type="character" w:styleId="SPIEfigurecaptionChar" w:customStyle="1">
    <w:name w:val="SPIE figure caption Char"/>
    <w:link w:val="SPIEfigurecaption"/>
    <w:rsid w:val="000166EA"/>
    <w:rPr>
      <w:sz w:val="18"/>
      <w:lang w:val="en-US" w:eastAsia="en-US" w:bidi="ar-SA"/>
    </w:rPr>
  </w:style>
  <w:style w:type="paragraph" w:styleId="SPIEreferences" w:customStyle="1">
    <w:name w:val="SPIEreferences"/>
    <w:basedOn w:val="SPIEabstracttitle"/>
    <w:rsid w:val="00E62777"/>
    <w:pPr>
      <w:keepNext/>
    </w:pPr>
    <w:rPr>
      <w:szCs w:val="22"/>
    </w:rPr>
  </w:style>
  <w:style w:type="paragraph" w:styleId="SPIEreferencelisting" w:customStyle="1">
    <w:name w:val="SPIE reference listing"/>
    <w:basedOn w:val="BodyofPaper"/>
    <w:rsid w:val="007E6440"/>
    <w:pPr>
      <w:tabs>
        <w:tab w:val="num" w:pos="720"/>
      </w:tabs>
      <w:ind w:left="720" w:hanging="720"/>
    </w:pPr>
  </w:style>
  <w:style w:type="paragraph" w:styleId="SPIEfootnotetext" w:customStyle="1">
    <w:name w:val="SPIE footnote text"/>
    <w:basedOn w:val="Normal"/>
    <w:rsid w:val="00BC6BE6"/>
    <w:rPr>
      <w:sz w:val="18"/>
    </w:rPr>
  </w:style>
  <w:style w:type="paragraph" w:styleId="Footer">
    <w:name w:val="footer"/>
    <w:basedOn w:val="Normal"/>
    <w:link w:val="FooterChar"/>
    <w:uiPriority w:val="99"/>
    <w:rsid w:val="003579F2"/>
    <w:pPr>
      <w:tabs>
        <w:tab w:val="center" w:pos="4320"/>
        <w:tab w:val="right" w:pos="8640"/>
      </w:tabs>
    </w:pPr>
  </w:style>
  <w:style w:type="paragraph" w:styleId="SPIEfigure" w:customStyle="1">
    <w:name w:val="SPIE figure"/>
    <w:basedOn w:val="SPIEbodytext"/>
    <w:next w:val="SPIEfigurecaption"/>
    <w:rsid w:val="0031785E"/>
    <w:pPr>
      <w:keepNext/>
      <w:spacing w:before="120"/>
      <w:jc w:val="center"/>
    </w:pPr>
  </w:style>
  <w:style w:type="paragraph" w:styleId="SPIEfigureright" w:customStyle="1">
    <w:name w:val="SPIE figure right"/>
    <w:basedOn w:val="SPIEfigure"/>
    <w:rsid w:val="00266386"/>
    <w:pPr>
      <w:jc w:val="right"/>
    </w:pPr>
  </w:style>
  <w:style w:type="paragraph" w:styleId="SPIEheader" w:customStyle="1">
    <w:name w:val="SPIE header"/>
    <w:basedOn w:val="SPIEbodytext"/>
    <w:next w:val="SPIEbodytext"/>
    <w:rsid w:val="00C438AD"/>
    <w:pPr>
      <w:spacing w:after="0"/>
      <w:ind w:left="360" w:right="360"/>
      <w:jc w:val="left"/>
    </w:pPr>
    <w:rPr>
      <w:sz w:val="18"/>
      <w:szCs w:val="18"/>
    </w:rPr>
  </w:style>
  <w:style w:type="paragraph" w:styleId="SPIEtablecaption" w:customStyle="1">
    <w:name w:val="SPIE table caption"/>
    <w:basedOn w:val="SPIEfigurecaption"/>
    <w:link w:val="SPIEtablecaptionChar"/>
    <w:rsid w:val="000309E9"/>
  </w:style>
  <w:style w:type="character" w:styleId="SPIEtablecaptionChar" w:customStyle="1">
    <w:name w:val="SPIE table caption Char"/>
    <w:basedOn w:val="SPIEfigurecaptionChar"/>
    <w:link w:val="SPIEtablecaption"/>
    <w:rsid w:val="000166EA"/>
    <w:rPr>
      <w:sz w:val="18"/>
      <w:lang w:val="en-US" w:eastAsia="en-US" w:bidi="ar-SA"/>
    </w:rPr>
  </w:style>
  <w:style w:type="paragraph" w:styleId="SPIEListBullet2" w:customStyle="1">
    <w:name w:val="SPIE List Bullet 2"/>
    <w:basedOn w:val="SPIEbodytext"/>
    <w:rsid w:val="003611D5"/>
    <w:pPr>
      <w:tabs>
        <w:tab w:val="num" w:pos="720"/>
      </w:tabs>
      <w:ind w:left="720" w:hanging="720"/>
    </w:pPr>
  </w:style>
  <w:style w:type="paragraph" w:styleId="SPIEabstractbodytext" w:customStyle="1">
    <w:name w:val="SPIE abstract body text"/>
    <w:basedOn w:val="SPIEbodytext"/>
    <w:link w:val="SPIEabstractbodytextCharChar"/>
    <w:rsid w:val="004A400F"/>
  </w:style>
  <w:style w:type="character" w:styleId="SPIEabstractbodytextCharChar" w:customStyle="1">
    <w:name w:val="SPIE abstract body text Char Char"/>
    <w:basedOn w:val="SPIEbodytextCharChar"/>
    <w:link w:val="SPIEabstractbodytext"/>
    <w:rsid w:val="00CD4EFF"/>
    <w:rPr>
      <w:szCs w:val="24"/>
      <w:lang w:val="en-US" w:eastAsia="en-US" w:bidi="ar-SA"/>
    </w:rPr>
  </w:style>
  <w:style w:type="paragraph" w:styleId="BalloonText">
    <w:name w:val="Balloon Text"/>
    <w:basedOn w:val="Normal"/>
    <w:semiHidden/>
    <w:rsid w:val="00E00703"/>
    <w:rPr>
      <w:rFonts w:ascii="Tahoma" w:hAnsi="Tahoma" w:cs="Tahoma"/>
      <w:sz w:val="16"/>
      <w:szCs w:val="16"/>
    </w:rPr>
  </w:style>
  <w:style w:type="paragraph" w:styleId="SPIEkeywordsbold" w:customStyle="1">
    <w:name w:val="SPIE keywords bold"/>
    <w:basedOn w:val="Keywords"/>
    <w:rsid w:val="000166EA"/>
    <w:rPr>
      <w:b/>
      <w:bCs/>
    </w:rPr>
  </w:style>
  <w:style w:type="paragraph" w:styleId="StyleSPIEfigurecaption" w:customStyle="1">
    <w:name w:val="Style SPIE figure caption"/>
    <w:basedOn w:val="SPIEfigurecaption"/>
    <w:rsid w:val="000166EA"/>
    <w:pPr>
      <w:jc w:val="both"/>
    </w:pPr>
  </w:style>
  <w:style w:type="character" w:styleId="CommentReference">
    <w:name w:val="Comment Reference"/>
    <w:semiHidden/>
    <w:rsid w:val="0019055E"/>
    <w:rPr>
      <w:sz w:val="16"/>
      <w:szCs w:val="16"/>
    </w:rPr>
  </w:style>
  <w:style w:type="paragraph" w:styleId="CommentText">
    <w:name w:val="Comment Text"/>
    <w:basedOn w:val="Normal"/>
    <w:semiHidden/>
    <w:rsid w:val="0019055E"/>
    <w:rPr>
      <w:sz w:val="20"/>
      <w:szCs w:val="20"/>
    </w:rPr>
  </w:style>
  <w:style w:type="paragraph" w:styleId="CommentSubject">
    <w:name w:val="Comment Subject"/>
    <w:basedOn w:val="CommentText"/>
    <w:next w:val="CommentText"/>
    <w:semiHidden/>
    <w:rsid w:val="0019055E"/>
    <w:rPr>
      <w:b/>
      <w:bCs/>
    </w:rPr>
  </w:style>
  <w:style w:type="character" w:styleId="body31" w:customStyle="1">
    <w:name w:val="body31"/>
    <w:rsid w:val="00FE6218"/>
    <w:rPr>
      <w:rFonts w:hint="default" w:ascii="Verdana" w:hAnsi="Verdana"/>
      <w:color w:val="000000"/>
      <w:sz w:val="13"/>
      <w:szCs w:val="13"/>
    </w:rPr>
  </w:style>
  <w:style w:type="character" w:styleId="Strong">
    <w:name w:val="Strong"/>
    <w:uiPriority w:val="22"/>
    <w:qFormat/>
    <w:rsid w:val="00FE6218"/>
    <w:rPr>
      <w:b/>
      <w:bCs/>
    </w:rPr>
  </w:style>
  <w:style w:type="character" w:styleId="FooterChar" w:customStyle="1">
    <w:name w:val="Footer Char"/>
    <w:link w:val="Footer"/>
    <w:uiPriority w:val="99"/>
    <w:rsid w:val="00502948"/>
    <w:rPr>
      <w:sz w:val="24"/>
      <w:szCs w:val="24"/>
    </w:rPr>
  </w:style>
  <w:style w:type="character" w:styleId="PageNumber">
    <w:name w:val="page number"/>
    <w:basedOn w:val="DefaultParagraphFont"/>
    <w:rsid w:val="006F23E3"/>
  </w:style>
  <w:style w:type="character" w:styleId="HeaderChar" w:customStyle="1">
    <w:name w:val="Header Char"/>
    <w:link w:val="Header"/>
    <w:uiPriority w:val="99"/>
    <w:rsid w:val="009A6E56"/>
    <w:rPr>
      <w:rFonts w:ascii="Times" w:hAnsi="Times"/>
      <w:sz w:val="24"/>
      <w:lang w:val="en-US"/>
    </w:rPr>
  </w:style>
  <w:style w:type="character" w:styleId="PlaceholderText">
    <w:name w:val="Placeholder Text"/>
    <w:basedOn w:val="DefaultParagraphFont"/>
    <w:uiPriority w:val="67"/>
    <w:semiHidden/>
    <w:rsid w:val="00DB462D"/>
    <w:rPr>
      <w:color w:val="808080"/>
    </w:rPr>
  </w:style>
  <w:style w:type="paragraph" w:styleId="BodyText2">
    <w:name w:val="Body Text 2"/>
    <w:basedOn w:val="Normal"/>
    <w:link w:val="BodyText2Char"/>
    <w:rsid w:val="007D0050"/>
    <w:pPr>
      <w:spacing w:after="120" w:line="480" w:lineRule="auto"/>
    </w:pPr>
  </w:style>
  <w:style w:type="character" w:styleId="BodyText2Char" w:customStyle="1">
    <w:name w:val="Body Text 2 Char"/>
    <w:basedOn w:val="DefaultParagraphFont"/>
    <w:link w:val="BodyText2"/>
    <w:rsid w:val="007D0050"/>
    <w:rPr>
      <w:sz w:val="24"/>
      <w:szCs w:val="24"/>
      <w:lang w:val="en-US"/>
    </w:rPr>
  </w:style>
  <w:style w:type="paragraph" w:styleId="Abstracttext" w:customStyle="1">
    <w:name w:val="Abstract text"/>
    <w:basedOn w:val="Normal"/>
    <w:rsid w:val="00DD59F7"/>
    <w:pPr>
      <w:spacing w:after="200"/>
      <w:jc w:val="both"/>
    </w:pPr>
    <w:rPr>
      <w:i/>
      <w:sz w:val="20"/>
      <w:szCs w:val="20"/>
    </w:rPr>
  </w:style>
  <w:style w:type="character" w:styleId="UnresolvedMention">
    <w:name w:val="Unresolved Mention"/>
    <w:basedOn w:val="DefaultParagraphFont"/>
    <w:uiPriority w:val="99"/>
    <w:semiHidden/>
    <w:unhideWhenUsed/>
    <w:rsid w:val="00F049C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left w:w="115" w:type="dxa"/>
        <w:right w:w="115" w:type="dxa"/>
      </w:tblCellMar>
    </w:tblPr>
  </w:style>
  <w:style w:type="table" w:styleId="TableGrid">
    <w:name w:val="Table Grid"/>
    <w:basedOn w:val="TableNormal"/>
    <w:uiPriority w:val="39"/>
    <w:rsid w:val="0023638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aption">
    <w:name w:val="caption"/>
    <w:basedOn w:val="Normal"/>
    <w:next w:val="Normal"/>
    <w:uiPriority w:val="35"/>
    <w:unhideWhenUsed/>
    <w:qFormat/>
    <w:rsid w:val="005E0EEF"/>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image" Target="media/image5.png" Id="rId13" /><Relationship Type="http://schemas.openxmlformats.org/officeDocument/2006/relationships/image" Target="media/image10.png" Id="rId18" /><Relationship Type="http://schemas.openxmlformats.org/officeDocument/2006/relationships/hyperlink" Target="https://doi.org/10.1080/17441730.2019.1619256" TargetMode="External" Id="rId26" /><Relationship Type="http://schemas.openxmlformats.org/officeDocument/2006/relationships/footer" Target="footer2.xml" Id="rId39" /><Relationship Type="http://schemas.openxmlformats.org/officeDocument/2006/relationships/image" Target="media/image13.png" Id="rId21" /><Relationship Type="http://schemas.openxmlformats.org/officeDocument/2006/relationships/hyperlink" Target="https://doi.org/10.1002/psp.2501" TargetMode="External" Id="rId34" /><Relationship Type="http://schemas.openxmlformats.org/officeDocument/2006/relationships/fontTable" Target="fontTable.xml" Id="rId42" /><Relationship Type="http://schemas.openxmlformats.org/officeDocument/2006/relationships/footnotes" Target="footnotes.xml" Id="rId7" /><Relationship Type="http://schemas.openxmlformats.org/officeDocument/2006/relationships/customXml" Target="../customXml/item2.xml" Id="rId2" /><Relationship Type="http://schemas.openxmlformats.org/officeDocument/2006/relationships/image" Target="media/image8.png" Id="rId16" /><Relationship Type="http://schemas.openxmlformats.org/officeDocument/2006/relationships/image" Target="media/image12.png" Id="rId20" /><Relationship Type="http://schemas.openxmlformats.org/officeDocument/2006/relationships/hyperlink" Target="https://doi.org/10.1177/016001769301500202" TargetMode="External" Id="rId29" /><Relationship Type="http://schemas.openxmlformats.org/officeDocument/2006/relationships/footer" Target="footer3.xml" Id="rId41"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image" Target="media/image3.png" Id="rId11" /><Relationship Type="http://schemas.openxmlformats.org/officeDocument/2006/relationships/image" Target="media/image16.png" Id="rId24" /><Relationship Type="http://schemas.openxmlformats.org/officeDocument/2006/relationships/hyperlink" Target="https://doi.org/10.17576/JEM-2018-5201-19" TargetMode="External" Id="rId32" /><Relationship Type="http://schemas.openxmlformats.org/officeDocument/2006/relationships/header" Target="header2.xml" Id="rId37" /><Relationship Type="http://schemas.openxmlformats.org/officeDocument/2006/relationships/header" Target="header3.xml" Id="rId40" /><Relationship Type="http://schemas.openxmlformats.org/officeDocument/2006/relationships/settings" Target="settings.xml" Id="rId5" /><Relationship Type="http://schemas.openxmlformats.org/officeDocument/2006/relationships/image" Target="media/image7.png" Id="rId15" /><Relationship Type="http://schemas.openxmlformats.org/officeDocument/2006/relationships/image" Target="media/image15.png" Id="rId23" /><Relationship Type="http://schemas.openxmlformats.org/officeDocument/2006/relationships/hyperlink" Target="https://doi.org/10.1002/psp.2499" TargetMode="External" Id="rId28" /><Relationship Type="http://schemas.openxmlformats.org/officeDocument/2006/relationships/header" Target="header1.xml" Id="rId36" /><Relationship Type="http://schemas.openxmlformats.org/officeDocument/2006/relationships/image" Target="media/image2.png" Id="rId10" /><Relationship Type="http://schemas.openxmlformats.org/officeDocument/2006/relationships/image" Target="media/image11.png" Id="rId19" /><Relationship Type="http://schemas.openxmlformats.org/officeDocument/2006/relationships/hyperlink" Target="http://www.jstor.org/stable/1807860" TargetMode="External" Id="rId31" /><Relationship Type="http://schemas.openxmlformats.org/officeDocument/2006/relationships/styles" Target="styles.xml" Id="rId4" /><Relationship Type="http://schemas.openxmlformats.org/officeDocument/2006/relationships/image" Target="media/image1.png" Id="rId9" /><Relationship Type="http://schemas.openxmlformats.org/officeDocument/2006/relationships/image" Target="media/image6.png" Id="rId14" /><Relationship Type="http://schemas.openxmlformats.org/officeDocument/2006/relationships/image" Target="media/image14.png" Id="rId22" /><Relationship Type="http://schemas.openxmlformats.org/officeDocument/2006/relationships/hyperlink" Target="https://doi.org/10.17638/03071027" TargetMode="External" Id="rId27" /><Relationship Type="http://schemas.openxmlformats.org/officeDocument/2006/relationships/hyperlink" Target="https://doi.org/10.1016/j.jce.2015.02.002" TargetMode="External" Id="rId30" /><Relationship Type="http://schemas.openxmlformats.org/officeDocument/2006/relationships/theme" Target="theme/theme1.xml" Id="rId43" /><Relationship Type="http://schemas.openxmlformats.org/officeDocument/2006/relationships/endnotes" Target="endnotes.xml" Id="rId8" /><Relationship Type="http://schemas.openxmlformats.org/officeDocument/2006/relationships/numbering" Target="numbering.xml" Id="rId3" /><Relationship Type="http://schemas.openxmlformats.org/officeDocument/2006/relationships/image" Target="media/image4.png" Id="rId12" /><Relationship Type="http://schemas.openxmlformats.org/officeDocument/2006/relationships/image" Target="media/image9.png" Id="rId17" /><Relationship Type="http://schemas.openxmlformats.org/officeDocument/2006/relationships/image" Target="media/image17.emf" Id="rId25" /><Relationship Type="http://schemas.openxmlformats.org/officeDocument/2006/relationships/hyperlink" Target="https://doi.org/10.1007/bf01286114" TargetMode="External" Id="rId33" /><Relationship Type="http://schemas.openxmlformats.org/officeDocument/2006/relationships/footer" Target="footer1.xml" Id="rId38"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3.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ltWPt5bJFsCNC50x6QrgSP8Rrg==">CgMxLjAyDmguN2NkbmtuZGk0cXdwMg5oLjU3YnJib3c2MTQxdjIOaC5ocW0ybzd4bzM2ZWw4AGogChRzdWdnZXN0LnFqdmtwbGNtam80bxIIWVJRUyBTUVNqIAoUc3VnZ2VzdC42NWkwbzVicHF3Z3gSCFlSUVMgU1FTciExR1JSOVh1SUcxRTlWMHA0c3VtSnVRS2tkSDVfdU8xaDg=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2ACFB2B-22BE-494A-835B-4F213249267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Aidi Ahmi</dc:creator>
  <lastModifiedBy>GE ZI QING</lastModifiedBy>
  <revision>32</revision>
  <lastPrinted>2025-01-28T06:13:00.0000000Z</lastPrinted>
  <dcterms:created xsi:type="dcterms:W3CDTF">2025-02-01T14:00:00.0000000Z</dcterms:created>
  <dcterms:modified xsi:type="dcterms:W3CDTF">2026-10-04T08:52:35.5887021Z</dcterms:modified>
</coreProperties>
</file>