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bookmarkStart w:id="68"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1140DE6A">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_Toc343155053 </w:instrText>
      </w:r>
      <w:r>
        <w:fldChar w:fldCharType="separate"/>
      </w:r>
      <w:r>
        <w:rPr>
          <w:rFonts w:ascii="黑体" w:hAnsi="黑体" w:eastAsia="黑体" w:cs="黑体"/>
        </w:rPr>
        <w:t>1．课题来源及研究的目的和意义</w:t>
      </w:r>
      <w:r>
        <w:tab/>
      </w:r>
      <w:r>
        <w:fldChar w:fldCharType="begin"/>
      </w:r>
      <w:r>
        <w:instrText xml:space="preserve"> PAGEREF _Toc343155053 \h </w:instrText>
      </w:r>
      <w:r>
        <w:fldChar w:fldCharType="separate"/>
      </w:r>
      <w:r>
        <w:t>3</w:t>
      </w:r>
      <w:r>
        <w:fldChar w:fldCharType="end"/>
      </w:r>
      <w:r>
        <w:fldChar w:fldCharType="end"/>
      </w:r>
    </w:p>
    <w:p w14:paraId="1BFAE83D">
      <w:pPr>
        <w:pStyle w:val="8"/>
        <w:tabs>
          <w:tab w:val="right" w:leader="dot" w:pos="8306"/>
        </w:tabs>
      </w:pPr>
      <w:r>
        <w:fldChar w:fldCharType="begin"/>
      </w:r>
      <w:r>
        <w:instrText xml:space="preserve"> HYPERLINK \l _Toc1413383576 </w:instrText>
      </w:r>
      <w:r>
        <w:fldChar w:fldCharType="separate"/>
      </w:r>
      <w:r>
        <w:rPr>
          <w:rFonts w:ascii="黑体" w:hAnsi="黑体" w:eastAsia="黑体" w:cs="黑体"/>
        </w:rPr>
        <w:t>1.1 课题来源</w:t>
      </w:r>
      <w:r>
        <w:tab/>
      </w:r>
      <w:r>
        <w:fldChar w:fldCharType="begin"/>
      </w:r>
      <w:r>
        <w:instrText xml:space="preserve"> PAGEREF _Toc1413383576 \h </w:instrText>
      </w:r>
      <w:r>
        <w:fldChar w:fldCharType="separate"/>
      </w:r>
      <w:r>
        <w:t>3</w:t>
      </w:r>
      <w:r>
        <w:fldChar w:fldCharType="end"/>
      </w:r>
      <w:r>
        <w:fldChar w:fldCharType="end"/>
      </w:r>
    </w:p>
    <w:p w14:paraId="5A4D734F">
      <w:pPr>
        <w:pStyle w:val="8"/>
        <w:tabs>
          <w:tab w:val="right" w:leader="dot" w:pos="8306"/>
        </w:tabs>
      </w:pPr>
      <w:r>
        <w:fldChar w:fldCharType="begin"/>
      </w:r>
      <w:r>
        <w:instrText xml:space="preserve"> HYPERLINK \l _Toc1421142365 </w:instrText>
      </w:r>
      <w:r>
        <w:fldChar w:fldCharType="separate"/>
      </w:r>
      <w:r>
        <w:rPr>
          <w:rFonts w:ascii="黑体" w:hAnsi="黑体" w:eastAsia="黑体" w:cs="黑体"/>
        </w:rPr>
        <w:t>1.2 研究背景</w:t>
      </w:r>
      <w:r>
        <w:tab/>
      </w:r>
      <w:r>
        <w:fldChar w:fldCharType="begin"/>
      </w:r>
      <w:r>
        <w:instrText xml:space="preserve"> PAGEREF _Toc1421142365 \h </w:instrText>
      </w:r>
      <w:r>
        <w:fldChar w:fldCharType="separate"/>
      </w:r>
      <w:r>
        <w:t>3</w:t>
      </w:r>
      <w:r>
        <w:fldChar w:fldCharType="end"/>
      </w:r>
      <w:r>
        <w:fldChar w:fldCharType="end"/>
      </w:r>
    </w:p>
    <w:p w14:paraId="6ED70580">
      <w:pPr>
        <w:pStyle w:val="8"/>
        <w:tabs>
          <w:tab w:val="right" w:leader="dot" w:pos="8306"/>
        </w:tabs>
      </w:pPr>
      <w:r>
        <w:fldChar w:fldCharType="begin"/>
      </w:r>
      <w:r>
        <w:instrText xml:space="preserve"> HYPERLINK \l _Toc826606621 </w:instrText>
      </w:r>
      <w:r>
        <w:fldChar w:fldCharType="separate"/>
      </w:r>
      <w:r>
        <w:rPr>
          <w:rFonts w:ascii="黑体" w:hAnsi="黑体" w:eastAsia="黑体" w:cs="黑体"/>
        </w:rPr>
        <w:t>1.3 研究目的和意义</w:t>
      </w:r>
      <w:r>
        <w:tab/>
      </w:r>
      <w:r>
        <w:fldChar w:fldCharType="begin"/>
      </w:r>
      <w:r>
        <w:instrText xml:space="preserve"> PAGEREF _Toc826606621 \h </w:instrText>
      </w:r>
      <w:r>
        <w:fldChar w:fldCharType="separate"/>
      </w:r>
      <w:r>
        <w:t>4</w:t>
      </w:r>
      <w:r>
        <w:fldChar w:fldCharType="end"/>
      </w:r>
      <w:r>
        <w:fldChar w:fldCharType="end"/>
      </w:r>
    </w:p>
    <w:p w14:paraId="11ED66A0">
      <w:pPr>
        <w:pStyle w:val="7"/>
        <w:tabs>
          <w:tab w:val="right" w:leader="dot" w:pos="8306"/>
        </w:tabs>
      </w:pPr>
      <w:r>
        <w:fldChar w:fldCharType="begin"/>
      </w:r>
      <w:r>
        <w:instrText xml:space="preserve"> HYPERLINK \l _Toc705766704 </w:instrText>
      </w:r>
      <w:r>
        <w:fldChar w:fldCharType="separate"/>
      </w:r>
      <w:r>
        <w:rPr>
          <w:rFonts w:ascii="黑体" w:hAnsi="黑体" w:eastAsia="黑体" w:cs="黑体"/>
        </w:rPr>
        <w:t>2．国内外在该方向的研究现状及分析</w:t>
      </w:r>
      <w:r>
        <w:tab/>
      </w:r>
      <w:r>
        <w:fldChar w:fldCharType="begin"/>
      </w:r>
      <w:r>
        <w:instrText xml:space="preserve"> PAGEREF _Toc705766704 \h </w:instrText>
      </w:r>
      <w:r>
        <w:fldChar w:fldCharType="separate"/>
      </w:r>
      <w:r>
        <w:t>4</w:t>
      </w:r>
      <w:r>
        <w:fldChar w:fldCharType="end"/>
      </w:r>
      <w:r>
        <w:fldChar w:fldCharType="end"/>
      </w:r>
    </w:p>
    <w:p w14:paraId="7862EFBA">
      <w:pPr>
        <w:pStyle w:val="8"/>
        <w:tabs>
          <w:tab w:val="right" w:leader="dot" w:pos="8306"/>
        </w:tabs>
      </w:pPr>
      <w:r>
        <w:fldChar w:fldCharType="begin"/>
      </w:r>
      <w:r>
        <w:instrText xml:space="preserve"> HYPERLINK \l _Toc1268811747 </w:instrText>
      </w:r>
      <w:r>
        <w:fldChar w:fldCharType="separate"/>
      </w:r>
      <w:r>
        <w:rPr>
          <w:rFonts w:ascii="黑体" w:hAnsi="黑体" w:eastAsia="黑体" w:cs="黑体"/>
        </w:rPr>
        <w:t>2.1 大语言模型后训练和知识蒸馏</w:t>
      </w:r>
      <w:r>
        <w:tab/>
      </w:r>
      <w:r>
        <w:fldChar w:fldCharType="begin"/>
      </w:r>
      <w:r>
        <w:instrText xml:space="preserve"> PAGEREF _Toc1268811747 \h </w:instrText>
      </w:r>
      <w:r>
        <w:fldChar w:fldCharType="separate"/>
      </w:r>
      <w:r>
        <w:t>4</w:t>
      </w:r>
      <w:r>
        <w:fldChar w:fldCharType="end"/>
      </w:r>
      <w:r>
        <w:fldChar w:fldCharType="end"/>
      </w:r>
    </w:p>
    <w:p w14:paraId="13D9EF9F">
      <w:pPr>
        <w:pStyle w:val="8"/>
        <w:tabs>
          <w:tab w:val="right" w:leader="dot" w:pos="8306"/>
        </w:tabs>
      </w:pPr>
      <w:r>
        <w:fldChar w:fldCharType="begin"/>
      </w:r>
      <w:r>
        <w:instrText xml:space="preserve"> HYPERLINK \l _Toc406417119 </w:instrText>
      </w:r>
      <w:r>
        <w:fldChar w:fldCharType="separate"/>
      </w:r>
      <w:r>
        <w:rPr>
          <w:rFonts w:ascii="黑体" w:hAnsi="黑体" w:eastAsia="黑体" w:cs="黑体"/>
        </w:rPr>
        <w:t>2.2 分布偏移与在线策略蒸馏</w:t>
      </w:r>
      <w:r>
        <w:tab/>
      </w:r>
      <w:r>
        <w:fldChar w:fldCharType="begin"/>
      </w:r>
      <w:r>
        <w:instrText xml:space="preserve"> PAGEREF _Toc406417119 \h </w:instrText>
      </w:r>
      <w:r>
        <w:fldChar w:fldCharType="separate"/>
      </w:r>
      <w:r>
        <w:t>6</w:t>
      </w:r>
      <w:r>
        <w:fldChar w:fldCharType="end"/>
      </w:r>
      <w:r>
        <w:fldChar w:fldCharType="end"/>
      </w:r>
    </w:p>
    <w:p w14:paraId="6412D100">
      <w:pPr>
        <w:pStyle w:val="8"/>
        <w:tabs>
          <w:tab w:val="right" w:leader="dot" w:pos="8306"/>
        </w:tabs>
      </w:pPr>
      <w:r>
        <w:fldChar w:fldCharType="begin"/>
      </w:r>
      <w:r>
        <w:instrText xml:space="preserve"> HYPERLINK \l _Toc1654521573 </w:instrText>
      </w:r>
      <w:r>
        <w:fldChar w:fldCharType="separate"/>
      </w:r>
      <w:r>
        <w:rPr>
          <w:rFonts w:ascii="黑体" w:hAnsi="黑体" w:eastAsia="黑体" w:cs="黑体"/>
        </w:rPr>
        <w:t>2.3 KL 散度方向与广义散度</w:t>
      </w:r>
      <w:r>
        <w:tab/>
      </w:r>
      <w:r>
        <w:fldChar w:fldCharType="begin"/>
      </w:r>
      <w:r>
        <w:instrText xml:space="preserve"> PAGEREF _Toc1654521573 \h </w:instrText>
      </w:r>
      <w:r>
        <w:fldChar w:fldCharType="separate"/>
      </w:r>
      <w:r>
        <w:t>7</w:t>
      </w:r>
      <w:r>
        <w:fldChar w:fldCharType="end"/>
      </w:r>
      <w:r>
        <w:fldChar w:fldCharType="end"/>
      </w:r>
    </w:p>
    <w:p w14:paraId="408AD3E6">
      <w:pPr>
        <w:pStyle w:val="8"/>
        <w:tabs>
          <w:tab w:val="right" w:leader="dot" w:pos="8306"/>
        </w:tabs>
      </w:pPr>
      <w:r>
        <w:fldChar w:fldCharType="begin"/>
      </w:r>
      <w:r>
        <w:instrText xml:space="preserve"> HYPERLINK \l _Toc1925816055 </w:instrText>
      </w:r>
      <w:r>
        <w:fldChar w:fldCharType="separate"/>
      </w:r>
      <w:r>
        <w:rPr>
          <w:rFonts w:ascii="黑体" w:hAnsi="黑体" w:eastAsia="黑体" w:cs="黑体"/>
        </w:rPr>
        <w:t>2.4 监督信息粒度与资源效率</w:t>
      </w:r>
      <w:r>
        <w:tab/>
      </w:r>
      <w:r>
        <w:fldChar w:fldCharType="begin"/>
      </w:r>
      <w:r>
        <w:instrText xml:space="preserve"> PAGEREF _Toc1925816055 \h </w:instrText>
      </w:r>
      <w:r>
        <w:fldChar w:fldCharType="separate"/>
      </w:r>
      <w:r>
        <w:t>9</w:t>
      </w:r>
      <w:r>
        <w:fldChar w:fldCharType="end"/>
      </w:r>
      <w:r>
        <w:fldChar w:fldCharType="end"/>
      </w:r>
    </w:p>
    <w:p w14:paraId="4A0ABB55">
      <w:pPr>
        <w:pStyle w:val="8"/>
        <w:tabs>
          <w:tab w:val="right" w:leader="dot" w:pos="8306"/>
        </w:tabs>
      </w:pPr>
      <w:r>
        <w:fldChar w:fldCharType="begin"/>
      </w:r>
      <w:r>
        <w:instrText xml:space="preserve"> HYPERLINK \l _Toc316908801 </w:instrText>
      </w:r>
      <w:r>
        <w:fldChar w:fldCharType="separate"/>
      </w:r>
      <w:r>
        <w:rPr>
          <w:rFonts w:ascii="黑体" w:hAnsi="黑体" w:eastAsia="黑体" w:cs="黑体"/>
        </w:rPr>
        <w:t>2.5 Function Calling 数据与评测研究</w:t>
      </w:r>
      <w:r>
        <w:tab/>
      </w:r>
      <w:r>
        <w:fldChar w:fldCharType="begin"/>
      </w:r>
      <w:r>
        <w:instrText xml:space="preserve"> PAGEREF _Toc316908801 \h </w:instrText>
      </w:r>
      <w:r>
        <w:fldChar w:fldCharType="separate"/>
      </w:r>
      <w:r>
        <w:t>10</w:t>
      </w:r>
      <w:r>
        <w:fldChar w:fldCharType="end"/>
      </w:r>
      <w:r>
        <w:fldChar w:fldCharType="end"/>
      </w:r>
    </w:p>
    <w:p w14:paraId="29B30675">
      <w:pPr>
        <w:pStyle w:val="8"/>
        <w:tabs>
          <w:tab w:val="right" w:leader="dot" w:pos="8306"/>
        </w:tabs>
      </w:pPr>
      <w:r>
        <w:fldChar w:fldCharType="begin"/>
      </w:r>
      <w:r>
        <w:instrText xml:space="preserve"> HYPERLINK \l _Toc526773847 </w:instrText>
      </w:r>
      <w:r>
        <w:fldChar w:fldCharType="separate"/>
      </w:r>
      <w:r>
        <w:rPr>
          <w:rFonts w:ascii="黑体" w:hAnsi="黑体" w:eastAsia="黑体" w:cs="黑体"/>
        </w:rPr>
        <w:t>2.6 现有方法的问题与本文的研究切入点</w:t>
      </w:r>
      <w:r>
        <w:tab/>
      </w:r>
      <w:r>
        <w:fldChar w:fldCharType="begin"/>
      </w:r>
      <w:r>
        <w:instrText xml:space="preserve"> PAGEREF _Toc526773847 \h </w:instrText>
      </w:r>
      <w:r>
        <w:fldChar w:fldCharType="separate"/>
      </w:r>
      <w:r>
        <w:t>11</w:t>
      </w:r>
      <w:r>
        <w:fldChar w:fldCharType="end"/>
      </w:r>
      <w:r>
        <w:fldChar w:fldCharType="end"/>
      </w:r>
    </w:p>
    <w:p w14:paraId="2F61F32E">
      <w:pPr>
        <w:pStyle w:val="7"/>
        <w:tabs>
          <w:tab w:val="right" w:leader="dot" w:pos="8306"/>
        </w:tabs>
      </w:pPr>
      <w:r>
        <w:fldChar w:fldCharType="begin"/>
      </w:r>
      <w:r>
        <w:instrText xml:space="preserve"> HYPERLINK \l _Toc1560453595 </w:instrText>
      </w:r>
      <w:r>
        <w:fldChar w:fldCharType="separate"/>
      </w:r>
      <w:r>
        <w:rPr>
          <w:rFonts w:ascii="黑体" w:hAnsi="黑体" w:eastAsia="黑体" w:cs="黑体"/>
        </w:rPr>
        <w:t>3．主要研究内容</w:t>
      </w:r>
      <w:r>
        <w:tab/>
      </w:r>
      <w:r>
        <w:fldChar w:fldCharType="begin"/>
      </w:r>
      <w:r>
        <w:instrText xml:space="preserve"> PAGEREF _Toc1560453595 \h </w:instrText>
      </w:r>
      <w:r>
        <w:fldChar w:fldCharType="separate"/>
      </w:r>
      <w:r>
        <w:t>12</w:t>
      </w:r>
      <w:r>
        <w:fldChar w:fldCharType="end"/>
      </w:r>
      <w:r>
        <w:fldChar w:fldCharType="end"/>
      </w:r>
    </w:p>
    <w:p w14:paraId="751A3E2F">
      <w:pPr>
        <w:pStyle w:val="8"/>
        <w:tabs>
          <w:tab w:val="right" w:leader="dot" w:pos="8306"/>
        </w:tabs>
      </w:pPr>
      <w:r>
        <w:fldChar w:fldCharType="begin"/>
      </w:r>
      <w:r>
        <w:instrText xml:space="preserve"> HYPERLINK \l _Toc1473274001 </w:instrText>
      </w:r>
      <w:r>
        <w:fldChar w:fldCharType="separate"/>
      </w:r>
      <w:r>
        <w:rPr>
          <w:rFonts w:ascii="黑体" w:hAnsi="黑体" w:eastAsia="黑体" w:cs="黑体"/>
        </w:rPr>
        <w:t>3.1 研究问题概述</w:t>
      </w:r>
      <w:r>
        <w:tab/>
      </w:r>
      <w:r>
        <w:fldChar w:fldCharType="begin"/>
      </w:r>
      <w:r>
        <w:instrText xml:space="preserve"> PAGEREF _Toc1473274001 \h </w:instrText>
      </w:r>
      <w:r>
        <w:fldChar w:fldCharType="separate"/>
      </w:r>
      <w:r>
        <w:t>12</w:t>
      </w:r>
      <w:r>
        <w:fldChar w:fldCharType="end"/>
      </w:r>
      <w:r>
        <w:fldChar w:fldCharType="end"/>
      </w:r>
    </w:p>
    <w:p w14:paraId="0BF493A0">
      <w:pPr>
        <w:pStyle w:val="8"/>
        <w:tabs>
          <w:tab w:val="right" w:leader="dot" w:pos="8306"/>
        </w:tabs>
      </w:pPr>
      <w:r>
        <w:fldChar w:fldCharType="begin"/>
      </w:r>
      <w:r>
        <w:instrText xml:space="preserve"> HYPERLINK \l _Toc829684897 </w:instrText>
      </w:r>
      <w:r>
        <w:fldChar w:fldCharType="separate"/>
      </w:r>
      <w:r>
        <w:rPr>
          <w:rFonts w:ascii="黑体" w:hAnsi="黑体" w:eastAsia="黑体" w:cs="黑体"/>
        </w:rPr>
        <w:t>3.2 学生状态分布上的有效教师监督</w:t>
      </w:r>
      <w:r>
        <w:tab/>
      </w:r>
      <w:r>
        <w:fldChar w:fldCharType="begin"/>
      </w:r>
      <w:r>
        <w:instrText xml:space="preserve"> PAGEREF _Toc829684897 \h </w:instrText>
      </w:r>
      <w:r>
        <w:fldChar w:fldCharType="separate"/>
      </w:r>
      <w:r>
        <w:t>12</w:t>
      </w:r>
      <w:r>
        <w:fldChar w:fldCharType="end"/>
      </w:r>
      <w:r>
        <w:fldChar w:fldCharType="end"/>
      </w:r>
    </w:p>
    <w:p w14:paraId="3C547D1C">
      <w:pPr>
        <w:pStyle w:val="8"/>
        <w:tabs>
          <w:tab w:val="right" w:leader="dot" w:pos="8306"/>
        </w:tabs>
      </w:pPr>
      <w:r>
        <w:fldChar w:fldCharType="begin"/>
      </w:r>
      <w:r>
        <w:instrText xml:space="preserve"> HYPERLINK \l _Toc902743908 </w:instrText>
      </w:r>
      <w:r>
        <w:fldChar w:fldCharType="separate"/>
      </w:r>
      <w:r>
        <w:rPr>
          <w:rFonts w:ascii="黑体" w:hAnsi="黑体" w:eastAsia="黑体" w:cs="黑体"/>
        </w:rPr>
        <w:t>3.3 不同散度目标的优化偏好</w:t>
      </w:r>
      <w:r>
        <w:tab/>
      </w:r>
      <w:r>
        <w:fldChar w:fldCharType="begin"/>
      </w:r>
      <w:r>
        <w:instrText xml:space="preserve"> PAGEREF _Toc902743908 \h </w:instrText>
      </w:r>
      <w:r>
        <w:fldChar w:fldCharType="separate"/>
      </w:r>
      <w:r>
        <w:t>12</w:t>
      </w:r>
      <w:r>
        <w:fldChar w:fldCharType="end"/>
      </w:r>
      <w:r>
        <w:fldChar w:fldCharType="end"/>
      </w:r>
    </w:p>
    <w:p w14:paraId="3B498A3B">
      <w:pPr>
        <w:pStyle w:val="8"/>
        <w:tabs>
          <w:tab w:val="right" w:leader="dot" w:pos="8306"/>
        </w:tabs>
      </w:pPr>
      <w:r>
        <w:fldChar w:fldCharType="begin"/>
      </w:r>
      <w:r>
        <w:instrText xml:space="preserve"> HYPERLINK \l _Toc444895701 </w:instrText>
      </w:r>
      <w:r>
        <w:fldChar w:fldCharType="separate"/>
      </w:r>
      <w:r>
        <w:rPr>
          <w:rFonts w:ascii="黑体" w:hAnsi="黑体" w:eastAsia="黑体" w:cs="黑体"/>
        </w:rPr>
        <w:t>3.4 监督信息粒度与资源效率</w:t>
      </w:r>
      <w:r>
        <w:tab/>
      </w:r>
      <w:r>
        <w:fldChar w:fldCharType="begin"/>
      </w:r>
      <w:r>
        <w:instrText xml:space="preserve"> PAGEREF _Toc444895701 \h </w:instrText>
      </w:r>
      <w:r>
        <w:fldChar w:fldCharType="separate"/>
      </w:r>
      <w:r>
        <w:t>13</w:t>
      </w:r>
      <w:r>
        <w:fldChar w:fldCharType="end"/>
      </w:r>
      <w:r>
        <w:fldChar w:fldCharType="end"/>
      </w:r>
    </w:p>
    <w:p w14:paraId="7881F9DE">
      <w:pPr>
        <w:pStyle w:val="8"/>
        <w:tabs>
          <w:tab w:val="right" w:leader="dot" w:pos="8306"/>
        </w:tabs>
      </w:pPr>
      <w:r>
        <w:fldChar w:fldCharType="begin"/>
      </w:r>
      <w:r>
        <w:instrText xml:space="preserve"> HYPERLINK \l _Toc1971471500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_Toc1971471500 \h </w:instrText>
      </w:r>
      <w:r>
        <w:fldChar w:fldCharType="separate"/>
      </w:r>
      <w:r>
        <w:t>13</w:t>
      </w:r>
      <w:r>
        <w:fldChar w:fldCharType="end"/>
      </w:r>
      <w:r>
        <w:fldChar w:fldCharType="end"/>
      </w:r>
    </w:p>
    <w:p w14:paraId="514823E7">
      <w:pPr>
        <w:pStyle w:val="7"/>
        <w:tabs>
          <w:tab w:val="right" w:leader="dot" w:pos="8306"/>
        </w:tabs>
      </w:pPr>
      <w:r>
        <w:fldChar w:fldCharType="begin"/>
      </w:r>
      <w:r>
        <w:instrText xml:space="preserve"> HYPERLINK \l _Toc996310937 </w:instrText>
      </w:r>
      <w:r>
        <w:fldChar w:fldCharType="separate"/>
      </w:r>
      <w:r>
        <w:rPr>
          <w:rFonts w:ascii="黑体" w:hAnsi="黑体" w:eastAsia="黑体" w:cs="黑体"/>
        </w:rPr>
        <w:t>4．研究方案</w:t>
      </w:r>
      <w:r>
        <w:tab/>
      </w:r>
      <w:r>
        <w:fldChar w:fldCharType="begin"/>
      </w:r>
      <w:r>
        <w:instrText xml:space="preserve"> PAGEREF _Toc996310937 \h </w:instrText>
      </w:r>
      <w:r>
        <w:fldChar w:fldCharType="separate"/>
      </w:r>
      <w:r>
        <w:t>14</w:t>
      </w:r>
      <w:r>
        <w:fldChar w:fldCharType="end"/>
      </w:r>
      <w:r>
        <w:fldChar w:fldCharType="end"/>
      </w:r>
    </w:p>
    <w:p w14:paraId="4025CBA3">
      <w:pPr>
        <w:pStyle w:val="8"/>
        <w:tabs>
          <w:tab w:val="right" w:leader="dot" w:pos="8306"/>
        </w:tabs>
      </w:pPr>
      <w:r>
        <w:fldChar w:fldCharType="begin"/>
      </w:r>
      <w:r>
        <w:instrText xml:space="preserve"> HYPERLINK \l _Toc1067922500 </w:instrText>
      </w:r>
      <w:r>
        <w:fldChar w:fldCharType="separate"/>
      </w:r>
      <w:r>
        <w:rPr>
          <w:rFonts w:ascii="黑体" w:hAnsi="黑体" w:eastAsia="黑体" w:cs="黑体"/>
        </w:rPr>
        <w:t>4.1 总体技术路线</w:t>
      </w:r>
      <w:r>
        <w:tab/>
      </w:r>
      <w:r>
        <w:fldChar w:fldCharType="begin"/>
      </w:r>
      <w:r>
        <w:instrText xml:space="preserve"> PAGEREF _Toc1067922500 \h </w:instrText>
      </w:r>
      <w:r>
        <w:fldChar w:fldCharType="separate"/>
      </w:r>
      <w:r>
        <w:t>14</w:t>
      </w:r>
      <w:r>
        <w:fldChar w:fldCharType="end"/>
      </w:r>
      <w:r>
        <w:fldChar w:fldCharType="end"/>
      </w:r>
    </w:p>
    <w:p w14:paraId="7DF1DE27">
      <w:pPr>
        <w:pStyle w:val="8"/>
        <w:tabs>
          <w:tab w:val="right" w:leader="dot" w:pos="8306"/>
        </w:tabs>
      </w:pPr>
      <w:r>
        <w:fldChar w:fldCharType="begin"/>
      </w:r>
      <w:r>
        <w:instrText xml:space="preserve"> HYPERLINK \l _Toc2052619521 </w:instrText>
      </w:r>
      <w:r>
        <w:fldChar w:fldCharType="separate"/>
      </w:r>
      <w:r>
        <w:rPr>
          <w:rFonts w:ascii="黑体" w:hAnsi="黑体" w:eastAsia="黑体" w:cs="黑体"/>
        </w:rPr>
        <w:t>4.2 模型和数据准备</w:t>
      </w:r>
      <w:r>
        <w:tab/>
      </w:r>
      <w:r>
        <w:fldChar w:fldCharType="begin"/>
      </w:r>
      <w:r>
        <w:instrText xml:space="preserve"> PAGEREF _Toc2052619521 \h </w:instrText>
      </w:r>
      <w:r>
        <w:fldChar w:fldCharType="separate"/>
      </w:r>
      <w:r>
        <w:t>15</w:t>
      </w:r>
      <w:r>
        <w:fldChar w:fldCharType="end"/>
      </w:r>
      <w:r>
        <w:fldChar w:fldCharType="end"/>
      </w:r>
    </w:p>
    <w:p w14:paraId="1C6B657F">
      <w:pPr>
        <w:pStyle w:val="8"/>
        <w:tabs>
          <w:tab w:val="right" w:leader="dot" w:pos="8306"/>
        </w:tabs>
      </w:pPr>
      <w:r>
        <w:fldChar w:fldCharType="begin"/>
      </w:r>
      <w:r>
        <w:instrText xml:space="preserve"> HYPERLINK \l _Toc1198984039 </w:instrText>
      </w:r>
      <w:r>
        <w:fldChar w:fldCharType="separate"/>
      </w:r>
      <w:r>
        <w:rPr>
          <w:rFonts w:ascii="黑体" w:hAnsi="黑体" w:eastAsia="黑体" w:cs="黑体"/>
        </w:rPr>
        <w:t>4.3 学生 rollout 和教师反馈</w:t>
      </w:r>
      <w:r>
        <w:tab/>
      </w:r>
      <w:r>
        <w:fldChar w:fldCharType="begin"/>
      </w:r>
      <w:r>
        <w:instrText xml:space="preserve"> PAGEREF _Toc1198984039 \h </w:instrText>
      </w:r>
      <w:r>
        <w:fldChar w:fldCharType="separate"/>
      </w:r>
      <w:r>
        <w:t>16</w:t>
      </w:r>
      <w:r>
        <w:fldChar w:fldCharType="end"/>
      </w:r>
      <w:r>
        <w:fldChar w:fldCharType="end"/>
      </w:r>
    </w:p>
    <w:p w14:paraId="00E96A21">
      <w:pPr>
        <w:pStyle w:val="8"/>
        <w:tabs>
          <w:tab w:val="right" w:leader="dot" w:pos="8306"/>
        </w:tabs>
      </w:pPr>
      <w:r>
        <w:fldChar w:fldCharType="begin"/>
      </w:r>
      <w:r>
        <w:instrText xml:space="preserve"> HYPERLINK \l _Toc1485683672 </w:instrText>
      </w:r>
      <w:r>
        <w:fldChar w:fldCharType="separate"/>
      </w:r>
      <w:r>
        <w:rPr>
          <w:rFonts w:ascii="黑体" w:hAnsi="黑体" w:eastAsia="黑体" w:cs="黑体"/>
        </w:rPr>
        <w:t>4.4 损失与监督信息粒度/估计方式的定义原则</w:t>
      </w:r>
      <w:r>
        <w:tab/>
      </w:r>
      <w:r>
        <w:fldChar w:fldCharType="begin"/>
      </w:r>
      <w:r>
        <w:instrText xml:space="preserve"> PAGEREF _Toc1485683672 \h </w:instrText>
      </w:r>
      <w:r>
        <w:fldChar w:fldCharType="separate"/>
      </w:r>
      <w:r>
        <w:t>17</w:t>
      </w:r>
      <w:r>
        <w:fldChar w:fldCharType="end"/>
      </w:r>
      <w:r>
        <w:fldChar w:fldCharType="end"/>
      </w:r>
    </w:p>
    <w:p w14:paraId="230D6651">
      <w:pPr>
        <w:pStyle w:val="8"/>
        <w:tabs>
          <w:tab w:val="right" w:leader="dot" w:pos="8306"/>
        </w:tabs>
      </w:pPr>
      <w:r>
        <w:fldChar w:fldCharType="begin"/>
      </w:r>
      <w:r>
        <w:instrText xml:space="preserve"> HYPERLINK \l _Toc1093111635 </w:instrText>
      </w:r>
      <w:r>
        <w:fldChar w:fldCharType="separate"/>
      </w:r>
      <w:r>
        <w:rPr>
          <w:rFonts w:ascii="黑体" w:hAnsi="黑体" w:eastAsia="黑体" w:cs="黑体"/>
        </w:rPr>
        <w:t>4.5 评价指标和公平性</w:t>
      </w:r>
      <w:r>
        <w:tab/>
      </w:r>
      <w:r>
        <w:fldChar w:fldCharType="begin"/>
      </w:r>
      <w:r>
        <w:instrText xml:space="preserve"> PAGEREF _Toc1093111635 \h </w:instrText>
      </w:r>
      <w:r>
        <w:fldChar w:fldCharType="separate"/>
      </w:r>
      <w:r>
        <w:t>19</w:t>
      </w:r>
      <w:r>
        <w:fldChar w:fldCharType="end"/>
      </w:r>
      <w:r>
        <w:fldChar w:fldCharType="end"/>
      </w:r>
    </w:p>
    <w:p w14:paraId="0FEDE538">
      <w:pPr>
        <w:pStyle w:val="8"/>
        <w:tabs>
          <w:tab w:val="right" w:leader="dot" w:pos="8306"/>
        </w:tabs>
      </w:pPr>
      <w:r>
        <w:fldChar w:fldCharType="begin"/>
      </w:r>
      <w:r>
        <w:instrText xml:space="preserve"> HYPERLINK \l _Toc204649360 </w:instrText>
      </w:r>
      <w:r>
        <w:fldChar w:fldCharType="separate"/>
      </w:r>
      <w:r>
        <w:rPr>
          <w:rFonts w:ascii="黑体" w:hAnsi="黑体" w:eastAsia="黑体" w:cs="黑体"/>
        </w:rPr>
        <w:t>4.6 可行性分析</w:t>
      </w:r>
      <w:r>
        <w:tab/>
      </w:r>
      <w:r>
        <w:fldChar w:fldCharType="begin"/>
      </w:r>
      <w:r>
        <w:instrText xml:space="preserve"> PAGEREF _Toc204649360 \h </w:instrText>
      </w:r>
      <w:r>
        <w:fldChar w:fldCharType="separate"/>
      </w:r>
      <w:r>
        <w:t>21</w:t>
      </w:r>
      <w:r>
        <w:fldChar w:fldCharType="end"/>
      </w:r>
      <w:r>
        <w:fldChar w:fldCharType="end"/>
      </w:r>
    </w:p>
    <w:p w14:paraId="45D1CE7F">
      <w:pPr>
        <w:pStyle w:val="7"/>
        <w:tabs>
          <w:tab w:val="right" w:leader="dot" w:pos="8306"/>
        </w:tabs>
      </w:pPr>
      <w:r>
        <w:fldChar w:fldCharType="begin"/>
      </w:r>
      <w:r>
        <w:instrText xml:space="preserve"> HYPERLINK \l _Toc1420474673 </w:instrText>
      </w:r>
      <w:r>
        <w:fldChar w:fldCharType="separate"/>
      </w:r>
      <w:r>
        <w:rPr>
          <w:rFonts w:ascii="黑体" w:hAnsi="黑体" w:eastAsia="黑体" w:cs="黑体"/>
        </w:rPr>
        <w:t>5．进度安排，预期达到的目标</w:t>
      </w:r>
      <w:r>
        <w:tab/>
      </w:r>
      <w:r>
        <w:fldChar w:fldCharType="begin"/>
      </w:r>
      <w:r>
        <w:instrText xml:space="preserve"> PAGEREF _Toc1420474673 \h </w:instrText>
      </w:r>
      <w:r>
        <w:fldChar w:fldCharType="separate"/>
      </w:r>
      <w:r>
        <w:t>21</w:t>
      </w:r>
      <w:r>
        <w:fldChar w:fldCharType="end"/>
      </w:r>
      <w:r>
        <w:fldChar w:fldCharType="end"/>
      </w:r>
    </w:p>
    <w:p w14:paraId="74CCCD2F">
      <w:pPr>
        <w:pStyle w:val="8"/>
        <w:tabs>
          <w:tab w:val="right" w:leader="dot" w:pos="8306"/>
        </w:tabs>
      </w:pPr>
      <w:r>
        <w:fldChar w:fldCharType="begin"/>
      </w:r>
      <w:r>
        <w:instrText xml:space="preserve"> HYPERLINK \l _Toc342125412 </w:instrText>
      </w:r>
      <w:r>
        <w:fldChar w:fldCharType="separate"/>
      </w:r>
      <w:r>
        <w:rPr>
          <w:rFonts w:ascii="黑体" w:hAnsi="黑体" w:eastAsia="黑体" w:cs="黑体"/>
        </w:rPr>
        <w:t>5.1 进度安排</w:t>
      </w:r>
      <w:r>
        <w:tab/>
      </w:r>
      <w:r>
        <w:fldChar w:fldCharType="begin"/>
      </w:r>
      <w:r>
        <w:instrText xml:space="preserve"> PAGEREF _Toc342125412 \h </w:instrText>
      </w:r>
      <w:r>
        <w:fldChar w:fldCharType="separate"/>
      </w:r>
      <w:r>
        <w:t>21</w:t>
      </w:r>
      <w:r>
        <w:fldChar w:fldCharType="end"/>
      </w:r>
      <w:r>
        <w:fldChar w:fldCharType="end"/>
      </w:r>
    </w:p>
    <w:p w14:paraId="4780DA18">
      <w:pPr>
        <w:pStyle w:val="8"/>
        <w:tabs>
          <w:tab w:val="right" w:leader="dot" w:pos="8306"/>
        </w:tabs>
      </w:pPr>
      <w:r>
        <w:fldChar w:fldCharType="begin"/>
      </w:r>
      <w:r>
        <w:instrText xml:space="preserve"> HYPERLINK \l _Toc1288076465 </w:instrText>
      </w:r>
      <w:r>
        <w:fldChar w:fldCharType="separate"/>
      </w:r>
      <w:r>
        <w:rPr>
          <w:rFonts w:ascii="黑体" w:hAnsi="黑体" w:eastAsia="黑体" w:cs="黑体"/>
        </w:rPr>
        <w:t>5.2 预期达到的目标</w:t>
      </w:r>
      <w:r>
        <w:tab/>
      </w:r>
      <w:r>
        <w:fldChar w:fldCharType="begin"/>
      </w:r>
      <w:r>
        <w:instrText xml:space="preserve"> PAGEREF _Toc1288076465 \h </w:instrText>
      </w:r>
      <w:r>
        <w:fldChar w:fldCharType="separate"/>
      </w:r>
      <w:r>
        <w:t>23</w:t>
      </w:r>
      <w:r>
        <w:fldChar w:fldCharType="end"/>
      </w:r>
      <w:r>
        <w:fldChar w:fldCharType="end"/>
      </w:r>
    </w:p>
    <w:p w14:paraId="74D5507E">
      <w:pPr>
        <w:pStyle w:val="7"/>
        <w:tabs>
          <w:tab w:val="right" w:leader="dot" w:pos="8306"/>
        </w:tabs>
      </w:pPr>
      <w:r>
        <w:fldChar w:fldCharType="begin"/>
      </w:r>
      <w:r>
        <w:instrText xml:space="preserve"> HYPERLINK \l _Toc2065985495 </w:instrText>
      </w:r>
      <w:r>
        <w:fldChar w:fldCharType="separate"/>
      </w:r>
      <w:r>
        <w:rPr>
          <w:rFonts w:ascii="黑体" w:hAnsi="黑体" w:eastAsia="黑体" w:cs="黑体"/>
        </w:rPr>
        <w:t>6．课题已具备和所需的条件、经费</w:t>
      </w:r>
      <w:r>
        <w:tab/>
      </w:r>
      <w:r>
        <w:fldChar w:fldCharType="begin"/>
      </w:r>
      <w:r>
        <w:instrText xml:space="preserve"> PAGEREF _Toc2065985495 \h </w:instrText>
      </w:r>
      <w:r>
        <w:fldChar w:fldCharType="separate"/>
      </w:r>
      <w:r>
        <w:t>23</w:t>
      </w:r>
      <w:r>
        <w:fldChar w:fldCharType="end"/>
      </w:r>
      <w:r>
        <w:fldChar w:fldCharType="end"/>
      </w:r>
    </w:p>
    <w:p w14:paraId="2D25F71C">
      <w:pPr>
        <w:pStyle w:val="8"/>
        <w:tabs>
          <w:tab w:val="right" w:leader="dot" w:pos="8306"/>
        </w:tabs>
      </w:pPr>
      <w:r>
        <w:fldChar w:fldCharType="begin"/>
      </w:r>
      <w:r>
        <w:instrText xml:space="preserve"> HYPERLINK \l _Toc355126122 </w:instrText>
      </w:r>
      <w:r>
        <w:fldChar w:fldCharType="separate"/>
      </w:r>
      <w:r>
        <w:rPr>
          <w:rFonts w:ascii="黑体" w:hAnsi="黑体" w:eastAsia="黑体" w:cs="黑体"/>
        </w:rPr>
        <w:t>6.1 已具备条件</w:t>
      </w:r>
      <w:r>
        <w:tab/>
      </w:r>
      <w:r>
        <w:fldChar w:fldCharType="begin"/>
      </w:r>
      <w:r>
        <w:instrText xml:space="preserve"> PAGEREF _Toc355126122 \h </w:instrText>
      </w:r>
      <w:r>
        <w:fldChar w:fldCharType="separate"/>
      </w:r>
      <w:r>
        <w:t>23</w:t>
      </w:r>
      <w:r>
        <w:fldChar w:fldCharType="end"/>
      </w:r>
      <w:r>
        <w:fldChar w:fldCharType="end"/>
      </w:r>
    </w:p>
    <w:p w14:paraId="262A9340">
      <w:pPr>
        <w:pStyle w:val="8"/>
        <w:tabs>
          <w:tab w:val="right" w:leader="dot" w:pos="8306"/>
        </w:tabs>
      </w:pPr>
      <w:r>
        <w:fldChar w:fldCharType="begin"/>
      </w:r>
      <w:r>
        <w:instrText xml:space="preserve"> HYPERLINK \l _Toc747677441 </w:instrText>
      </w:r>
      <w:r>
        <w:fldChar w:fldCharType="separate"/>
      </w:r>
      <w:r>
        <w:rPr>
          <w:rFonts w:ascii="黑体" w:hAnsi="黑体" w:eastAsia="黑体" w:cs="黑体"/>
        </w:rPr>
        <w:t>6.2 所需条件</w:t>
      </w:r>
      <w:r>
        <w:tab/>
      </w:r>
      <w:r>
        <w:fldChar w:fldCharType="begin"/>
      </w:r>
      <w:r>
        <w:instrText xml:space="preserve"> PAGEREF _Toc747677441 \h </w:instrText>
      </w:r>
      <w:r>
        <w:fldChar w:fldCharType="separate"/>
      </w:r>
      <w:r>
        <w:t>24</w:t>
      </w:r>
      <w:r>
        <w:fldChar w:fldCharType="end"/>
      </w:r>
      <w:r>
        <w:fldChar w:fldCharType="end"/>
      </w:r>
    </w:p>
    <w:p w14:paraId="37FAAA57">
      <w:pPr>
        <w:pStyle w:val="8"/>
        <w:tabs>
          <w:tab w:val="right" w:leader="dot" w:pos="8306"/>
        </w:tabs>
      </w:pPr>
      <w:r>
        <w:fldChar w:fldCharType="begin"/>
      </w:r>
      <w:r>
        <w:instrText xml:space="preserve"> HYPERLINK \l _Toc1287932290 </w:instrText>
      </w:r>
      <w:r>
        <w:fldChar w:fldCharType="separate"/>
      </w:r>
      <w:r>
        <w:rPr>
          <w:rFonts w:ascii="黑体" w:hAnsi="黑体" w:eastAsia="黑体" w:cs="黑体"/>
        </w:rPr>
        <w:t>6.3 经费</w:t>
      </w:r>
      <w:r>
        <w:tab/>
      </w:r>
      <w:r>
        <w:fldChar w:fldCharType="begin"/>
      </w:r>
      <w:r>
        <w:instrText xml:space="preserve"> PAGEREF _Toc1287932290 \h </w:instrText>
      </w:r>
      <w:r>
        <w:fldChar w:fldCharType="separate"/>
      </w:r>
      <w:r>
        <w:t>24</w:t>
      </w:r>
      <w:r>
        <w:fldChar w:fldCharType="end"/>
      </w:r>
      <w:r>
        <w:fldChar w:fldCharType="end"/>
      </w:r>
    </w:p>
    <w:p w14:paraId="62B2D911">
      <w:pPr>
        <w:pStyle w:val="7"/>
        <w:tabs>
          <w:tab w:val="right" w:leader="dot" w:pos="8306"/>
        </w:tabs>
      </w:pPr>
      <w:r>
        <w:fldChar w:fldCharType="begin"/>
      </w:r>
      <w:r>
        <w:instrText xml:space="preserve"> HYPERLINK \l _Toc1790319917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_Toc1790319917 \h </w:instrText>
      </w:r>
      <w:r>
        <w:fldChar w:fldCharType="separate"/>
      </w:r>
      <w:r>
        <w:t>25</w:t>
      </w:r>
      <w:r>
        <w:fldChar w:fldCharType="end"/>
      </w:r>
      <w:r>
        <w:fldChar w:fldCharType="end"/>
      </w:r>
    </w:p>
    <w:p w14:paraId="3891DCEE">
      <w:pPr>
        <w:pStyle w:val="7"/>
        <w:tabs>
          <w:tab w:val="right" w:leader="dot" w:pos="8306"/>
        </w:tabs>
      </w:pPr>
      <w:r>
        <w:fldChar w:fldCharType="begin"/>
      </w:r>
      <w:r>
        <w:instrText xml:space="preserve"> HYPERLINK \l _Toc1513466902 </w:instrText>
      </w:r>
      <w:r>
        <w:fldChar w:fldCharType="separate"/>
      </w:r>
      <w:r>
        <w:rPr>
          <w:rFonts w:ascii="黑体" w:hAnsi="黑体" w:eastAsia="黑体" w:cs="黑体"/>
        </w:rPr>
        <w:t>8．主要参考文献</w:t>
      </w:r>
      <w:r>
        <w:tab/>
      </w:r>
      <w:r>
        <w:fldChar w:fldCharType="begin"/>
      </w:r>
      <w:r>
        <w:instrText xml:space="preserve"> PAGEREF _Toc1513466902 \h </w:instrText>
      </w:r>
      <w:r>
        <w:fldChar w:fldCharType="separate"/>
      </w:r>
      <w:r>
        <w:t>26</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343155053"/>
      <w:r>
        <w:rPr>
          <w:rFonts w:ascii="黑体" w:hAnsi="黑体" w:eastAsia="黑体" w:cs="黑体"/>
          <w:b/>
          <w:color w:val="000000"/>
          <w:sz w:val="28"/>
        </w:rPr>
        <w:t>1．课题来源及研究的目的和意义</w:t>
      </w:r>
      <w:bookmarkEnd w:id="0"/>
    </w:p>
    <w:p w14:paraId="5244ADAC">
      <w:pPr>
        <w:pStyle w:val="3"/>
      </w:pPr>
      <w:bookmarkStart w:id="1" w:name="_Toc141338357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421142365"/>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826606621"/>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后训练流程中比较主要散度方向和监督信息粒度（或估计方式），具体实验矩阵见第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705766704"/>
      <w:r>
        <w:rPr>
          <w:rFonts w:ascii="黑体" w:hAnsi="黑体" w:eastAsia="黑体" w:cs="黑体"/>
          <w:b/>
          <w:color w:val="000000"/>
          <w:sz w:val="28"/>
        </w:rPr>
        <w:t>2．国内外在该方向的研究现状及分析</w:t>
      </w:r>
      <w:bookmarkEnd w:id="4"/>
    </w:p>
    <w:p w14:paraId="4756E8EE">
      <w:pPr>
        <w:pStyle w:val="3"/>
      </w:pPr>
      <w:bookmarkStart w:id="5" w:name="_Toc1268811747"/>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国内研究分别从预训练语言模型演进和深度模型压缩技术谱系出发，将知识蒸馏视为模型轻量化与部署的重要路径，并指出模型评价需要同时考虑性能保持、推理开销和实际部署条件[28][29]。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406417119"/>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1654521573"/>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2" w:name="_Toc1925816055"/>
      <w:r>
        <w:rPr>
          <w:rFonts w:ascii="黑体" w:hAnsi="黑体" w:eastAsia="黑体" w:cs="黑体"/>
          <w:b/>
          <w:color w:val="000000"/>
          <w:sz w:val="24"/>
        </w:rPr>
        <w:t>2.4 监督信息粒度与资源效率</w:t>
      </w:r>
      <w:bookmarkEnd w:id="12"/>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3" w:name="_Toc316908801"/>
      <w:r>
        <w:rPr>
          <w:rFonts w:ascii="黑体" w:hAnsi="黑体" w:eastAsia="黑体" w:cs="黑体"/>
          <w:b/>
          <w:color w:val="000000"/>
          <w:sz w:val="24"/>
        </w:rPr>
        <w:t>2.5 Function Calling 数据与评测研究</w:t>
      </w:r>
      <w:bookmarkEnd w:id="13"/>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4" w:name="_Toc526773847"/>
      <w:r>
        <w:rPr>
          <w:rFonts w:ascii="黑体" w:hAnsi="黑体" w:eastAsia="黑体" w:cs="黑体"/>
          <w:b/>
          <w:color w:val="000000"/>
          <w:sz w:val="24"/>
        </w:rPr>
        <w:t>2.6 现有方法的问题与本文的研究切入点</w:t>
      </w:r>
      <w:bookmarkEnd w:id="14"/>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5" w:name="_Toc1560453595"/>
      <w:r>
        <w:rPr>
          <w:rFonts w:ascii="黑体" w:hAnsi="黑体" w:eastAsia="黑体" w:cs="黑体"/>
          <w:b/>
          <w:color w:val="000000"/>
          <w:sz w:val="28"/>
        </w:rPr>
        <w:t>3．主要研究内容</w:t>
      </w:r>
      <w:bookmarkEnd w:id="15"/>
    </w:p>
    <w:p w14:paraId="6D3F1612">
      <w:pPr>
        <w:pStyle w:val="3"/>
      </w:pPr>
      <w:bookmarkStart w:id="16" w:name="_Toc1473274001"/>
      <w:r>
        <w:rPr>
          <w:rFonts w:ascii="黑体" w:hAnsi="黑体" w:eastAsia="黑体" w:cs="黑体"/>
          <w:b/>
          <w:color w:val="000000"/>
          <w:sz w:val="24"/>
        </w:rPr>
        <w:t>3.1 研究问题概述</w:t>
      </w:r>
      <w:bookmarkEnd w:id="16"/>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7" w:name="_Toc829684897"/>
      <w:r>
        <w:rPr>
          <w:rFonts w:ascii="黑体" w:hAnsi="黑体" w:eastAsia="黑体" w:cs="黑体"/>
          <w:b/>
          <w:color w:val="000000"/>
          <w:sz w:val="24"/>
        </w:rPr>
        <w:t>3.2 学生状态分布上的有效教师监督</w:t>
      </w:r>
      <w:bookmarkEnd w:id="17"/>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8" w:name="_Toc902743908"/>
      <w:r>
        <w:rPr>
          <w:rFonts w:ascii="黑体" w:hAnsi="黑体" w:eastAsia="黑体" w:cs="黑体"/>
          <w:b/>
          <w:color w:val="000000"/>
          <w:sz w:val="24"/>
        </w:rPr>
        <w:t>3.3 不同散度目标的优化偏好</w:t>
      </w:r>
      <w:bookmarkEnd w:id="18"/>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9" w:name="_Toc444895701"/>
      <w:r>
        <w:rPr>
          <w:rFonts w:ascii="黑体" w:hAnsi="黑体" w:eastAsia="黑体" w:cs="黑体"/>
          <w:b/>
          <w:color w:val="000000"/>
          <w:sz w:val="24"/>
        </w:rPr>
        <w:t>3.4 监督信息粒度与资源效率</w:t>
      </w:r>
      <w:bookmarkEnd w:id="19"/>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0" w:name="_Toc1971471500"/>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0"/>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1"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1"/>
      <w:r>
        <w:rPr>
          <w:rFonts w:ascii="Times New Roman" w:hAnsi="Times New Roman" w:eastAsia="宋体"/>
          <w:sz w:val="21"/>
        </w:rPr>
        <w:t xml:space="preserve">  三个研究问题及其关系</w:t>
      </w:r>
    </w:p>
    <w:p w14:paraId="575D3309">
      <w:pPr>
        <w:pStyle w:val="2"/>
      </w:pPr>
      <w:bookmarkStart w:id="22" w:name="_Toc996310937"/>
      <w:r>
        <w:rPr>
          <w:rFonts w:ascii="黑体" w:hAnsi="黑体" w:eastAsia="黑体" w:cs="黑体"/>
          <w:b/>
          <w:color w:val="000000"/>
          <w:sz w:val="28"/>
        </w:rPr>
        <w:t>4．研究方案</w:t>
      </w:r>
      <w:bookmarkEnd w:id="22"/>
    </w:p>
    <w:p w14:paraId="1076D32B">
      <w:pPr>
        <w:pStyle w:val="3"/>
      </w:pPr>
      <w:bookmarkStart w:id="23" w:name="_Toc1067922500"/>
      <w:r>
        <w:rPr>
          <w:rFonts w:ascii="黑体" w:hAnsi="黑体" w:eastAsia="黑体" w:cs="黑体"/>
          <w:b/>
          <w:color w:val="000000"/>
          <w:sz w:val="24"/>
        </w:rPr>
        <w:t>4.1 总体技术路线</w:t>
      </w:r>
      <w:bookmarkEnd w:id="23"/>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r>
                  <m:rPr/>
                  <m:t>  </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t>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3FDE61D">
            <w:pPr>
              <w:spacing w:before="0" w:after="0"/>
              <w:jc w:val="right"/>
            </w:pPr>
            <w:bookmarkStart w:id="24" w:name="_RefEq4_1"/>
            <w:r>
              <w:t>(4-</w:t>
            </w:r>
            <w:r>
              <w:fldChar w:fldCharType="begin"/>
            </w:r>
            <w:r>
              <w:instrText xml:space="preserve"> SEQ Eq4 \* ARABIC </w:instrText>
            </w:r>
            <w:r>
              <w:fldChar w:fldCharType="separate"/>
            </w:r>
            <w:r>
              <w:t>1</w:t>
            </w:r>
            <w:r>
              <w:fldChar w:fldCharType="end"/>
            </w:r>
            <w:r>
              <w:t>)</w:t>
            </w:r>
            <w:bookmarkEnd w:id="24"/>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5" w:name="_RefEq4_2"/>
            <w:r>
              <w:t>(4-</w:t>
            </w:r>
            <w:r>
              <w:fldChar w:fldCharType="begin"/>
            </w:r>
            <w:r>
              <w:instrText xml:space="preserve"> SEQ Eq4 \* ARABIC </w:instrText>
            </w:r>
            <w:r>
              <w:fldChar w:fldCharType="separate"/>
            </w:r>
            <w:r>
              <w:t>2</w:t>
            </w:r>
            <w:r>
              <w:fldChar w:fldCharType="end"/>
            </w:r>
            <w:r>
              <w:t>)</w:t>
            </w:r>
            <w:bookmarkEnd w:id="25"/>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6" w:name="_RefEq4_3"/>
            <w:r>
              <w:t>(4-</w:t>
            </w:r>
            <w:r>
              <w:fldChar w:fldCharType="begin"/>
            </w:r>
            <w:r>
              <w:instrText xml:space="preserve"> SEQ Eq4 \* ARABIC </w:instrText>
            </w:r>
            <w:r>
              <w:fldChar w:fldCharType="separate"/>
            </w:r>
            <w:r>
              <w:t>3</w:t>
            </w:r>
            <w:r>
              <w:fldChar w:fldCharType="end"/>
            </w:r>
            <w:r>
              <w:t>)</w:t>
            </w:r>
            <w:bookmarkEnd w:id="26"/>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7"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7"/>
      <w:r>
        <w:rPr>
          <w:rFonts w:ascii="Times New Roman" w:hAnsi="Times New Roman" w:eastAsia="宋体"/>
          <w:sz w:val="21"/>
        </w:rPr>
        <w:t xml:space="preserve">  研究总体技术路线</w:t>
      </w:r>
    </w:p>
    <w:p w14:paraId="51D0960D">
      <w:pPr>
        <w:pStyle w:val="3"/>
      </w:pPr>
      <w:bookmarkStart w:id="28" w:name="_Toc2052619521"/>
      <w:r>
        <w:rPr>
          <w:rFonts w:ascii="黑体" w:hAnsi="黑体" w:eastAsia="黑体" w:cs="黑体"/>
          <w:b/>
          <w:color w:val="000000"/>
          <w:sz w:val="24"/>
        </w:rPr>
        <w:t>4.2 模型和数据准备</w:t>
      </w:r>
      <w:bookmarkEnd w:id="28"/>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29" w:name="_RefEq4_4"/>
            <w:r>
              <w:t>(4-</w:t>
            </w:r>
            <w:r>
              <w:fldChar w:fldCharType="begin"/>
            </w:r>
            <w:r>
              <w:instrText xml:space="preserve"> SEQ Eq4 \* ARABIC </w:instrText>
            </w:r>
            <w:r>
              <w:fldChar w:fldCharType="separate"/>
            </w:r>
            <w:r>
              <w:t>4</w:t>
            </w:r>
            <w:r>
              <w:fldChar w:fldCharType="end"/>
            </w:r>
            <w:r>
              <w:t>)</w:t>
            </w:r>
            <w:bookmarkEnd w:id="29"/>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0" w:name="_RefEq4_5"/>
            <w:r>
              <w:t>(4-</w:t>
            </w:r>
            <w:r>
              <w:fldChar w:fldCharType="begin"/>
            </w:r>
            <w:r>
              <w:instrText xml:space="preserve"> SEQ Eq4 \* ARABIC </w:instrText>
            </w:r>
            <w:r>
              <w:fldChar w:fldCharType="separate"/>
            </w:r>
            <w:r>
              <w:t>5</w:t>
            </w:r>
            <w:r>
              <w:fldChar w:fldCharType="end"/>
            </w:r>
            <w:r>
              <w:t>)</w:t>
            </w:r>
            <w:bookmarkEnd w:id="30"/>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sSub>
                  <m:sSubPr/>
                  <m:e>
                    <m:r>
                      <m:rPr/>
                      <m:t>D</m:t>
                    </m:r>
                  </m:e>
                  <m:sub>
                    <m:r>
                      <m:rPr>
                        <m:sty m:val="p"/>
                      </m:rPr>
                      <m:t>tr</m:t>
                    </m:r>
                  </m:sub>
                </m:sSub>
                <m:r>
                  <m:rPr>
                    <m:sty m:val="p"/>
                  </m:rPr>
                  <m:t>∩</m:t>
                </m:r>
                <m:sSub>
                  <m:sSubPr/>
                  <m:e>
                    <m:r>
                      <m:rPr/>
                      <m:t>D</m:t>
                    </m:r>
                  </m:e>
                  <m:sub>
                    <m:r>
                      <m:rPr>
                        <m:sty m:val="p"/>
                      </m:rPr>
                      <m:t>te</m:t>
                    </m:r>
                  </m:sub>
                </m:sSub>
                <m:r>
                  <m:rPr>
                    <m:sty m:val="p"/>
                  </m: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1" w:name="_RefEq4_6"/>
            <w:r>
              <w:t>(4-</w:t>
            </w:r>
            <w:r>
              <w:fldChar w:fldCharType="begin"/>
            </w:r>
            <w:r>
              <w:instrText xml:space="preserve"> SEQ Eq4 \* ARABIC </w:instrText>
            </w:r>
            <w:r>
              <w:fldChar w:fldCharType="separate"/>
            </w:r>
            <w:r>
              <w:t>6</w:t>
            </w:r>
            <w:r>
              <w:fldChar w:fldCharType="end"/>
            </w:r>
            <w:r>
              <w:t>)</w:t>
            </w:r>
            <w:bookmarkEnd w:id="31"/>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2" w:name="_Toc1198984039"/>
      <w:r>
        <w:rPr>
          <w:rFonts w:ascii="黑体" w:hAnsi="黑体" w:eastAsia="黑体" w:cs="黑体"/>
          <w:b/>
          <w:color w:val="000000"/>
          <w:sz w:val="24"/>
        </w:rPr>
        <w:t>4.3 学生 rollout 和教师反馈</w:t>
      </w:r>
      <w:bookmarkEnd w:id="32"/>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2654C18">
            <w:pPr>
              <w:spacing w:before="0" w:after="0"/>
              <w:jc w:val="right"/>
            </w:pPr>
            <w:bookmarkStart w:id="33" w:name="_RefEq4_7"/>
            <w:r>
              <w:t>(4-</w:t>
            </w:r>
            <w:r>
              <w:fldChar w:fldCharType="begin"/>
            </w:r>
            <w:r>
              <w:instrText xml:space="preserve"> SEQ Eq4 \* ARABIC </w:instrText>
            </w:r>
            <w:r>
              <w:fldChar w:fldCharType="separate"/>
            </w:r>
            <w:r>
              <w:t>7</w:t>
            </w:r>
            <w:r>
              <w:fldChar w:fldCharType="end"/>
            </w:r>
            <w:r>
              <w:t>)</w:t>
            </w:r>
            <w:bookmarkEnd w:id="33"/>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4" w:name="_RefEq4_8"/>
            <w:r>
              <w:t>(4-</w:t>
            </w:r>
            <w:r>
              <w:fldChar w:fldCharType="begin"/>
            </w:r>
            <w:r>
              <w:instrText xml:space="preserve"> SEQ Eq4 \* ARABIC </w:instrText>
            </w:r>
            <w:r>
              <w:fldChar w:fldCharType="separate"/>
            </w:r>
            <w:r>
              <w:t>8</w:t>
            </w:r>
            <w:r>
              <w:fldChar w:fldCharType="end"/>
            </w:r>
            <w:r>
              <w:t>)</w:t>
            </w:r>
            <w:bookmarkEnd w:id="34"/>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34A630B7">
            <w:pPr>
              <w:spacing w:before="0" w:after="0"/>
              <w:jc w:val="right"/>
            </w:pPr>
            <w:bookmarkStart w:id="35" w:name="_RefEq4_9"/>
            <w:r>
              <w:t>(4-</w:t>
            </w:r>
            <w:r>
              <w:fldChar w:fldCharType="begin"/>
            </w:r>
            <w:r>
              <w:instrText xml:space="preserve"> SEQ Eq4 \* ARABIC </w:instrText>
            </w:r>
            <w:r>
              <w:fldChar w:fldCharType="separate"/>
            </w:r>
            <w:r>
              <w:t>9</w:t>
            </w:r>
            <w:r>
              <w:fldChar w:fldCharType="end"/>
            </w:r>
            <w:r>
              <w:t>)</w:t>
            </w:r>
            <w:bookmarkEnd w:id="35"/>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6"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6"/>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37"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37"/>
      <w:r>
        <w:rPr>
          <w:rFonts w:ascii="Times New Roman" w:hAnsi="Times New Roman" w:eastAsia="宋体"/>
          <w:sz w:val="21"/>
        </w:rPr>
        <w:t xml:space="preserve">  在线策略蒸馏训练与性能评测流程</w:t>
      </w:r>
    </w:p>
    <w:p w14:paraId="5E2DE293">
      <w:pPr>
        <w:pStyle w:val="3"/>
      </w:pPr>
      <w:bookmarkStart w:id="38" w:name="_Toc1485683672"/>
      <w:r>
        <w:rPr>
          <w:rFonts w:ascii="黑体" w:hAnsi="黑体" w:eastAsia="黑体" w:cs="黑体"/>
          <w:b/>
          <w:color w:val="000000"/>
          <w:sz w:val="24"/>
        </w:rPr>
        <w:t>4.4 损失与监督信息粒度/估计方式的定义原则</w:t>
      </w:r>
      <w:bookmarkEnd w:id="38"/>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39" w:name="_RefEq4_10"/>
            <w:r>
              <w:t>(4-</w:t>
            </w:r>
            <w:r>
              <w:fldChar w:fldCharType="begin"/>
            </w:r>
            <w:r>
              <w:instrText xml:space="preserve"> SEQ Eq4 \* ARABIC </w:instrText>
            </w:r>
            <w:r>
              <w:fldChar w:fldCharType="separate"/>
            </w:r>
            <w:r>
              <w:t>10</w:t>
            </w:r>
            <w:r>
              <w:fldChar w:fldCharType="end"/>
            </w:r>
            <w:r>
              <w:t>)</w:t>
            </w:r>
            <w:bookmarkEnd w:id="39"/>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0" w:name="_RefEq4_11"/>
            <w:r>
              <w:t>(4-</w:t>
            </w:r>
            <w:r>
              <w:fldChar w:fldCharType="begin"/>
            </w:r>
            <w:r>
              <w:instrText xml:space="preserve"> SEQ Eq4 \* ARABIC </w:instrText>
            </w:r>
            <w:r>
              <w:fldChar w:fldCharType="separate"/>
            </w:r>
            <w:r>
              <w:t>11</w:t>
            </w:r>
            <w:r>
              <w:fldChar w:fldCharType="end"/>
            </w:r>
            <w:r>
              <w:t>)</w:t>
            </w:r>
            <w:bookmarkEnd w:id="40"/>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6857AB00">
            <w:pPr>
              <w:spacing w:before="0" w:after="0"/>
              <w:jc w:val="right"/>
            </w:pPr>
            <w:bookmarkStart w:id="41" w:name="_RefEq4_12"/>
            <w:r>
              <w:t>(4-</w:t>
            </w:r>
            <w:r>
              <w:fldChar w:fldCharType="begin"/>
            </w:r>
            <w:r>
              <w:instrText xml:space="preserve"> SEQ Eq4 \* ARABIC </w:instrText>
            </w:r>
            <w:r>
              <w:fldChar w:fldCharType="separate"/>
            </w:r>
            <w:r>
              <w:t>12</w:t>
            </w:r>
            <w:r>
              <w:fldChar w:fldCharType="end"/>
            </w:r>
            <w:r>
              <w:t>)</w:t>
            </w:r>
            <w:bookmarkEnd w:id="41"/>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2" w:name="_RefEq4_13"/>
            <w:r>
              <w:t>(4-</w:t>
            </w:r>
            <w:r>
              <w:fldChar w:fldCharType="begin"/>
            </w:r>
            <w:r>
              <w:instrText xml:space="preserve"> SEQ Eq4 \* ARABIC </w:instrText>
            </w:r>
            <w:r>
              <w:fldChar w:fldCharType="separate"/>
            </w:r>
            <w:r>
              <w:t>13</w:t>
            </w:r>
            <w:r>
              <w:fldChar w:fldCharType="end"/>
            </w:r>
            <w:r>
              <w:t>)</w:t>
            </w:r>
            <w:bookmarkEnd w:id="42"/>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3"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3"/>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r>
                  <m:rPr/>
                  <m:t>  </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t>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bookmarkStart w:id="44" w:name="_RefEq4_14"/>
            <w:r>
              <w:t>(4-</w:t>
            </w:r>
            <w:r>
              <w:fldChar w:fldCharType="begin"/>
            </w:r>
            <w:r>
              <w:instrText xml:space="preserve"> SEQ Eq4 \* ARABIC </w:instrText>
            </w:r>
            <w:r>
              <w:fldChar w:fldCharType="separate"/>
            </w:r>
            <w:r>
              <w:t>14</w:t>
            </w:r>
            <w:r>
              <w:fldChar w:fldCharType="end"/>
            </w:r>
            <w:r>
              <w:t>)</w:t>
            </w:r>
            <w:bookmarkEnd w:id="44"/>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5" w:name="_RefEq4_15"/>
            <w:r>
              <w:t>(4-</w:t>
            </w:r>
            <w:r>
              <w:fldChar w:fldCharType="begin"/>
            </w:r>
            <w:r>
              <w:instrText xml:space="preserve"> SEQ Eq4 \* ARABIC </w:instrText>
            </w:r>
            <w:r>
              <w:fldChar w:fldCharType="separate"/>
            </w:r>
            <w:r>
              <w:t>15</w:t>
            </w:r>
            <w:r>
              <w:fldChar w:fldCharType="end"/>
            </w:r>
            <w:r>
              <w:t>)</w:t>
            </w:r>
            <w:bookmarkEnd w:id="45"/>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r>
                  <m:rPr>
                    <m:sty m:val="p"/>
                  </m:rPr>
                  <w:rPr>
                    <w:rFonts w:hint="default" w:ascii="DejaVu Math TeX Gyre" w:hAnsi="DejaVu Math TeX Gyre"/>
                    <w:lang w:val="en-US" w:eastAsia="zh-CN"/>
                  </w:rPr>
                  <m:t xml:space="preserve">        </m:t>
                </m:r>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sty m:val="p"/>
                  </m:rPr>
                  <w:rPr>
                    <w:rFonts w:hint="default" w:ascii="DejaVu Math TeX Gyre" w:hAnsi="DejaVu Math TeX Gyre"/>
                    <w:lang w:val="en-US" w:eastAsia="zh-CN"/>
                  </w:rPr>
                  <m:t xml:space="preserve">        </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46" w:name="_RefEq4_16"/>
            <w:r>
              <w:t>(4-</w:t>
            </w:r>
            <w:r>
              <w:fldChar w:fldCharType="begin"/>
            </w:r>
            <w:r>
              <w:instrText xml:space="preserve"> SEQ Eq4 \* ARABIC </w:instrText>
            </w:r>
            <w:r>
              <w:fldChar w:fldCharType="separate"/>
            </w:r>
            <w:r>
              <w:t>16</w:t>
            </w:r>
            <w:r>
              <w:fldChar w:fldCharType="end"/>
            </w:r>
            <w:r>
              <w:t>)</w:t>
            </w:r>
            <w:bookmarkEnd w:id="46"/>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47" w:name="_Toc1093111635"/>
      <w:r>
        <w:rPr>
          <w:rFonts w:ascii="黑体" w:hAnsi="黑体" w:eastAsia="黑体" w:cs="黑体"/>
          <w:b/>
          <w:color w:val="000000"/>
          <w:sz w:val="24"/>
        </w:rPr>
        <w:t>4.5 评价指标和公平性</w:t>
      </w:r>
      <w:bookmarkEnd w:id="47"/>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48"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48"/>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49" w:name="_RefEq4_17"/>
            <w:r>
              <w:t>(4-</w:t>
            </w:r>
            <w:r>
              <w:fldChar w:fldCharType="begin"/>
            </w:r>
            <w:r>
              <w:instrText xml:space="preserve"> SEQ Eq4 \* ARABIC </w:instrText>
            </w:r>
            <w:r>
              <w:fldChar w:fldCharType="separate"/>
            </w:r>
            <w:r>
              <w:t>17</w:t>
            </w:r>
            <w:r>
              <w:fldChar w:fldCharType="end"/>
            </w:r>
            <w:r>
              <w:t>)</w:t>
            </w:r>
            <w:bookmarkEnd w:id="49"/>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0" w:name="_RefEq4_18"/>
            <w:r>
              <w:t>(4-</w:t>
            </w:r>
            <w:r>
              <w:fldChar w:fldCharType="begin"/>
            </w:r>
            <w:r>
              <w:instrText xml:space="preserve"> SEQ Eq4 \* ARABIC </w:instrText>
            </w:r>
            <w:r>
              <w:fldChar w:fldCharType="separate"/>
            </w:r>
            <w:r>
              <w:t>18</w:t>
            </w:r>
            <w:r>
              <w:fldChar w:fldCharType="end"/>
            </w:r>
            <w:r>
              <w:t>)</w:t>
            </w:r>
            <w:bookmarkEnd w:id="50"/>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m>
                  <m:mPr>
                    <m:mcs>
                      <m:mc>
                        <m:mcPr>
                          <m:count m:val="1"/>
                          <m:mcJc m:val="right"/>
                        </m:mcPr>
                      </m:mc>
                    </m:mcs>
                    <m:plcHide m:val="1"/>
                  </m:mPr>
                  <m:mr>
                    <m:e>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tc>
        <w:tc>
          <w:tcPr>
            <w:tcW w:w="650" w:type="dxa"/>
            <w:tcMar>
              <w:top w:w="0" w:type="dxa"/>
              <w:left w:w="0" w:type="dxa"/>
              <w:bottom w:w="0" w:type="dxa"/>
              <w:right w:w="0" w:type="dxa"/>
            </w:tcMar>
            <w:vAlign w:val="center"/>
          </w:tcPr>
          <w:p w14:paraId="6373FFD1">
            <w:pPr>
              <w:spacing w:before="0" w:after="0"/>
              <w:jc w:val="right"/>
            </w:pPr>
            <w:bookmarkStart w:id="51" w:name="_RefEq4_19"/>
            <w:r>
              <w:t>(4-</w:t>
            </w:r>
            <w:r>
              <w:fldChar w:fldCharType="begin"/>
            </w:r>
            <w:r>
              <w:instrText xml:space="preserve"> SEQ Eq4 \* ARABIC </w:instrText>
            </w:r>
            <w:r>
              <w:fldChar w:fldCharType="separate"/>
            </w:r>
            <w:r>
              <w:t>19</w:t>
            </w:r>
            <w:r>
              <w:fldChar w:fldCharType="end"/>
            </w:r>
            <w:r>
              <w:t>)</w:t>
            </w:r>
            <w:bookmarkEnd w:id="51"/>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358F0084">
            <w:pPr>
              <w:spacing w:before="0" w:after="0"/>
              <w:jc w:val="right"/>
            </w:pPr>
            <w:bookmarkStart w:id="52" w:name="_RefEq4_20"/>
            <w:r>
              <w:t>(4-</w:t>
            </w:r>
            <w:r>
              <w:fldChar w:fldCharType="begin"/>
            </w:r>
            <w:r>
              <w:instrText xml:space="preserve"> SEQ Eq4 \* ARABIC </w:instrText>
            </w:r>
            <w:r>
              <w:fldChar w:fldCharType="separate"/>
            </w:r>
            <w:r>
              <w:t>20</w:t>
            </w:r>
            <w:r>
              <w:fldChar w:fldCharType="end"/>
            </w:r>
            <w:r>
              <w:t>)</w:t>
            </w:r>
            <w:bookmarkEnd w:id="52"/>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0C8D8C8E">
            <w:pPr>
              <w:spacing w:before="0" w:after="0"/>
              <w:jc w:val="right"/>
            </w:pPr>
            <w:bookmarkStart w:id="53" w:name="_RefEq4_21"/>
            <w:r>
              <w:t>(4-</w:t>
            </w:r>
            <w:r>
              <w:fldChar w:fldCharType="begin"/>
            </w:r>
            <w:r>
              <w:instrText xml:space="preserve"> SEQ Eq4 \* ARABIC </w:instrText>
            </w:r>
            <w:r>
              <w:fldChar w:fldCharType="separate"/>
            </w:r>
            <w:r>
              <w:t>21</w:t>
            </w:r>
            <w:r>
              <w:fldChar w:fldCharType="end"/>
            </w:r>
            <w:r>
              <w:t>)</w:t>
            </w:r>
            <w:bookmarkEnd w:id="53"/>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54" w:name="_Toc204649360"/>
      <w:r>
        <w:rPr>
          <w:rFonts w:ascii="黑体" w:hAnsi="黑体" w:eastAsia="黑体" w:cs="黑体"/>
          <w:b/>
          <w:color w:val="000000"/>
          <w:sz w:val="24"/>
        </w:rPr>
        <w:t>4.6 可行性分析</w:t>
      </w:r>
      <w:bookmarkEnd w:id="54"/>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55" w:name="_Toc1420474673"/>
      <w:r>
        <w:rPr>
          <w:rFonts w:ascii="黑体" w:hAnsi="黑体" w:eastAsia="黑体" w:cs="黑体"/>
          <w:b/>
          <w:color w:val="000000"/>
          <w:sz w:val="28"/>
        </w:rPr>
        <w:t>5．进度安排，预期达到的目标</w:t>
      </w:r>
      <w:bookmarkEnd w:id="55"/>
    </w:p>
    <w:p w14:paraId="4D67942D">
      <w:pPr>
        <w:pStyle w:val="3"/>
      </w:pPr>
      <w:bookmarkStart w:id="56" w:name="_Toc342125412"/>
      <w:r>
        <w:rPr>
          <w:rFonts w:ascii="黑体" w:hAnsi="黑体" w:eastAsia="黑体" w:cs="黑体"/>
          <w:b/>
          <w:color w:val="000000"/>
          <w:sz w:val="24"/>
        </w:rPr>
        <w:t>5.1 进度安排</w:t>
      </w:r>
      <w:bookmarkEnd w:id="5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5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5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5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58"/>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59" w:name="_Toc1288076465"/>
      <w:r>
        <w:rPr>
          <w:rFonts w:ascii="黑体" w:hAnsi="黑体" w:eastAsia="黑体" w:cs="黑体"/>
          <w:b/>
          <w:color w:val="000000"/>
          <w:sz w:val="24"/>
        </w:rPr>
        <w:t>5.2 预期达到的目标</w:t>
      </w:r>
      <w:bookmarkEnd w:id="59"/>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60" w:name="_Toc2065985495"/>
      <w:r>
        <w:rPr>
          <w:rFonts w:ascii="黑体" w:hAnsi="黑体" w:eastAsia="黑体" w:cs="黑体"/>
          <w:b/>
          <w:color w:val="000000"/>
          <w:sz w:val="28"/>
        </w:rPr>
        <w:t>6．课题已具备和所需的条件、经费</w:t>
      </w:r>
      <w:bookmarkEnd w:id="60"/>
    </w:p>
    <w:p w14:paraId="15508BCB">
      <w:pPr>
        <w:pStyle w:val="3"/>
      </w:pPr>
      <w:bookmarkStart w:id="61" w:name="_Toc355126122"/>
      <w:r>
        <w:rPr>
          <w:rFonts w:ascii="黑体" w:hAnsi="黑体" w:eastAsia="黑体" w:cs="黑体"/>
          <w:b/>
          <w:color w:val="000000"/>
          <w:sz w:val="24"/>
        </w:rPr>
        <w:t>6.1 已具备条件</w:t>
      </w:r>
      <w:bookmarkEnd w:id="61"/>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62" w:name="_Toc747677441"/>
      <w:r>
        <w:rPr>
          <w:rFonts w:ascii="黑体" w:hAnsi="黑体" w:eastAsia="黑体" w:cs="黑体"/>
          <w:b/>
          <w:color w:val="000000"/>
          <w:sz w:val="24"/>
        </w:rPr>
        <w:t>6.2 所需条件</w:t>
      </w:r>
      <w:bookmarkEnd w:id="62"/>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63" w:name="_Toc1287932290"/>
      <w:r>
        <w:rPr>
          <w:rFonts w:ascii="黑体" w:hAnsi="黑体" w:eastAsia="黑体" w:cs="黑体"/>
          <w:b/>
          <w:color w:val="000000"/>
          <w:sz w:val="24"/>
        </w:rPr>
        <w:t>6.3 经费</w:t>
      </w:r>
      <w:bookmarkEnd w:id="6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6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65" w:name="_Toc1790319917"/>
      <w:r>
        <w:rPr>
          <w:rFonts w:ascii="黑体" w:hAnsi="黑体" w:eastAsia="黑体" w:cs="黑体"/>
          <w:b/>
          <w:color w:val="000000"/>
          <w:sz w:val="28"/>
        </w:rPr>
        <w:t>7．研究过程中可能遇到的困难和问题，解决的措施</w:t>
      </w:r>
      <w:bookmarkEnd w:id="65"/>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6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67" w:name="_Toc1513466902"/>
      <w:r>
        <w:rPr>
          <w:rFonts w:ascii="黑体" w:hAnsi="黑体" w:eastAsia="黑体" w:cs="黑体"/>
          <w:b/>
          <w:color w:val="000000"/>
          <w:sz w:val="28"/>
        </w:rPr>
        <w:t>8．主要参考文献</w:t>
      </w:r>
      <w:bookmarkEnd w:id="6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王乃钰, 叶育鑫, 刘露, 等. 基于深度学习的语言模型研究进展[J]. 软件学报, 2021, 32(4): 1082-1115. DOI:10.13328/j.cnki.jos.006169.</w:t>
      </w:r>
    </w:p>
    <w:p w14:paraId="20C6A79D">
      <w:pPr>
        <w:pStyle w:val="17"/>
        <w:numPr>
          <w:ilvl w:val="0"/>
          <w:numId w:val="1"/>
        </w:numPr>
        <w:ind w:firstLine="420"/>
        <w:jc w:val="both"/>
      </w:pPr>
      <w:r>
        <w:t>高晗, 田育龙, 许封元, 等. 深度学习模型压缩与加速综述[J]. 软件学报, 2021, 32(1): 68-92. DOI:10.13328/j.cnki.jos.006096.</w:t>
      </w:r>
    </w:p>
    <w:bookmarkEnd w:id="68"/>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DFA4833"/>
    <w:rsid w:val="43FE21F8"/>
    <w:rsid w:val="4D4E6686"/>
    <w:rsid w:val="4FD9A5F8"/>
    <w:rsid w:val="5B7F2A6F"/>
    <w:rsid w:val="5BBFD06E"/>
    <w:rsid w:val="5BEE7428"/>
    <w:rsid w:val="5DFFEF69"/>
    <w:rsid w:val="5F7FB192"/>
    <w:rsid w:val="5FFB665B"/>
    <w:rsid w:val="655A2287"/>
    <w:rsid w:val="65F78774"/>
    <w:rsid w:val="673FE172"/>
    <w:rsid w:val="676F45A0"/>
    <w:rsid w:val="6AE7AADF"/>
    <w:rsid w:val="6BFF7062"/>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94EE1148"/>
    <w:rsid w:val="9AE84B35"/>
    <w:rsid w:val="B2BB4892"/>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2022-10-15T18:38:00Z</dcterms:created>
  <dc:creator>董 睿璞</dc:creator>
  <cp:lastModifiedBy>Dr.Oppenheimer</cp:lastModifiedBy>
  <dcterms:modified xsi:type="dcterms:W3CDTF">2026-09-26T21:01:10Z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