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姓名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另外，查找了xLAM-60k等function calling训练数据集，并参考BFCL（Patil等，ICML 2025）的评测方法，初步考虑采用AST匹配准确率，并对具备执行条件的样例统计执行结果准确率。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