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563A6"/>
          <w:sz w:val="36"/>
          <w:szCs w:val="36"/>
        </w:rPr>
        <w:t xml:space="preserve">Xendit — How It Works &amp; How Zirclaire Uses It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A quick guide to the payment engine behind Zirclaire</w:t>
      </w:r>
    </w:p>
    <w:p>
      <w:pPr>
        <w:pBdr>
          <w:bottom w:val="single" w:color="DDDDDD" w:sz="6" w:space="1"/>
        </w:pBdr>
        <w:spacing w:after="100"/>
      </w:pPr>
      <w:r>
        <w:t xml:space="preserve"/>
      </w:r>
    </w:p>
    <w:p>
      <w:pPr>
        <w:pStyle w:val="Heading2"/>
        <w:spacing w:after="90" w:before="240"/>
      </w:pPr>
      <w:r>
        <w:rPr>
          <w:b/>
          <w:bCs/>
          <w:color w:val="2563A6"/>
          <w:sz w:val="25"/>
          <w:szCs w:val="25"/>
        </w:rPr>
        <w:t xml:space="preserve">What Xendit is</w:t>
      </w:r>
    </w:p>
    <w:p>
      <w:pPr>
        <w:spacing w:after="120" w:line="268"/>
      </w:pPr>
      <w:r>
        <w:rPr>
          <w:sz w:val="21"/>
          <w:szCs w:val="21"/>
        </w:rPr>
        <w:t xml:space="preserve">Xendit is the piece that actually moves money for Zirclaire — it takes payments in and sends payouts out, so Zirclaire never has to touch cash directly. It’s licensed by Bank Negara Malaysia and handles </w:t>
      </w:r>
      <w:r>
        <w:rPr>
          <w:b/>
          <w:bCs/>
          <w:sz w:val="21"/>
          <w:szCs w:val="21"/>
        </w:rPr>
        <w:t xml:space="preserve">both</w:t>
      </w:r>
      <w:r>
        <w:rPr>
          <w:sz w:val="21"/>
          <w:szCs w:val="21"/>
        </w:rPr>
        <w:t xml:space="preserve"> sides: collecting money and paying it out.</w:t>
      </w:r>
    </w:p>
    <w:p>
      <w:pPr>
        <w:pStyle w:val="Heading2"/>
        <w:spacing w:after="90" w:before="240"/>
      </w:pPr>
      <w:r>
        <w:rPr>
          <w:b/>
          <w:bCs/>
          <w:color w:val="2563A6"/>
          <w:sz w:val="25"/>
          <w:szCs w:val="25"/>
        </w:rPr>
        <w:t xml:space="preserve">How it works (the basics)</w:t>
      </w:r>
    </w:p>
    <w:p>
      <w:pPr>
        <w:spacing w:after="120" w:line="268"/>
      </w:pPr>
      <w:r>
        <w:rPr>
          <w:sz w:val="21"/>
          <w:szCs w:val="21"/>
        </w:rPr>
        <w:t xml:space="preserve">Think of Xendit as a cashier holding a money drawer for Zirclaire: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Money in.  </w:t>
      </w:r>
      <w:r>
        <w:rPr>
          <w:sz w:val="21"/>
          <w:szCs w:val="21"/>
        </w:rPr>
        <w:t xml:space="preserve">A user pays through Xendit (card, FPX, DuitNow, Touch ’n Go). The money lands in Zirclaire’s Xendit balance.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Held.  </w:t>
      </w:r>
      <w:r>
        <w:rPr>
          <w:sz w:val="21"/>
          <w:szCs w:val="21"/>
        </w:rPr>
        <w:t xml:space="preserve">It sits safely in Zirclaire’s Xendit account until Zirclaire decides what to do with it.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Money out.  </w:t>
      </w:r>
      <w:r>
        <w:rPr>
          <w:sz w:val="21"/>
          <w:szCs w:val="21"/>
        </w:rPr>
        <w:t xml:space="preserve">Zirclaire tells Xendit “pay this person,” and it sends the money to their bank or e-wallet.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Settled.  </w:t>
      </w:r>
      <w:r>
        <w:rPr>
          <w:sz w:val="21"/>
          <w:szCs w:val="21"/>
        </w:rPr>
        <w:t xml:space="preserve">Whatever belongs to Zirclaire, Xendit transfers to the company bank account on a schedule.</w:t>
      </w:r>
    </w:p>
    <w:p>
      <w:pPr>
        <w:spacing w:after="120" w:line="268"/>
      </w:pPr>
      <w:r>
        <w:rPr>
          <w:sz w:val="21"/>
          <w:szCs w:val="21"/>
        </w:rPr>
        <w:t xml:space="preserve">Zirclaire talks to Xendit through a </w:t>
      </w:r>
      <w:r>
        <w:rPr>
          <w:b/>
          <w:bCs/>
          <w:sz w:val="21"/>
          <w:szCs w:val="21"/>
        </w:rPr>
        <w:t xml:space="preserve">secret key that only lives on the server</w:t>
      </w:r>
      <w:r>
        <w:rPr>
          <w:sz w:val="21"/>
          <w:szCs w:val="21"/>
        </w:rPr>
        <w:t xml:space="preserve"> — never in the browser.</w:t>
      </w:r>
    </w:p>
    <w:p>
      <w:pPr>
        <w:pStyle w:val="Heading2"/>
        <w:spacing w:after="90" w:before="240"/>
      </w:pPr>
      <w:r>
        <w:rPr>
          <w:b/>
          <w:bCs/>
          <w:color w:val="2563A6"/>
          <w:sz w:val="25"/>
          <w:szCs w:val="25"/>
        </w:rPr>
        <w:t xml:space="preserve">How it works in Zirclaire</w:t>
      </w:r>
    </w:p>
    <w:p>
      <w:pPr>
        <w:spacing w:after="120" w:line="268"/>
      </w:pPr>
      <w:r>
        <w:rPr>
          <w:sz w:val="21"/>
          <w:szCs w:val="21"/>
        </w:rPr>
        <w:t xml:space="preserve">Zirclaire holds money in escrow between a requester and a provider. The flow:</w:t>
      </w:r>
    </w:p>
    <w:p>
      <w:pPr>
        <w:spacing w:after="70" w:line="264"/>
        <w:ind w:left="360" w:hanging="240"/>
      </w:pPr>
      <w:r>
        <w:rPr>
          <w:b/>
          <w:bCs/>
          <w:color w:val="2563A6"/>
          <w:sz w:val="21"/>
          <w:szCs w:val="21"/>
        </w:rPr>
        <w:t xml:space="preserve">1.  </w:t>
      </w:r>
      <w:r>
        <w:rPr>
          <w:sz w:val="21"/>
          <w:szCs w:val="21"/>
        </w:rPr>
        <w:t xml:space="preserve">Requester pays → funds land in Zirclaire’s Xendit balance (escrow held).</w:t>
      </w:r>
    </w:p>
    <w:p>
      <w:pPr>
        <w:spacing w:after="70" w:line="264"/>
        <w:ind w:left="360" w:hanging="240"/>
      </w:pPr>
      <w:r>
        <w:rPr>
          <w:b/>
          <w:bCs/>
          <w:color w:val="2563A6"/>
          <w:sz w:val="21"/>
          <w:szCs w:val="21"/>
        </w:rPr>
        <w:t xml:space="preserve">2.  </w:t>
      </w:r>
      <w:r>
        <w:rPr>
          <w:sz w:val="21"/>
          <w:szCs w:val="21"/>
        </w:rPr>
        <w:t xml:space="preserve">Provider does the work.</w:t>
      </w:r>
    </w:p>
    <w:p>
      <w:pPr>
        <w:spacing w:after="70" w:line="264"/>
        <w:ind w:left="360" w:hanging="240"/>
      </w:pPr>
      <w:r>
        <w:rPr>
          <w:b/>
          <w:bCs/>
          <w:color w:val="2563A6"/>
          <w:sz w:val="21"/>
          <w:szCs w:val="21"/>
        </w:rPr>
        <w:t xml:space="preserve">3.  </w:t>
      </w:r>
      <w:r>
        <w:rPr>
          <w:sz w:val="21"/>
          <w:szCs w:val="21"/>
        </w:rPr>
        <w:t xml:space="preserve">Job is confirmed done — by the requester, or automatically after a set time.</w:t>
      </w:r>
    </w:p>
    <w:p>
      <w:pPr>
        <w:spacing w:after="70" w:line="264"/>
        <w:ind w:left="360" w:hanging="240"/>
      </w:pPr>
      <w:r>
        <w:rPr>
          <w:b/>
          <w:bCs/>
          <w:color w:val="2563A6"/>
          <w:sz w:val="21"/>
          <w:szCs w:val="21"/>
        </w:rPr>
        <w:t xml:space="preserve">4.  </w:t>
      </w:r>
      <w:r>
        <w:rPr>
          <w:sz w:val="21"/>
          <w:szCs w:val="21"/>
        </w:rPr>
        <w:t xml:space="preserve">Zirclaire’s server tells Xendit to pay the provider their share; Zirclaire’s fee stays in the balance.</w:t>
      </w:r>
    </w:p>
    <w:p>
      <w:pPr>
        <w:spacing w:after="70" w:line="264"/>
        <w:ind w:left="360" w:hanging="240"/>
      </w:pPr>
      <w:r>
        <w:rPr>
          <w:b/>
          <w:bCs/>
          <w:color w:val="2563A6"/>
          <w:sz w:val="21"/>
          <w:szCs w:val="21"/>
        </w:rPr>
        <w:t xml:space="preserve">5.  </w:t>
      </w:r>
      <w:r>
        <w:rPr>
          <w:sz w:val="21"/>
          <w:szCs w:val="21"/>
        </w:rPr>
        <w:t xml:space="preserve">Zirclaire’s fee is settled to the company bank account later.</w:t>
      </w:r>
    </w:p>
    <w:p>
      <w:pPr>
        <w:spacing w:after="120" w:line="268"/>
      </w:pPr>
      <w:r>
        <w:rPr>
          <w:b/>
          <w:bCs/>
          <w:sz w:val="21"/>
          <w:szCs w:val="21"/>
        </w:rPr>
        <w:t xml:space="preserve">The key point: </w:t>
      </w:r>
      <w:r>
        <w:rPr>
          <w:sz w:val="21"/>
          <w:szCs w:val="21"/>
        </w:rPr>
        <w:t xml:space="preserve">Zirclaire only keeps records of who owns what. The actual money stays with Xendit the whole time.</w:t>
      </w:r>
    </w:p>
    <w:p>
      <w:pPr>
        <w:pStyle w:val="Heading2"/>
        <w:spacing w:after="90" w:before="240"/>
      </w:pPr>
      <w:r>
        <w:rPr>
          <w:b/>
          <w:bCs/>
          <w:color w:val="2563A6"/>
          <w:sz w:val="25"/>
          <w:szCs w:val="25"/>
        </w:rPr>
        <w:t xml:space="preserve">Xendit’s security guarantees</w:t>
      </w:r>
    </w:p>
    <w:p>
      <w:pPr>
        <w:spacing w:after="120" w:line="268"/>
      </w:pPr>
      <w:r>
        <w:rPr>
          <w:sz w:val="21"/>
          <w:szCs w:val="21"/>
        </w:rPr>
        <w:t xml:space="preserve">These come built in, just by using Xendit: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Regulated.  </w:t>
      </w:r>
      <w:r>
        <w:rPr>
          <w:sz w:val="21"/>
          <w:szCs w:val="21"/>
        </w:rPr>
        <w:t xml:space="preserve">Licensed by Bank Negara Malaysia, so funds are held under financial regulation.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PCI-DSS compliant.  </w:t>
      </w:r>
      <w:r>
        <w:rPr>
          <w:sz w:val="21"/>
          <w:szCs w:val="21"/>
        </w:rPr>
        <w:t xml:space="preserve">Meets the international standard for handling card data safely.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Funds held by Xendit, not Zirclaire.  </w:t>
      </w:r>
      <w:r>
        <w:rPr>
          <w:sz w:val="21"/>
          <w:szCs w:val="21"/>
        </w:rPr>
        <w:t xml:space="preserve">Money sits in regulated accounts, never on Zirclaire’s servers.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Card details never touch Zirclaire.  </w:t>
      </w:r>
      <w:r>
        <w:rPr>
          <w:sz w:val="21"/>
          <w:szCs w:val="21"/>
        </w:rPr>
        <w:t xml:space="preserve">Payments happen entirely on Xendit’s side.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Signed confirmations.  </w:t>
      </w:r>
      <w:r>
        <w:rPr>
          <w:sz w:val="21"/>
          <w:szCs w:val="21"/>
        </w:rPr>
        <w:t xml:space="preserve">Xendit’s payment notifications are cryptographically signed, so they can’t be faked.</w:t>
      </w:r>
    </w:p>
    <w:p>
      <w:pPr>
        <w:pStyle w:val="Heading2"/>
        <w:spacing w:after="90" w:before="240"/>
      </w:pPr>
      <w:r>
        <w:rPr>
          <w:b/>
          <w:bCs/>
          <w:color w:val="2563A6"/>
          <w:sz w:val="25"/>
          <w:szCs w:val="25"/>
        </w:rPr>
        <w:t xml:space="preserve">Extra security Zirclaire adds</w:t>
      </w:r>
    </w:p>
    <w:p>
      <w:pPr>
        <w:spacing w:after="120" w:line="268"/>
      </w:pPr>
      <w:r>
        <w:rPr>
          <w:sz w:val="21"/>
          <w:szCs w:val="21"/>
        </w:rPr>
        <w:t xml:space="preserve">On top of what Xendit provides, Zirclaire controls: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Server-only keys.  </w:t>
      </w:r>
      <w:r>
        <w:rPr>
          <w:sz w:val="21"/>
          <w:szCs w:val="21"/>
        </w:rPr>
        <w:t xml:space="preserve">The secret key lives on the server, so a website or database breach can’t move money.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Locked withdrawals.  </w:t>
      </w:r>
      <w:r>
        <w:rPr>
          <w:sz w:val="21"/>
          <w:szCs w:val="21"/>
        </w:rPr>
        <w:t xml:space="preserve">Money can only be sent to the pre-registered company bank account.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Payout limits.  </w:t>
      </w:r>
      <w:r>
        <w:rPr>
          <w:sz w:val="21"/>
          <w:szCs w:val="21"/>
        </w:rPr>
        <w:t xml:space="preserve">Daily and per-transaction caps, so nothing can drain at once.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Protected dashboard.  </w:t>
      </w:r>
      <w:r>
        <w:rPr>
          <w:sz w:val="21"/>
          <w:szCs w:val="21"/>
        </w:rPr>
        <w:t xml:space="preserve">Two-factor login and restricted, rotatable keys.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Review buffer.  </w:t>
      </w:r>
      <w:r>
        <w:rPr>
          <w:sz w:val="21"/>
          <w:szCs w:val="21"/>
        </w:rPr>
        <w:t xml:space="preserve">Payouts can be held for a set window (e.g. 24 hours) so an admin can stop anything suspicious before it sends.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Double-pay protection.  </w:t>
      </w:r>
      <w:r>
        <w:rPr>
          <w:sz w:val="21"/>
          <w:szCs w:val="21"/>
        </w:rPr>
        <w:t xml:space="preserve">Every payout carries a unique ID, so it can never be sent twice.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Alerts + reconciliation.  </w:t>
      </w:r>
      <w:r>
        <w:rPr>
          <w:sz w:val="21"/>
          <w:szCs w:val="21"/>
        </w:rPr>
        <w:t xml:space="preserve">Zirclaire watches payouts and matches its records against Xendit daily.</w:t>
      </w:r>
    </w:p>
    <w:p>
      <w:pPr>
        <w:pBdr>
          <w:bottom w:val="single" w:color="DDDDDD" w:sz="6" w:space="1"/>
        </w:pBdr>
        <w:spacing w:after="100"/>
      </w:pPr>
      <w:r>
        <w:t xml:space="preserve"/>
      </w:r>
    </w:p>
    <w:p>
      <w:pPr>
        <w:spacing w:after="120" w:line="268"/>
      </w:pPr>
      <w:r>
        <w:rPr>
          <w:b/>
          <w:bCs/>
          <w:sz w:val="21"/>
          <w:szCs w:val="21"/>
        </w:rPr>
        <w:t xml:space="preserve">In short:  </w:t>
      </w:r>
      <w:r>
        <w:rPr>
          <w:sz w:val="21"/>
          <w:szCs w:val="21"/>
        </w:rPr>
        <w:t xml:space="preserve">Xendit holds and moves the money under financial regulation; Zirclaire just gives instructions and keeps records. Between Xendit’s built-in protections and the extra controls Zirclaire adds, money is never left exposed on Zirclaire’s side.</w:t>
      </w:r>
    </w:p>
    <w:sectPr>
      <w:pgSz w:w="11906" w:h="16838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Xendit — How It Works &amp; How Zirclaire Uses It</dc:title>
  <dc:creator>Zirclaire</dc:creator>
  <cp:lastModifiedBy>Un-named</cp:lastModifiedBy>
  <cp:revision>1</cp:revision>
  <dcterms:created xsi:type="dcterms:W3CDTF">2026-08-11T16:07:32.556Z</dcterms:created>
  <dcterms:modified xsi:type="dcterms:W3CDTF">2026-08-11T16:07:32.556Z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