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edd53617cf504b48"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79a0c372dfcb47e9"/>
                    <a:stretch>
                      <a:fillRect/>
                    </a:stretch>
                  </pic:blipFill>
                  <pic:spPr>
                    <a:xfrm>
                      <a:off x="0" y="0"/>
                      <a:ext cx="7560000" cy="10692000"/>
                    </a:xfrm>
                    <a:prstGeom prst="rect"/>
                  </pic:spPr>
                </pic:pic>
              </a:graphicData>
            </a:graphic>
          </wp:anchor>
        </w:drawing>
      </w:r>
    </w:p>
    <w:p>
      <w:pPr>
        <w:spacing w:before="5000"/>
      </w:pPr>
      <w:r/>
    </w:p>
    <w:p>
      <w:pPr>
        <w:bidi/>
        <w:spacing w:after="200"/>
        <w:jc w:val="center"/>
      </w:pPr>
      <w:r>
        <w:rPr>
          <w:rFonts w:cs="Arial"/>
          <w:b/>
          <w:bCs/>
          <w:color w:val="ffffff"/>
          <w:spacing w:val="30"/>
          <w:sz w:val="72"/>
          <w:szCs w:val="72"/>
          <w:rtl/>
        </w:rPr>
        <w:t>Kingdoms of Chaos</w:t>
      </w:r>
    </w:p>
    <w:p>
      <w:pPr>
        <w:bidi/>
        <w:spacing w:after="600"/>
        <w:jc w:val="center"/>
      </w:pPr>
      <w:r>
        <w:rPr>
          <w:rFonts w:cs="Arial"/>
          <w:color w:val="f5a623"/>
          <w:sz w:val="36"/>
          <w:szCs w:val="36"/>
          <w:rtl/>
        </w:rPr>
        <w:t>نظام ذكاء اصطناعي متقدم لاتخاذ القرار الاستراتيجي</w:t>
      </w:r>
    </w:p>
    <w:p>
      <w:pPr>
        <w:bidi/>
        <w:spacing w:after="4000"/>
        <w:jc w:val="center"/>
      </w:pPr>
      <w:r>
        <w:rPr>
          <w:rFonts w:cs="Arial"/>
          <w:color w:val="a0a0a0"/>
          <w:sz w:val="22"/>
          <w:szCs w:val="22"/>
          <w:rtl/>
        </w:rPr>
        <w:t>مصفوفات القرار - التوزيعات الإحصائية - الشفرات الوهمية</w:t>
      </w:r>
    </w:p>
    <w:p>
      <w:pPr>
        <w:bidi/>
        <w:jc w:val="center"/>
      </w:pPr>
      <w:r>
        <w:rPr>
          <w:rFonts w:cs="Arial"/>
          <w:color w:val="808080"/>
          <w:sz w:val="20"/>
          <w:szCs w:val="20"/>
          <w:rtl/>
        </w:rPr>
        <w:t>وثيقة تصميم تقنية - 2025</w:t>
      </w:r>
    </w:p>
    <w:p>
      <w:pPr>
        <w:sectPr>
          <w:type w:val="nextPage"/>
          <w:pgSz w:w="11906" w:h="16838"/>
          <w:pgMar w:top="0" w:right="0" w:bottom="0" w:left="0" w:header="0" w:footer="0"/>
          <w:titlePg/>
        </w:sectPr>
      </w:pPr>
    </w:p>
    <w:p>
      <w:pPr>
        <w:pStyle w:val="Heading1"/>
        <w:bidi/>
        <w:jc w:val="right"/>
      </w:pPr>
      <w:r>
        <w:rPr>
          <w:rtl/>
        </w:rPr>
        <w:t>المحتويات</w:t>
      </w:r>
    </w:p>
    <w:p>
      <w:r>
        <w:fldChar w:fldCharType="begin"/>
      </w:r>
      <w:r>
        <w:instrText xml:space="preserve"> TOC \o "1-3" \h \z \u </w:instrText>
      </w:r>
      <w:r>
        <w:fldChar w:fldCharType="separate"/>
      </w:r>
    </w:p>
    <w:p>
      <w:pPr>
        <w:pStyle w:val="TOC1"/>
      </w:pPr>
      <w:r>
        <w:rPr>
          <w:rtl/>
        </w:rPr>
        <w:t>مقدمة في نظام الذكاء الاصطناعي</w:t>
      </w:r>
      <w:r>
        <w:tab/>
      </w:r>
      <w:r>
        <w:t>3</w:t>
      </w:r>
    </w:p>
    <w:p>
      <w:pPr>
        <w:pStyle w:val="TOC1"/>
      </w:pPr>
      <w:r>
        <w:rPr>
          <w:rtl/>
        </w:rPr>
        <w:t>الروبوت الهجومي (Aggro)</w:t>
      </w:r>
      <w:r>
        <w:tab/>
      </w:r>
      <w:r>
        <w:t>4</w:t>
      </w:r>
    </w:p>
    <w:p>
      <w:pPr>
        <w:pStyle w:val="TOC2"/>
      </w:pPr>
      <w:r>
        <w:rPr>
          <w:rtl/>
        </w:rPr>
        <w:t>المعادلات الرياضية والاحتمالات</w:t>
      </w:r>
      <w:r>
        <w:tab/>
      </w:r>
      <w:r>
        <w:t>5</w:t>
      </w:r>
    </w:p>
    <w:p>
      <w:pPr>
        <w:pStyle w:val="TOC2"/>
      </w:pPr>
      <w:r>
        <w:rPr>
          <w:rtl/>
        </w:rPr>
        <w:t>الشفرة الوهمية</w:t>
      </w:r>
      <w:r>
        <w:tab/>
      </w:r>
      <w:r>
        <w:t>6</w:t>
      </w:r>
    </w:p>
    <w:p>
      <w:pPr>
        <w:pStyle w:val="TOC1"/>
      </w:pPr>
      <w:r>
        <w:rPr>
          <w:rtl/>
        </w:rPr>
        <w:t>الروبوت الدفاعي (Turtle)</w:t>
      </w:r>
      <w:r>
        <w:tab/>
      </w:r>
      <w:r>
        <w:t>7</w:t>
      </w:r>
    </w:p>
    <w:p>
      <w:pPr>
        <w:pStyle w:val="TOC2"/>
      </w:pPr>
      <w:r>
        <w:rPr>
          <w:rtl/>
        </w:rPr>
        <w:t>مصفوفة الدفاع والشفرة</w:t>
      </w:r>
      <w:r>
        <w:tab/>
      </w:r>
      <w:r>
        <w:t>8</w:t>
      </w:r>
    </w:p>
    <w:p>
      <w:pPr>
        <w:pStyle w:val="TOC1"/>
      </w:pPr>
      <w:r>
        <w:rPr>
          <w:rtl/>
        </w:rPr>
        <w:t>الروبوت الفوضوي (Chaotic)</w:t>
      </w:r>
      <w:r>
        <w:tab/>
      </w:r>
      <w:r>
        <w:t>9</w:t>
      </w:r>
    </w:p>
    <w:p>
      <w:pPr>
        <w:pStyle w:val="TOC2"/>
      </w:pPr>
      <w:r>
        <w:rPr>
          <w:rtl/>
        </w:rPr>
        <w:t>نظام التبديل العشوائي</w:t>
      </w:r>
      <w:r>
        <w:tab/>
      </w:r>
      <w:r>
        <w:t>10</w:t>
      </w:r>
    </w:p>
    <w:p>
      <w:pPr>
        <w:pStyle w:val="TOC1"/>
      </w:pPr>
      <w:r>
        <w:rPr>
          <w:rtl/>
        </w:rPr>
        <w:t>التحليل المقارن والتوصيات</w:t>
      </w:r>
      <w:r>
        <w:tab/>
      </w:r>
      <w:r>
        <w:t>11</w:t>
      </w:r>
    </w:p>
    <w:p>
      <w:r>
        <w:fldChar w:fldCharType="end"/>
      </w:r>
    </w:p>
    <w:p>
      <w:pPr>
        <w:sectPr>
          <w:type w:val="nextPage"/>
          <w:pgSz w:w="11906" w:h="16838"/>
          <w:pgMar w:top="1800" w:right="1440" w:bottom="1440" w:left="1440" w:header="720" w:footer="720"/>
        </w:sectPr>
      </w:pPr>
    </w:p>
    <w:p>
      <w:pPr>
        <w:pStyle w:val="Heading1"/>
        <w:bidi/>
      </w:pPr>
      <w:r>
        <w:rPr>
          <w:rFonts w:cs="Arial"/>
          <w:rtl/>
        </w:rPr>
        <w:t>مقدمة في نظام الذكاء الاصطناعي</w:t>
      </w:r>
      <w:bookmarkStart w:name="_Toc001" w:id="1"/>
      <w:bookmarkEnd w:id="1"/>
    </w:p>
    <w:p>
      <w:pPr>
        <w:bidi/>
      </w:pPr>
      <w:r>
        <w:rPr>
          <w:rFonts w:cs="Arial"/>
          <w:szCs w:val="24"/>
          <w:rtl/>
        </w:rPr>
        <w:t xml:space="preserve">يقدم هذا المستند إطاراً شاملاً لتصميم نظام ذكاء اصطناعي متقدم للعبة Kingdoms of Chaos، وهي لعبة استراتيجية على شبكة Grid-Based بحجم 6x6. يتميز النظام بوجود ثلاثة شخصيات ذكاء اصطناعي ذات سلوكيات فريدة، كل منها يتبع منطقاً رياضياً مختلفاً في اتخاذ القرارات.</w:t>
      </w:r>
    </w:p>
    <w:p>
      <w:pPr>
        <w:bidi/>
      </w:pPr>
      <w:r>
        <w:rPr>
          <w:rFonts w:cs="Arial"/>
          <w:szCs w:val="24"/>
          <w:rtl/>
        </w:rPr>
        <w:t xml:space="preserve">تستند جميع الروبوتات إلى أربعة مدخلات رئيسية: نقاط الصحة الحالية (HP)، المبلغ الذهبي (Gold)، الأوراق المتاحة في اليد (3 Cards)، وحالة الشبكة (6x6 Grid State). يتم حساب مستوى التهديد البقائي (Survival Threat Level) لكل روبوت بشكل ديناميكي، مما يؤثر على قراراته اللحظية.</w:t>
      </w:r>
    </w:p>
    <w:p>
      <w:pPr>
        <w:pStyle w:val="Heading1"/>
        <w:bidi/>
      </w:pPr>
      <w:r>
        <w:rPr>
          <w:rFonts w:cs="Arial"/>
          <w:rtl/>
        </w:rPr>
        <w:t>الروبوت الهجومي (Aggro)</w:t>
      </w:r>
      <w:bookmarkStart w:name="_Toc002" w:id="2"/>
      <w:bookmarkEnd w:id="2"/>
    </w:p>
    <w:p>
      <w:pPr>
        <w:bidi/>
      </w:pPr>
      <w:r>
        <w:rPr>
          <w:rFonts w:cs="Arial"/>
          <w:szCs w:val="24"/>
          <w:rtl/>
        </w:rPr>
        <w:t xml:space="preserve">الروبوت الهجومي هو شخصية تتبع استراتيجية الهجوم خير وسيلة للدفاع. يعطي الأولوية القصوى لصيد اللاعبين ذوي نقاط الصحة المنخفضة، وشراء أوراق الهجوم فقط، وإنفاق جميع نقاط الإجراء في الحركات الهجومية.</w:t>
      </w:r>
    </w:p>
    <w:p>
      <w:pPr>
        <w:pStyle w:val="Heading2"/>
        <w:bidi/>
      </w:pPr>
      <w:r>
        <w:rPr>
          <w:rFonts w:cs="Arial"/>
          <w:rtl/>
        </w:rPr>
        <w:t>القواعد المنطقية الأساسية</w:t>
      </w:r>
    </w:p>
    <w:p>
      <w:pPr>
        <w:numPr>
          <w:ilvl w:val="0"/>
          <w:numId w:val="1"/>
        </w:numPr>
        <w:bidi/>
      </w:pPr>
      <w:r>
        <w:rPr>
          <w:rFonts w:cs="Arial"/>
          <w:szCs w:val="22"/>
          <w:rtl/>
        </w:rPr>
        <w:t xml:space="preserve">تحديد الهدف: يختار دائماً اللاعب ذي أقل نقاط صحة (HP) في نطاق الشبكة</w:t>
      </w:r>
    </w:p>
    <w:p>
      <w:pPr>
        <w:numPr>
          <w:ilvl w:val="0"/>
          <w:numId w:val="1"/>
        </w:numPr>
        <w:bidi/>
      </w:pPr>
      <w:r>
        <w:rPr>
          <w:rFonts w:cs="Arial"/>
          <w:szCs w:val="22"/>
          <w:rtl/>
        </w:rPr>
        <w:t xml:space="preserve">شراء الأوراق: يقتصر على أوراق الهجوم فقط (Attack Cards) بأعلى قيمة ضرر</w:t>
      </w:r>
    </w:p>
    <w:p>
      <w:pPr>
        <w:numPr>
          <w:ilvl w:val="0"/>
          <w:numId w:val="1"/>
        </w:numPr>
        <w:bidi/>
      </w:pPr>
      <w:r>
        <w:rPr>
          <w:rFonts w:cs="Arial"/>
          <w:szCs w:val="22"/>
          <w:rtl/>
        </w:rPr>
        <w:t xml:space="preserve">الحركات: يستخدم جميع نقاط الإجراء (Action Points) في الحركات الهجومية</w:t>
      </w:r>
    </w:p>
    <w:p>
      <w:pPr>
        <w:numPr>
          <w:ilvl w:val="0"/>
          <w:numId w:val="1"/>
        </w:numPr>
        <w:bidi/>
      </w:pPr>
      <w:r>
        <w:rPr>
          <w:rFonts w:cs="Arial"/>
          <w:szCs w:val="22"/>
          <w:rtl/>
        </w:rPr>
        <w:t xml:space="preserve">التراجع: لا يتراجع إلا إذا كانت نقاط صحته أقل من 15% من الحد الأقصى</w:t>
      </w:r>
    </w:p>
    <w:p>
      <w:pPr>
        <w:pStyle w:val="Heading2"/>
        <w:bidi/>
      </w:pPr>
      <w:r>
        <w:rPr>
          <w:rFonts w:cs="Arial"/>
          <w:rtl/>
        </w:rPr>
        <w:t>توزيع الأوزان الاحصائي</w:t>
      </w:r>
    </w:p>
    <w:tbl>
      <w:tblPr>
        <w:bidiVisual/>
        <w:tblW w:w="5000" w:type="pct"/>
        <w:tblBorders>
          <w:top w:val="single" w:color="e94560" w:sz="12"/>
          <w:left w:val="nil"/>
          <w:bottom w:val="single" w:color="e94560" w:sz="12"/>
          <w:right w:val="nil"/>
          <w:insideH w:val="single" w:color="b2bec3" w:sz="4"/>
        </w:tblBorders>
      </w:tblPr>
      <w:tblGrid>
        <w:gridCol w:w="5000"/>
        <w:gridCol w:w="5000"/>
      </w:tblGrid>
      <w:tr>
        <w:trPr>
          <w:tblHeader/>
        </w:trPr>
        <w:tc>
          <w:tcPr>
            <w:tcW w:w="0" w:type="auto"/>
            <w:shd w:val="clear" w:fill="dfe6e9"/>
          </w:tcPr>
          <w:p>
            <w:pPr>
              <w:bidi/>
              <w:jc w:val="center"/>
            </w:pPr>
            <w:r>
              <w:rPr>
                <w:rFonts w:cs="Arial"/>
                <w:b/>
                <w:color w:val="1a1a2e"/>
                <w:sz w:val="22"/>
                <w:szCs w:val="22"/>
                <w:rtl/>
              </w:rPr>
              <w:t>الإجراء</w:t>
            </w:r>
          </w:p>
        </w:tc>
        <w:tc>
          <w:tcPr>
            <w:tcW w:w="0" w:type="auto"/>
            <w:shd w:val="clear" w:fill="dfe6e9"/>
          </w:tcPr>
          <w:p>
            <w:pPr>
              <w:bidi/>
              <w:jc w:val="center"/>
            </w:pPr>
            <w:r>
              <w:rPr>
                <w:rFonts w:cs="Arial"/>
                <w:b/>
                <w:color w:val="1a1a2e"/>
                <w:sz w:val="22"/>
                <w:szCs w:val="22"/>
                <w:rtl/>
              </w:rPr>
              <w:t>الوزن الاحتمالي</w:t>
            </w:r>
          </w:p>
        </w:tc>
      </w:tr>
      <w:tr>
        <w:tc>
          <w:tcPr>
            <w:tcW w:w="0" w:type="auto"/>
          </w:tcPr>
          <w:p>
            <w:pPr>
              <w:bidi/>
              <w:jc w:val="center"/>
            </w:pPr>
            <w:r>
              <w:rPr>
                <w:rFonts w:cs="Arial"/>
                <w:color w:val="2d3436"/>
                <w:sz w:val="22"/>
                <w:szCs w:val="22"/>
                <w:rtl/>
              </w:rPr>
              <w:t>الهجوم المباشر</w:t>
            </w:r>
          </w:p>
        </w:tc>
        <w:tc>
          <w:tcPr>
            <w:tcW w:w="0" w:type="auto"/>
          </w:tcPr>
          <w:p>
            <w:pPr>
              <w:bidi/>
              <w:jc w:val="center"/>
            </w:pPr>
            <w:r>
              <w:rPr>
                <w:rFonts w:cs="Arial"/>
                <w:color w:val="2d3436"/>
                <w:sz w:val="22"/>
                <w:szCs w:val="22"/>
                <w:rtl/>
              </w:rPr>
              <w:t>45%</w:t>
            </w:r>
          </w:p>
        </w:tc>
      </w:tr>
      <w:tr>
        <w:tc>
          <w:tcPr>
            <w:tcW w:w="0" w:type="auto"/>
          </w:tcPr>
          <w:p>
            <w:pPr>
              <w:bidi/>
              <w:jc w:val="center"/>
            </w:pPr>
            <w:r>
              <w:rPr>
                <w:rFonts w:cs="Arial"/>
                <w:color w:val="2d3436"/>
                <w:sz w:val="22"/>
                <w:szCs w:val="22"/>
                <w:rtl/>
              </w:rPr>
              <w:t>الملاحقة</w:t>
            </w:r>
          </w:p>
        </w:tc>
        <w:tc>
          <w:tcPr>
            <w:tcW w:w="0" w:type="auto"/>
          </w:tcPr>
          <w:p>
            <w:pPr>
              <w:bidi/>
              <w:jc w:val="center"/>
            </w:pPr>
            <w:r>
              <w:rPr>
                <w:rFonts w:cs="Arial"/>
                <w:color w:val="2d3436"/>
                <w:sz w:val="22"/>
                <w:szCs w:val="22"/>
                <w:rtl/>
              </w:rPr>
              <w:t>25%</w:t>
            </w:r>
          </w:p>
        </w:tc>
      </w:tr>
      <w:tr>
        <w:tc>
          <w:tcPr>
            <w:tcW w:w="0" w:type="auto"/>
          </w:tcPr>
          <w:p>
            <w:pPr>
              <w:bidi/>
              <w:jc w:val="center"/>
            </w:pPr>
            <w:r>
              <w:rPr>
                <w:rFonts w:cs="Arial"/>
                <w:color w:val="2d3436"/>
                <w:sz w:val="22"/>
                <w:szCs w:val="22"/>
                <w:rtl/>
              </w:rPr>
              <w:t>شراء أوراق هجوم</w:t>
            </w:r>
          </w:p>
        </w:tc>
        <w:tc>
          <w:tcPr>
            <w:tcW w:w="0" w:type="auto"/>
          </w:tcPr>
          <w:p>
            <w:pPr>
              <w:bidi/>
              <w:jc w:val="center"/>
            </w:pPr>
            <w:r>
              <w:rPr>
                <w:rFonts w:cs="Arial"/>
                <w:color w:val="2d3436"/>
                <w:sz w:val="22"/>
                <w:szCs w:val="22"/>
                <w:rtl/>
              </w:rPr>
              <w:t>20%</w:t>
            </w:r>
          </w:p>
        </w:tc>
      </w:tr>
      <w:tr>
        <w:tc>
          <w:tcPr>
            <w:tcW w:w="0" w:type="auto"/>
          </w:tcPr>
          <w:p>
            <w:pPr>
              <w:bidi/>
              <w:jc w:val="center"/>
            </w:pPr>
            <w:r>
              <w:rPr>
                <w:rFonts w:cs="Arial"/>
                <w:color w:val="2d3436"/>
                <w:sz w:val="22"/>
                <w:szCs w:val="22"/>
                <w:rtl/>
              </w:rPr>
              <w:t>الدفاع (الطوارئ فقط)</w:t>
            </w:r>
          </w:p>
        </w:tc>
        <w:tc>
          <w:tcPr>
            <w:tcW w:w="0" w:type="auto"/>
          </w:tcPr>
          <w:p>
            <w:pPr>
              <w:bidi/>
              <w:jc w:val="center"/>
            </w:pPr>
            <w:r>
              <w:rPr>
                <w:rFonts w:cs="Arial"/>
                <w:color w:val="2d3436"/>
                <w:sz w:val="22"/>
                <w:szCs w:val="22"/>
                <w:rtl/>
              </w:rPr>
              <w:t>10%</w:t>
            </w:r>
          </w:p>
        </w:tc>
      </w:tr>
    </w:tbl>
    <w:p>
      <w:pPr>
        <w:pStyle w:val="Heading2"/>
        <w:bidi/>
      </w:pPr>
      <w:r>
        <w:rPr>
          <w:rFonts w:cs="Arial"/>
          <w:rtl/>
        </w:rPr>
        <w:t>المعادلات الرياضية</w:t>
      </w:r>
    </w:p>
    <w:p>
      <w:pPr>
        <w:bidi/>
      </w:pPr>
      <w:r>
        <w:rPr>
          <w:rFonts w:cs="Arial"/>
          <w:szCs w:val="24"/>
          <w:rtl/>
        </w:rPr>
        <w:t xml:space="preserve">معادلة مستوى التهديد البقائي (STL) للروبوت الهجومي:</w:t>
      </w:r>
    </w:p>
    <w:p>
      <w:pPr>
        <w:shd w:val="clear" w:fill="f8f9fa"/>
        <w:bidi/>
        <w:spacing w:before="160" w:after="160"/>
        <w:ind w:left="720" w:right="720"/>
        <w:jc w:val="center"/>
      </w:pPr>
      <w:r>
        <w:rPr>
          <w:rFonts w:ascii="Cambria Math" w:hAnsi="Cambria Math"/>
          <w:color w:val="16213e"/>
          <w:sz w:val="22"/>
        </w:rPr>
        <w:t>STL = (1 - HPcurrent / HPmax) * 0.3 + (Distance / 6) * 0.4 + (1 / EnemyHP) * 0.3</w:t>
      </w:r>
    </w:p>
    <w:p>
      <w:pPr>
        <w:bidi/>
      </w:pPr>
      <w:r>
        <w:rPr>
          <w:rFonts w:cs="Arial"/>
          <w:szCs w:val="24"/>
          <w:rtl/>
        </w:rPr>
        <w:t xml:space="preserve">حيث HPcurrent هي نقاط الصحة الحالية، HPmax الحد الأقصى، Distance هي المسافة للهدف، وEnemyHP هي صحة العدو الأضعف.</w:t>
      </w:r>
    </w:p>
    <w:p>
      <w:pPr>
        <w:bidi/>
      </w:pPr>
      <w:r>
        <w:rPr>
          <w:rFonts w:cs="Arial"/>
          <w:szCs w:val="24"/>
          <w:rtl/>
        </w:rPr>
        <w:t xml:space="preserve">معادلة احتمالية الهجوم على هدف محدد (Target Priority Probability):</w:t>
      </w:r>
    </w:p>
    <w:p>
      <w:pPr>
        <w:shd w:val="clear" w:fill="f8f9fa"/>
        <w:bidi/>
        <w:spacing w:before="160" w:after="160"/>
        <w:ind w:left="720" w:right="720"/>
        <w:jc w:val="center"/>
      </w:pPr>
      <w:r>
        <w:rPr>
          <w:rFonts w:ascii="Cambria Math" w:hAnsi="Cambria Math"/>
          <w:color w:val="16213e"/>
          <w:sz w:val="22"/>
        </w:rPr>
        <w:t>P(target_i) = (1 / HP_i) / Sum(1 / HP_j) for j = 1 to N</w:t>
      </w:r>
    </w:p>
    <w:p>
      <w:pPr>
        <w:pStyle w:val="Heading2"/>
        <w:bidi/>
      </w:pPr>
      <w:r>
        <w:rPr>
          <w:rFonts w:cs="Arial"/>
          <w:rtl/>
        </w:rPr>
        <w:t>الشفرة الوهمية</w:t>
      </w:r>
    </w:p>
    <w:tbl>
      <w:tblPr>
        <w:tblW w:w="5000" w:type="pct"/>
        <w:tblBorders>
          <w:top w:val="single" w:color="16213e" w:sz="8"/>
          <w:left w:val="single" w:color="16213e" w:sz="8"/>
          <w:bottom w:val="single" w:color="16213e" w:sz="8"/>
          <w:right w:val="single" w:color="16213e" w:sz="8"/>
        </w:tblBorders>
        <w:shd w:val="clear" w:fill="f8f9fa"/>
      </w:tblPr>
      <w:tblGrid>
        <w:gridCol w:w="10000"/>
      </w:tblGrid>
      <w:tr>
        <w:tc>
          <w:tcPr>
            <w:tcW w:w="10000" w:type="dxa"/>
            <w:shd w:val="clear" w:fill="f8f9fa"/>
          </w:tcPr>
          <w:p>
            <w:pPr>
              <w:spacing w:before="20" w:after="20"/>
              <w:jc w:val="left"/>
            </w:pPr>
            <w:r>
              <w:rPr>
                <w:rFonts w:ascii="Consolas" w:hAnsi="Consolas"/>
                <w:color w:val="16213e"/>
                <w:sz w:val="18"/>
              </w:rPr>
              <w:t>FUNCTION AggroBot_Decide(grid, players, cards, gold, hp):</w:t>
            </w:r>
          </w:p>
        </w:tc>
      </w:tr>
      <w:tr>
        <w:tc>
          <w:tcPr>
            <w:tcW w:w="10000" w:type="dxa"/>
            <w:shd w:val="clear" w:fill="f8f9fa"/>
          </w:tcPr>
          <w:p>
            <w:pPr>
              <w:spacing w:before="20" w:after="20"/>
              <w:jc w:val="left"/>
            </w:pPr>
            <w:r>
              <w:rPr>
                <w:rFonts w:ascii="Consolas" w:hAnsi="Consolas"/>
                <w:color w:val="16213e"/>
                <w:sz w:val="18"/>
              </w:rPr>
              <w:t>    target = FIND_MIN(players, hp)</w:t>
            </w:r>
          </w:p>
        </w:tc>
      </w:tr>
      <w:tr>
        <w:tc>
          <w:tcPr>
            <w:tcW w:w="10000" w:type="dxa"/>
            <w:shd w:val="clear" w:fill="f8f9fa"/>
          </w:tcPr>
          <w:p>
            <w:pPr>
              <w:spacing w:before="20" w:after="20"/>
              <w:jc w:val="left"/>
            </w:pPr>
            <w:r>
              <w:rPr>
                <w:rFonts w:ascii="Consolas" w:hAnsi="Consolas"/>
                <w:color w:val="16213e"/>
                <w:sz w:val="18"/>
              </w:rPr>
              <w:t>    distance = CALC_DISTANCE(grid, self, target)</w:t>
            </w:r>
          </w:p>
        </w:tc>
      </w:tr>
      <w:tr>
        <w:tc>
          <w:tcPr>
            <w:tcW w:w="10000" w:type="dxa"/>
            <w:shd w:val="clear" w:fill="f8f9fa"/>
          </w:tcPr>
          <w:p>
            <w:pPr>
              <w:spacing w:before="20" w:after="20"/>
              <w:jc w:val="left"/>
            </w:pPr>
            <w:r>
              <w:rPr>
                <w:rFonts w:ascii="Consolas" w:hAnsi="Consolas"/>
                <w:color w:val="16213e"/>
                <w:sz w:val="18"/>
              </w:rPr>
              <w:t>    stl = (1 - hp/MAX_HP) * 0.3 + (distance/6) * 0.4 + (1/target.hp) * 0.3</w:t>
            </w:r>
          </w:p>
        </w:tc>
      </w:tr>
      <w:tr>
        <w:tc>
          <w:tcPr>
            <w:tcW w:w="10000" w:type="dxa"/>
            <w:shd w:val="clear" w:fill="f8f9fa"/>
          </w:tcPr>
          <w:p>
            <w:pPr>
              <w:spacing w:before="20" w:after="20"/>
              <w:jc w:val="left"/>
            </w:pPr>
            <w:r>
              <w:rPr>
                <w:rFonts w:ascii="Consolas" w:hAnsi="Consolas"/>
                <w:color w:val="16213e"/>
                <w:sz w:val="18"/>
              </w:rPr>
              <w:t>    IF distance &lt;= 1 THEN</w:t>
            </w:r>
          </w:p>
        </w:tc>
      </w:tr>
      <w:tr>
        <w:tc>
          <w:tcPr>
            <w:tcW w:w="10000" w:type="dxa"/>
            <w:shd w:val="clear" w:fill="f8f9fa"/>
          </w:tcPr>
          <w:p>
            <w:pPr>
              <w:spacing w:before="20" w:after="20"/>
              <w:jc w:val="left"/>
            </w:pPr>
            <w:r>
              <w:rPr>
                <w:rFonts w:ascii="Consolas" w:hAnsi="Consolas"/>
                <w:color w:val="16213e"/>
                <w:sz w:val="18"/>
              </w:rPr>
              <w:t>        RETURN Attack(target, STRONGEST_CARD(cards))</w:t>
            </w:r>
          </w:p>
        </w:tc>
      </w:tr>
      <w:tr>
        <w:tc>
          <w:tcPr>
            <w:tcW w:w="10000" w:type="dxa"/>
            <w:shd w:val="clear" w:fill="f8f9fa"/>
          </w:tcPr>
          <w:p>
            <w:pPr>
              <w:spacing w:before="20" w:after="20"/>
              <w:jc w:val="left"/>
            </w:pPr>
            <w:r>
              <w:rPr>
                <w:rFonts w:ascii="Consolas" w:hAnsi="Consolas"/>
                <w:color w:val="16213e"/>
                <w:sz w:val="18"/>
              </w:rPr>
              <w:t>    ELSE IF gold &gt;= 50 AND HAS_ATTACK_CARD(shop) THEN</w:t>
            </w:r>
          </w:p>
        </w:tc>
      </w:tr>
      <w:tr>
        <w:tc>
          <w:tcPr>
            <w:tcW w:w="10000" w:type="dxa"/>
            <w:shd w:val="clear" w:fill="f8f9fa"/>
          </w:tcPr>
          <w:p>
            <w:pPr>
              <w:spacing w:before="20" w:after="20"/>
              <w:jc w:val="left"/>
            </w:pPr>
            <w:r>
              <w:rPr>
                <w:rFonts w:ascii="Consolas" w:hAnsi="Consolas"/>
                <w:color w:val="16213e"/>
                <w:sz w:val="18"/>
              </w:rPr>
              <w:t>        RETURN BuyCard(ATTACK_TYPE)</w:t>
            </w:r>
          </w:p>
        </w:tc>
      </w:tr>
      <w:tr>
        <w:tc>
          <w:tcPr>
            <w:tcW w:w="10000" w:type="dxa"/>
            <w:shd w:val="clear" w:fill="f8f9fa"/>
          </w:tcPr>
          <w:p>
            <w:pPr>
              <w:spacing w:before="20" w:after="20"/>
              <w:jc w:val="left"/>
            </w:pPr>
            <w:r>
              <w:rPr>
                <w:rFonts w:ascii="Consolas" w:hAnsi="Consolas"/>
                <w:color w:val="16213e"/>
                <w:sz w:val="18"/>
              </w:rPr>
              <w:t>    ELSE IF hp &lt; MAX_HP * 0.15 THEN</w:t>
            </w:r>
          </w:p>
        </w:tc>
      </w:tr>
      <w:tr>
        <w:tc>
          <w:tcPr>
            <w:tcW w:w="10000" w:type="dxa"/>
            <w:shd w:val="clear" w:fill="f8f9fa"/>
          </w:tcPr>
          <w:p>
            <w:pPr>
              <w:spacing w:before="20" w:after="20"/>
              <w:jc w:val="left"/>
            </w:pPr>
            <w:r>
              <w:rPr>
                <w:rFonts w:ascii="Consolas" w:hAnsi="Consolas"/>
                <w:color w:val="16213e"/>
                <w:sz w:val="18"/>
              </w:rPr>
              <w:t>        RETURN Retreat(NEAREST_SAFE_ZONE)</w:t>
            </w:r>
          </w:p>
        </w:tc>
      </w:tr>
      <w:tr>
        <w:tc>
          <w:tcPr>
            <w:tcW w:w="10000" w:type="dxa"/>
            <w:shd w:val="clear" w:fill="f8f9fa"/>
          </w:tcPr>
          <w:p>
            <w:pPr>
              <w:spacing w:before="20" w:after="20"/>
              <w:jc w:val="left"/>
            </w:pPr>
            <w:r>
              <w:rPr>
                <w:rFonts w:ascii="Consolas" w:hAnsi="Consolas"/>
                <w:color w:val="16213e"/>
                <w:sz w:val="18"/>
              </w:rPr>
              <w:t>    ELSE</w:t>
            </w:r>
          </w:p>
        </w:tc>
      </w:tr>
      <w:tr>
        <w:tc>
          <w:tcPr>
            <w:tcW w:w="10000" w:type="dxa"/>
            <w:shd w:val="clear" w:fill="f8f9fa"/>
          </w:tcPr>
          <w:p>
            <w:pPr>
              <w:spacing w:before="20" w:after="20"/>
              <w:jc w:val="left"/>
            </w:pPr>
            <w:r>
              <w:rPr>
                <w:rFonts w:ascii="Consolas" w:hAnsi="Consolas"/>
                <w:color w:val="16213e"/>
                <w:sz w:val="18"/>
              </w:rPr>
              <w:t>        RETURN MoveToward(target)</w:t>
            </w:r>
          </w:p>
        </w:tc>
      </w:tr>
      <w:tr>
        <w:tc>
          <w:tcPr>
            <w:tcW w:w="10000" w:type="dxa"/>
            <w:shd w:val="clear" w:fill="f8f9fa"/>
          </w:tcPr>
          <w:p>
            <w:pPr>
              <w:spacing w:before="20" w:after="20"/>
              <w:jc w:val="left"/>
            </w:pPr>
            <w:r>
              <w:rPr>
                <w:rFonts w:ascii="Consolas" w:hAnsi="Consolas"/>
                <w:color w:val="16213e"/>
                <w:sz w:val="18"/>
              </w:rPr>
              <w:t>    END IF</w:t>
            </w:r>
          </w:p>
        </w:tc>
      </w:tr>
      <w:tr>
        <w:tc>
          <w:tcPr>
            <w:tcW w:w="10000" w:type="dxa"/>
            <w:shd w:val="clear" w:fill="f8f9fa"/>
          </w:tcPr>
          <w:p>
            <w:pPr>
              <w:spacing w:before="20" w:after="20"/>
              <w:jc w:val="left"/>
            </w:pPr>
            <w:r>
              <w:rPr>
                <w:rFonts w:ascii="Consolas" w:hAnsi="Consolas"/>
                <w:color w:val="16213e"/>
                <w:sz w:val="18"/>
              </w:rPr>
              <w:t>END FUNCTION</w:t>
            </w:r>
          </w:p>
        </w:tc>
      </w:tr>
    </w:tbl>
    <w:p>
      <w:pPr>
        <w:pStyle w:val="Heading1"/>
        <w:bidi/>
      </w:pPr>
      <w:r>
        <w:rPr>
          <w:rFonts w:cs="Arial"/>
          <w:rtl/>
        </w:rPr>
        <w:t>الروبوت الدفاعي (Turtle)</w:t>
      </w:r>
      <w:bookmarkStart w:name="_Toc003" w:id="3"/>
      <w:bookmarkEnd w:id="3"/>
    </w:p>
    <w:p>
      <w:pPr>
        <w:bidi/>
      </w:pPr>
      <w:r>
        <w:rPr>
          <w:rFonts w:cs="Arial"/>
          <w:szCs w:val="24"/>
          <w:rtl/>
        </w:rPr>
        <w:t xml:space="preserve">الروبوت الدفاعي (السلحفاة) يتبع استراتيجية تحصين متقدمة. يعطي الأولوية لبناء الجدران والفخاخ حول مملكته، وتكديس الذهب، ولعب أوراق الشفاء والعلاج. يهاجم فقط عند الاستفزاز المباشر.</w:t>
      </w:r>
    </w:p>
    <w:p>
      <w:pPr>
        <w:pStyle w:val="Heading2"/>
        <w:bidi/>
      </w:pPr>
      <w:r>
        <w:rPr>
          <w:rFonts w:cs="Arial"/>
          <w:rtl/>
        </w:rPr>
        <w:t>القواعد المنطقية الأساسية</w:t>
      </w:r>
    </w:p>
    <w:p>
      <w:pPr>
        <w:numPr>
          <w:ilvl w:val="0"/>
          <w:numId w:val="1"/>
        </w:numPr>
        <w:bidi/>
      </w:pPr>
      <w:r>
        <w:rPr>
          <w:rFonts w:cs="Arial"/>
          <w:szCs w:val="22"/>
          <w:rtl/>
        </w:rPr>
        <w:t xml:space="preserve">التحصين: يبني جدران في أول 3 أدوار دون استثناء</w:t>
      </w:r>
    </w:p>
    <w:p>
      <w:pPr>
        <w:numPr>
          <w:ilvl w:val="0"/>
          <w:numId w:val="1"/>
        </w:numPr>
        <w:bidi/>
      </w:pPr>
      <w:r>
        <w:rPr>
          <w:rFonts w:cs="Arial"/>
          <w:szCs w:val="22"/>
          <w:rtl/>
        </w:rPr>
        <w:t xml:space="preserve">الذهب: يحتفظ بـ 60% على الأقل من الذهب كاحتياطي دفاعي</w:t>
      </w:r>
    </w:p>
    <w:p>
      <w:pPr>
        <w:numPr>
          <w:ilvl w:val="0"/>
          <w:numId w:val="1"/>
        </w:numPr>
        <w:bidi/>
      </w:pPr>
      <w:r>
        <w:rPr>
          <w:rFonts w:cs="Arial"/>
          <w:szCs w:val="22"/>
          <w:rtl/>
        </w:rPr>
        <w:t xml:space="preserve">الأوراق: يفضل أوراق الشفاء &gt; الدروع &gt; الفخاخ &gt; الهجوم</w:t>
      </w:r>
    </w:p>
    <w:p>
      <w:pPr>
        <w:numPr>
          <w:ilvl w:val="0"/>
          <w:numId w:val="1"/>
        </w:numPr>
        <w:bidi/>
      </w:pPr>
      <w:r>
        <w:rPr>
          <w:rFonts w:cs="Arial"/>
          <w:szCs w:val="22"/>
          <w:rtl/>
        </w:rPr>
        <w:t xml:space="preserve">الهجوم المضاد: يهاجم فقط إذا اقترب العدو بمسافة 2 مربعات أو أقل</w:t>
      </w:r>
    </w:p>
    <w:p>
      <w:pPr>
        <w:pStyle w:val="Heading2"/>
        <w:bidi/>
      </w:pPr>
      <w:r>
        <w:rPr>
          <w:rFonts w:cs="Arial"/>
          <w:rtl/>
        </w:rPr>
        <w:t>توزيع الأوزان الاحصائي</w:t>
      </w:r>
    </w:p>
    <w:tbl>
      <w:tblPr>
        <w:bidiVisual/>
        <w:tblW w:w="5000" w:type="pct"/>
        <w:tblBorders>
          <w:top w:val="single" w:color="e94560" w:sz="12"/>
          <w:left w:val="nil"/>
          <w:bottom w:val="single" w:color="e94560" w:sz="12"/>
          <w:right w:val="nil"/>
          <w:insideH w:val="single" w:color="b2bec3" w:sz="4"/>
        </w:tblBorders>
      </w:tblPr>
      <w:tblGrid>
        <w:gridCol w:w="5000"/>
        <w:gridCol w:w="5000"/>
      </w:tblGrid>
      <w:tr>
        <w:trPr>
          <w:tblHeader/>
        </w:trPr>
        <w:tc>
          <w:tcPr>
            <w:tcW w:w="0" w:type="auto"/>
            <w:shd w:val="clear" w:fill="dfe6e9"/>
          </w:tcPr>
          <w:p>
            <w:pPr>
              <w:bidi/>
              <w:jc w:val="center"/>
            </w:pPr>
            <w:r>
              <w:rPr>
                <w:rFonts w:cs="Arial"/>
                <w:b/>
                <w:color w:val="1a1a2e"/>
                <w:sz w:val="22"/>
                <w:szCs w:val="22"/>
                <w:rtl/>
              </w:rPr>
              <w:t>الإجراء</w:t>
            </w:r>
          </w:p>
        </w:tc>
        <w:tc>
          <w:tcPr>
            <w:tcW w:w="0" w:type="auto"/>
            <w:shd w:val="clear" w:fill="dfe6e9"/>
          </w:tcPr>
          <w:p>
            <w:pPr>
              <w:bidi/>
              <w:jc w:val="center"/>
            </w:pPr>
            <w:r>
              <w:rPr>
                <w:rFonts w:cs="Arial"/>
                <w:b/>
                <w:color w:val="1a1a2e"/>
                <w:sz w:val="22"/>
                <w:szCs w:val="22"/>
                <w:rtl/>
              </w:rPr>
              <w:t>الوزن الاحتمالي</w:t>
            </w:r>
          </w:p>
        </w:tc>
      </w:tr>
      <w:tr>
        <w:tc>
          <w:tcPr>
            <w:tcW w:w="0" w:type="auto"/>
          </w:tcPr>
          <w:p>
            <w:pPr>
              <w:bidi/>
              <w:jc w:val="center"/>
            </w:pPr>
            <w:r>
              <w:rPr>
                <w:rFonts w:cs="Arial"/>
                <w:color w:val="2d3436"/>
                <w:sz w:val="22"/>
                <w:szCs w:val="22"/>
                <w:rtl/>
              </w:rPr>
              <w:t>بناء جدران</w:t>
            </w:r>
          </w:p>
        </w:tc>
        <w:tc>
          <w:tcPr>
            <w:tcW w:w="0" w:type="auto"/>
          </w:tcPr>
          <w:p>
            <w:pPr>
              <w:bidi/>
              <w:jc w:val="center"/>
            </w:pPr>
            <w:r>
              <w:rPr>
                <w:rFonts w:cs="Arial"/>
                <w:color w:val="2d3436"/>
                <w:sz w:val="22"/>
                <w:szCs w:val="22"/>
                <w:rtl/>
              </w:rPr>
              <w:t>30%</w:t>
            </w:r>
          </w:p>
        </w:tc>
      </w:tr>
      <w:tr>
        <w:tc>
          <w:tcPr>
            <w:tcW w:w="0" w:type="auto"/>
          </w:tcPr>
          <w:p>
            <w:pPr>
              <w:bidi/>
              <w:jc w:val="center"/>
            </w:pPr>
            <w:r>
              <w:rPr>
                <w:rFonts w:cs="Arial"/>
                <w:color w:val="2d3436"/>
                <w:sz w:val="22"/>
                <w:szCs w:val="22"/>
                <w:rtl/>
              </w:rPr>
              <w:t>وضع فخاخ</w:t>
            </w:r>
          </w:p>
        </w:tc>
        <w:tc>
          <w:tcPr>
            <w:tcW w:w="0" w:type="auto"/>
          </w:tcPr>
          <w:p>
            <w:pPr>
              <w:bidi/>
              <w:jc w:val="center"/>
            </w:pPr>
            <w:r>
              <w:rPr>
                <w:rFonts w:cs="Arial"/>
                <w:color w:val="2d3436"/>
                <w:sz w:val="22"/>
                <w:szCs w:val="22"/>
                <w:rtl/>
              </w:rPr>
              <w:t>20%</w:t>
            </w:r>
          </w:p>
        </w:tc>
      </w:tr>
      <w:tr>
        <w:tc>
          <w:tcPr>
            <w:tcW w:w="0" w:type="auto"/>
          </w:tcPr>
          <w:p>
            <w:pPr>
              <w:bidi/>
              <w:jc w:val="center"/>
            </w:pPr>
            <w:r>
              <w:rPr>
                <w:rFonts w:cs="Arial"/>
                <w:color w:val="2d3436"/>
                <w:sz w:val="22"/>
                <w:szCs w:val="22"/>
                <w:rtl/>
              </w:rPr>
              <w:t>لعب أوراق شفاء</w:t>
            </w:r>
          </w:p>
        </w:tc>
        <w:tc>
          <w:tcPr>
            <w:tcW w:w="0" w:type="auto"/>
          </w:tcPr>
          <w:p>
            <w:pPr>
              <w:bidi/>
              <w:jc w:val="center"/>
            </w:pPr>
            <w:r>
              <w:rPr>
                <w:rFonts w:cs="Arial"/>
                <w:color w:val="2d3436"/>
                <w:sz w:val="22"/>
                <w:szCs w:val="22"/>
                <w:rtl/>
              </w:rPr>
              <w:t>25%</w:t>
            </w:r>
          </w:p>
        </w:tc>
      </w:tr>
      <w:tr>
        <w:tc>
          <w:tcPr>
            <w:tcW w:w="0" w:type="auto"/>
          </w:tcPr>
          <w:p>
            <w:pPr>
              <w:bidi/>
              <w:jc w:val="center"/>
            </w:pPr>
            <w:r>
              <w:rPr>
                <w:rFonts w:cs="Arial"/>
                <w:color w:val="2d3436"/>
                <w:sz w:val="22"/>
                <w:szCs w:val="22"/>
                <w:rtl/>
              </w:rPr>
              <w:t>تكديس الذهب</w:t>
            </w:r>
          </w:p>
        </w:tc>
        <w:tc>
          <w:tcPr>
            <w:tcW w:w="0" w:type="auto"/>
          </w:tcPr>
          <w:p>
            <w:pPr>
              <w:bidi/>
              <w:jc w:val="center"/>
            </w:pPr>
            <w:r>
              <w:rPr>
                <w:rFonts w:cs="Arial"/>
                <w:color w:val="2d3436"/>
                <w:sz w:val="22"/>
                <w:szCs w:val="22"/>
                <w:rtl/>
              </w:rPr>
              <w:t>15%</w:t>
            </w:r>
          </w:p>
        </w:tc>
      </w:tr>
      <w:tr>
        <w:tc>
          <w:tcPr>
            <w:tcW w:w="0" w:type="auto"/>
          </w:tcPr>
          <w:p>
            <w:pPr>
              <w:bidi/>
              <w:jc w:val="center"/>
            </w:pPr>
            <w:r>
              <w:rPr>
                <w:rFonts w:cs="Arial"/>
                <w:color w:val="2d3436"/>
                <w:sz w:val="22"/>
                <w:szCs w:val="22"/>
                <w:rtl/>
              </w:rPr>
              <w:t>الهجوم المضاد</w:t>
            </w:r>
          </w:p>
        </w:tc>
        <w:tc>
          <w:tcPr>
            <w:tcW w:w="0" w:type="auto"/>
          </w:tcPr>
          <w:p>
            <w:pPr>
              <w:bidi/>
              <w:jc w:val="center"/>
            </w:pPr>
            <w:r>
              <w:rPr>
                <w:rFonts w:cs="Arial"/>
                <w:color w:val="2d3436"/>
                <w:sz w:val="22"/>
                <w:szCs w:val="22"/>
                <w:rtl/>
              </w:rPr>
              <w:t>10%</w:t>
            </w:r>
          </w:p>
        </w:tc>
      </w:tr>
    </w:tbl>
    <w:p>
      <w:pPr>
        <w:pStyle w:val="Heading2"/>
        <w:bidi/>
      </w:pPr>
      <w:r>
        <w:rPr>
          <w:rFonts w:cs="Arial"/>
          <w:rtl/>
        </w:rPr>
        <w:t>المعادلات الرياضية</w:t>
      </w:r>
    </w:p>
    <w:p>
      <w:pPr>
        <w:bidi/>
      </w:pPr>
      <w:r>
        <w:rPr>
          <w:rFonts w:cs="Arial"/>
          <w:szCs w:val="24"/>
          <w:rtl/>
        </w:rPr>
        <w:t xml:space="preserve">معادلة مستوى التهديد البقائي (STL) للروبوت الدفاعي:</w:t>
      </w:r>
    </w:p>
    <w:p>
      <w:pPr>
        <w:shd w:val="clear" w:fill="f8f9fa"/>
        <w:bidi/>
        <w:spacing w:before="160" w:after="160"/>
        <w:ind w:left="720" w:right="720"/>
        <w:jc w:val="center"/>
      </w:pPr>
      <w:r>
        <w:rPr>
          <w:rFonts w:ascii="Cambria Math" w:hAnsi="Cambria Math"/>
          <w:color w:val="16213e"/>
          <w:sz w:val="22"/>
        </w:rPr>
        <w:t>STL = (HPmax - HPcurrent) / HPmax * 0.5 + (EnemyDist / 6) * 0.3 + (GoldReserve / MaxGold) * 0.2</w:t>
      </w:r>
    </w:p>
    <w:p>
      <w:pPr>
        <w:bidi/>
      </w:pPr>
      <w:r>
        <w:rPr>
          <w:rFonts w:cs="Arial"/>
          <w:szCs w:val="24"/>
          <w:rtl/>
        </w:rPr>
        <w:t xml:space="preserve">معادلة قرار البناء (Build Decision Probability):</w:t>
      </w:r>
    </w:p>
    <w:p>
      <w:pPr>
        <w:shd w:val="clear" w:fill="f8f9fa"/>
        <w:bidi/>
        <w:spacing w:before="160" w:after="160"/>
        <w:ind w:left="720" w:right="720"/>
        <w:jc w:val="center"/>
      </w:pPr>
      <w:r>
        <w:rPr>
          <w:rFonts w:ascii="Cambria Math" w:hAnsi="Cambria Math"/>
          <w:color w:val="16213e"/>
          <w:sz w:val="22"/>
        </w:rPr>
        <w:t>P(build) = 1 - e^(-lambda * threat)</w:t>
      </w:r>
    </w:p>
    <w:p>
      <w:pPr>
        <w:pStyle w:val="Heading2"/>
        <w:bidi/>
      </w:pPr>
      <w:r>
        <w:rPr>
          <w:rFonts w:cs="Arial"/>
          <w:rtl/>
        </w:rPr>
        <w:t>مصفوفة الدفاع والشفرة الوهمية</w:t>
      </w:r>
    </w:p>
    <w:tbl>
      <w:tblPr>
        <w:tblW w:w="5000" w:type="pct"/>
        <w:tblBorders>
          <w:top w:val="single" w:color="16213e" w:sz="8"/>
          <w:left w:val="single" w:color="16213e" w:sz="8"/>
          <w:bottom w:val="single" w:color="16213e" w:sz="8"/>
          <w:right w:val="single" w:color="16213e" w:sz="8"/>
        </w:tblBorders>
        <w:shd w:val="clear" w:fill="f8f9fa"/>
      </w:tblPr>
      <w:tblGrid>
        <w:gridCol w:w="10000"/>
      </w:tblGrid>
      <w:tr>
        <w:tc>
          <w:tcPr>
            <w:tcW w:w="10000" w:type="dxa"/>
            <w:shd w:val="clear" w:fill="f8f9fa"/>
          </w:tcPr>
          <w:p>
            <w:pPr>
              <w:spacing w:before="20" w:after="20"/>
              <w:jc w:val="left"/>
            </w:pPr>
            <w:r>
              <w:rPr>
                <w:rFonts w:ascii="Consolas" w:hAnsi="Consolas"/>
                <w:color w:val="16213e"/>
                <w:sz w:val="18"/>
              </w:rPr>
              <w:t>FUNCTION TurtleBot_Decide(grid, players, cards, gold, hp, walls):</w:t>
            </w:r>
          </w:p>
        </w:tc>
      </w:tr>
      <w:tr>
        <w:tc>
          <w:tcPr>
            <w:tcW w:w="10000" w:type="dxa"/>
            <w:shd w:val="clear" w:fill="f8f9fa"/>
          </w:tcPr>
          <w:p>
            <w:pPr>
              <w:spacing w:before="20" w:after="20"/>
              <w:jc w:val="left"/>
            </w:pPr>
            <w:r>
              <w:rPr>
                <w:rFonts w:ascii="Consolas" w:hAnsi="Consolas"/>
                <w:color w:val="16213e"/>
                <w:sz w:val="18"/>
              </w:rPr>
              <w:t>    nearestEnemy = FIND_NEAREST(players, self)</w:t>
            </w:r>
          </w:p>
        </w:tc>
      </w:tr>
      <w:tr>
        <w:tc>
          <w:tcPr>
            <w:tcW w:w="10000" w:type="dxa"/>
            <w:shd w:val="clear" w:fill="f8f9fa"/>
          </w:tcPr>
          <w:p>
            <w:pPr>
              <w:spacing w:before="20" w:after="20"/>
              <w:jc w:val="left"/>
            </w:pPr>
            <w:r>
              <w:rPr>
                <w:rFonts w:ascii="Consolas" w:hAnsi="Consolas"/>
                <w:color w:val="16213e"/>
                <w:sz w:val="18"/>
              </w:rPr>
              <w:t>    enemyDist = CALC_DISTANCE(grid, self, nearestEnemy)</w:t>
            </w:r>
          </w:p>
        </w:tc>
      </w:tr>
      <w:tr>
        <w:tc>
          <w:tcPr>
            <w:tcW w:w="10000" w:type="dxa"/>
            <w:shd w:val="clear" w:fill="f8f9fa"/>
          </w:tcPr>
          <w:p>
            <w:pPr>
              <w:spacing w:before="20" w:after="20"/>
              <w:jc w:val="left"/>
            </w:pPr>
            <w:r>
              <w:rPr>
                <w:rFonts w:ascii="Consolas" w:hAnsi="Consolas"/>
                <w:color w:val="16213e"/>
                <w:sz w:val="18"/>
              </w:rPr>
              <w:t>    stl = (MAX_HP - hp)/MAX_HP * 0.5 + enemyDist/6 * 0.3 + gold/MAX_GOLD * 0.2</w:t>
            </w:r>
          </w:p>
        </w:tc>
      </w:tr>
      <w:tr>
        <w:tc>
          <w:tcPr>
            <w:tcW w:w="10000" w:type="dxa"/>
            <w:shd w:val="clear" w:fill="f8f9fa"/>
          </w:tcPr>
          <w:p>
            <w:pPr>
              <w:spacing w:before="20" w:after="20"/>
              <w:jc w:val="left"/>
            </w:pPr>
            <w:r>
              <w:rPr>
                <w:rFonts w:ascii="Consolas" w:hAnsi="Consolas"/>
                <w:color w:val="16213e"/>
                <w:sz w:val="18"/>
              </w:rPr>
              <w:t>    IF walls &lt; 3 AND gold &gt;= WALL_COST THEN</w:t>
            </w:r>
          </w:p>
        </w:tc>
      </w:tr>
      <w:tr>
        <w:tc>
          <w:tcPr>
            <w:tcW w:w="10000" w:type="dxa"/>
            <w:shd w:val="clear" w:fill="f8f9fa"/>
          </w:tcPr>
          <w:p>
            <w:pPr>
              <w:spacing w:before="20" w:after="20"/>
              <w:jc w:val="left"/>
            </w:pPr>
            <w:r>
              <w:rPr>
                <w:rFonts w:ascii="Consolas" w:hAnsi="Consolas"/>
                <w:color w:val="16213e"/>
                <w:sz w:val="18"/>
              </w:rPr>
              <w:t>        RETURN BuildWall(OPTIMAL_POSITION)</w:t>
            </w:r>
          </w:p>
        </w:tc>
      </w:tr>
      <w:tr>
        <w:tc>
          <w:tcPr>
            <w:tcW w:w="10000" w:type="dxa"/>
            <w:shd w:val="clear" w:fill="f8f9fa"/>
          </w:tcPr>
          <w:p>
            <w:pPr>
              <w:spacing w:before="20" w:after="20"/>
              <w:jc w:val="left"/>
            </w:pPr>
            <w:r>
              <w:rPr>
                <w:rFonts w:ascii="Consolas" w:hAnsi="Consolas"/>
                <w:color w:val="16213e"/>
                <w:sz w:val="18"/>
              </w:rPr>
              <w:t>    ELSE IF hp &lt; MAX_HP * 0.6 AND HAS_HEAL_CARD(cards) THEN</w:t>
            </w:r>
          </w:p>
        </w:tc>
      </w:tr>
      <w:tr>
        <w:tc>
          <w:tcPr>
            <w:tcW w:w="10000" w:type="dxa"/>
            <w:shd w:val="clear" w:fill="f8f9fa"/>
          </w:tcPr>
          <w:p>
            <w:pPr>
              <w:spacing w:before="20" w:after="20"/>
              <w:jc w:val="left"/>
            </w:pPr>
            <w:r>
              <w:rPr>
                <w:rFonts w:ascii="Consolas" w:hAnsi="Consolas"/>
                <w:color w:val="16213e"/>
                <w:sz w:val="18"/>
              </w:rPr>
              <w:t>        RETURN PlayCard(HEAL_TYPE)</w:t>
            </w:r>
          </w:p>
        </w:tc>
      </w:tr>
      <w:tr>
        <w:tc>
          <w:tcPr>
            <w:tcW w:w="10000" w:type="dxa"/>
            <w:shd w:val="clear" w:fill="f8f9fa"/>
          </w:tcPr>
          <w:p>
            <w:pPr>
              <w:spacing w:before="20" w:after="20"/>
              <w:jc w:val="left"/>
            </w:pPr>
            <w:r>
              <w:rPr>
                <w:rFonts w:ascii="Consolas" w:hAnsi="Consolas"/>
                <w:color w:val="16213e"/>
                <w:sz w:val="18"/>
              </w:rPr>
              <w:t>    ELSE IF enemyDist &lt;= 2 THEN</w:t>
            </w:r>
          </w:p>
        </w:tc>
      </w:tr>
      <w:tr>
        <w:tc>
          <w:tcPr>
            <w:tcW w:w="10000" w:type="dxa"/>
            <w:shd w:val="clear" w:fill="f8f9fa"/>
          </w:tcPr>
          <w:p>
            <w:pPr>
              <w:spacing w:before="20" w:after="20"/>
              <w:jc w:val="left"/>
            </w:pPr>
            <w:r>
              <w:rPr>
                <w:rFonts w:ascii="Consolas" w:hAnsi="Consolas"/>
                <w:color w:val="16213e"/>
                <w:sz w:val="18"/>
              </w:rPr>
              <w:t>        RETURN CounterAttack(nearestEnemy)</w:t>
            </w:r>
          </w:p>
        </w:tc>
      </w:tr>
      <w:tr>
        <w:tc>
          <w:tcPr>
            <w:tcW w:w="10000" w:type="dxa"/>
            <w:shd w:val="clear" w:fill="f8f9fa"/>
          </w:tcPr>
          <w:p>
            <w:pPr>
              <w:spacing w:before="20" w:after="20"/>
              <w:jc w:val="left"/>
            </w:pPr>
            <w:r>
              <w:rPr>
                <w:rFonts w:ascii="Consolas" w:hAnsi="Consolas"/>
                <w:color w:val="16213e"/>
                <w:sz w:val="18"/>
              </w:rPr>
              <w:t>    ELSE IF gold &gt;= TRAP_COST AND enemyDist &lt;= 4 THEN</w:t>
            </w:r>
          </w:p>
        </w:tc>
      </w:tr>
      <w:tr>
        <w:tc>
          <w:tcPr>
            <w:tcW w:w="10000" w:type="dxa"/>
            <w:shd w:val="clear" w:fill="f8f9fa"/>
          </w:tcPr>
          <w:p>
            <w:pPr>
              <w:spacing w:before="20" w:after="20"/>
              <w:jc w:val="left"/>
            </w:pPr>
            <w:r>
              <w:rPr>
                <w:rFonts w:ascii="Consolas" w:hAnsi="Consolas"/>
                <w:color w:val="16213e"/>
                <w:sz w:val="18"/>
              </w:rPr>
              <w:t>        RETURN PlaceTrap(PREDICT_PATH(enemy))</w:t>
            </w:r>
          </w:p>
        </w:tc>
      </w:tr>
      <w:tr>
        <w:tc>
          <w:tcPr>
            <w:tcW w:w="10000" w:type="dxa"/>
            <w:shd w:val="clear" w:fill="f8f9fa"/>
          </w:tcPr>
          <w:p>
            <w:pPr>
              <w:spacing w:before="20" w:after="20"/>
              <w:jc w:val="left"/>
            </w:pPr>
            <w:r>
              <w:rPr>
                <w:rFonts w:ascii="Consolas" w:hAnsi="Consolas"/>
                <w:color w:val="16213e"/>
                <w:sz w:val="18"/>
              </w:rPr>
              <w:t>    ELSE</w:t>
            </w:r>
          </w:p>
        </w:tc>
      </w:tr>
      <w:tr>
        <w:tc>
          <w:tcPr>
            <w:tcW w:w="10000" w:type="dxa"/>
            <w:shd w:val="clear" w:fill="f8f9fa"/>
          </w:tcPr>
          <w:p>
            <w:pPr>
              <w:spacing w:before="20" w:after="20"/>
              <w:jc w:val="left"/>
            </w:pPr>
            <w:r>
              <w:rPr>
                <w:rFonts w:ascii="Consolas" w:hAnsi="Consolas"/>
                <w:color w:val="16213e"/>
                <w:sz w:val="18"/>
              </w:rPr>
              <w:t>        RETURN AccumulateGold()</w:t>
            </w:r>
          </w:p>
        </w:tc>
      </w:tr>
      <w:tr>
        <w:tc>
          <w:tcPr>
            <w:tcW w:w="10000" w:type="dxa"/>
            <w:shd w:val="clear" w:fill="f8f9fa"/>
          </w:tcPr>
          <w:p>
            <w:pPr>
              <w:spacing w:before="20" w:after="20"/>
              <w:jc w:val="left"/>
            </w:pPr>
            <w:r>
              <w:rPr>
                <w:rFonts w:ascii="Consolas" w:hAnsi="Consolas"/>
                <w:color w:val="16213e"/>
                <w:sz w:val="18"/>
              </w:rPr>
              <w:t>    END IF</w:t>
            </w:r>
          </w:p>
        </w:tc>
      </w:tr>
      <w:tr>
        <w:tc>
          <w:tcPr>
            <w:tcW w:w="10000" w:type="dxa"/>
            <w:shd w:val="clear" w:fill="f8f9fa"/>
          </w:tcPr>
          <w:p>
            <w:pPr>
              <w:spacing w:before="20" w:after="20"/>
              <w:jc w:val="left"/>
            </w:pPr>
            <w:r>
              <w:rPr>
                <w:rFonts w:ascii="Consolas" w:hAnsi="Consolas"/>
                <w:color w:val="16213e"/>
                <w:sz w:val="18"/>
              </w:rPr>
              <w:t>END FUNCTION</w:t>
            </w:r>
          </w:p>
        </w:tc>
      </w:tr>
    </w:tbl>
    <w:p>
      <w:pPr>
        <w:pStyle w:val="Heading1"/>
        <w:bidi/>
      </w:pPr>
      <w:r>
        <w:rPr>
          <w:rFonts w:cs="Arial"/>
          <w:rtl/>
        </w:rPr>
        <w:t>الروبوت الفوضوي (Chaotic)</w:t>
      </w:r>
      <w:bookmarkStart w:name="_Toc004" w:id="4"/>
      <w:bookmarkEnd w:id="4"/>
    </w:p>
    <w:p>
      <w:pPr>
        <w:bidi/>
      </w:pPr>
      <w:r>
        <w:rPr>
          <w:rFonts w:cs="Arial"/>
          <w:szCs w:val="24"/>
          <w:rtl/>
        </w:rPr>
        <w:t xml:space="preserve">الروبوت الفوضوي هو الشخصية الأكثر تعقيداً. يستخدم نظام أوزان عشوائي يبدل الأولويات كل دورين، مما يجعل تحركاته غير متوقعة تماماً ومزعجة لاستراتيجيات الخصوم.</w:t>
      </w:r>
    </w:p>
    <w:p>
      <w:pPr>
        <w:pStyle w:val="Heading2"/>
        <w:bidi/>
      </w:pPr>
      <w:r>
        <w:rPr>
          <w:rFonts w:cs="Arial"/>
          <w:rtl/>
        </w:rPr>
        <w:t>نظام التبديل العشوائي (Priority Switching System)</w:t>
      </w:r>
    </w:p>
    <w:p>
      <w:pPr>
        <w:bidi/>
      </w:pPr>
      <w:r>
        <w:rPr>
          <w:rFonts w:cs="Arial"/>
          <w:szCs w:val="24"/>
          <w:rtl/>
        </w:rPr>
        <w:t xml:space="preserve">يتبع الروبوت الفوضوي آلية احتمالية مزدوجة: نظام أوزان متغير كل دورين، ومولد أرقام عشوائي مضمن لتحديد نوع الحركة.</w:t>
      </w:r>
    </w:p>
    <w:p>
      <w:pPr>
        <w:pStyle w:val="Heading3"/>
        <w:bidi/>
      </w:pPr>
      <w:r>
        <w:rPr>
          <w:rFonts w:cs="Arial"/>
          <w:rtl/>
        </w:rPr>
        <w:t>الوضع الهجومي (Aggressive Mode)</w:t>
      </w:r>
    </w:p>
    <w:tbl>
      <w:tblPr>
        <w:bidiVisual/>
        <w:tblW w:w="5000" w:type="pct"/>
        <w:tblBorders>
          <w:top w:val="single" w:color="e94560" w:sz="12"/>
          <w:left w:val="nil"/>
          <w:bottom w:val="single" w:color="e94560" w:sz="12"/>
          <w:right w:val="nil"/>
          <w:insideH w:val="single" w:color="b2bec3" w:sz="4"/>
        </w:tblBorders>
      </w:tblPr>
      <w:tblGrid>
        <w:gridCol w:w="5000"/>
        <w:gridCol w:w="5000"/>
      </w:tblGrid>
      <w:tr>
        <w:trPr>
          <w:tblHeader/>
        </w:trPr>
        <w:tc>
          <w:tcPr>
            <w:tcW w:w="0" w:type="auto"/>
            <w:shd w:val="clear" w:fill="dfe6e9"/>
          </w:tcPr>
          <w:p>
            <w:pPr>
              <w:bidi/>
              <w:jc w:val="center"/>
            </w:pPr>
            <w:r>
              <w:rPr>
                <w:rFonts w:cs="Arial"/>
                <w:b/>
                <w:color w:val="1a1a2e"/>
                <w:sz w:val="22"/>
                <w:szCs w:val="22"/>
                <w:rtl/>
              </w:rPr>
              <w:t>الإجراء</w:t>
            </w:r>
          </w:p>
        </w:tc>
        <w:tc>
          <w:tcPr>
            <w:tcW w:w="0" w:type="auto"/>
            <w:shd w:val="clear" w:fill="dfe6e9"/>
          </w:tcPr>
          <w:p>
            <w:pPr>
              <w:bidi/>
              <w:jc w:val="center"/>
            </w:pPr>
            <w:r>
              <w:rPr>
                <w:rFonts w:cs="Arial"/>
                <w:b/>
                <w:color w:val="1a1a2e"/>
                <w:sz w:val="22"/>
                <w:szCs w:val="22"/>
                <w:rtl/>
              </w:rPr>
              <w:t>الوزن الاحتمالي</w:t>
            </w:r>
          </w:p>
        </w:tc>
      </w:tr>
      <w:tr>
        <w:tc>
          <w:tcPr>
            <w:tcW w:w="0" w:type="auto"/>
          </w:tcPr>
          <w:p>
            <w:pPr>
              <w:bidi/>
              <w:jc w:val="center"/>
            </w:pPr>
            <w:r>
              <w:rPr>
                <w:rFonts w:cs="Arial"/>
                <w:color w:val="2d3436"/>
                <w:sz w:val="22"/>
                <w:szCs w:val="22"/>
                <w:rtl/>
              </w:rPr>
              <w:t>الهجوم المباشر</w:t>
            </w:r>
          </w:p>
        </w:tc>
        <w:tc>
          <w:tcPr>
            <w:tcW w:w="0" w:type="auto"/>
          </w:tcPr>
          <w:p>
            <w:pPr>
              <w:bidi/>
              <w:jc w:val="center"/>
            </w:pPr>
            <w:r>
              <w:rPr>
                <w:rFonts w:cs="Arial"/>
                <w:color w:val="2d3436"/>
                <w:sz w:val="22"/>
                <w:szCs w:val="22"/>
                <w:rtl/>
              </w:rPr>
              <w:t>40%</w:t>
            </w:r>
          </w:p>
        </w:tc>
      </w:tr>
      <w:tr>
        <w:tc>
          <w:tcPr>
            <w:tcW w:w="0" w:type="auto"/>
          </w:tcPr>
          <w:p>
            <w:pPr>
              <w:bidi/>
              <w:jc w:val="center"/>
            </w:pPr>
            <w:r>
              <w:rPr>
                <w:rFonts w:cs="Arial"/>
                <w:color w:val="2d3436"/>
                <w:sz w:val="22"/>
                <w:szCs w:val="22"/>
                <w:rtl/>
              </w:rPr>
              <w:t>التخريب</w:t>
            </w:r>
          </w:p>
        </w:tc>
        <w:tc>
          <w:tcPr>
            <w:tcW w:w="0" w:type="auto"/>
          </w:tcPr>
          <w:p>
            <w:pPr>
              <w:bidi/>
              <w:jc w:val="center"/>
            </w:pPr>
            <w:r>
              <w:rPr>
                <w:rFonts w:cs="Arial"/>
                <w:color w:val="2d3436"/>
                <w:sz w:val="22"/>
                <w:szCs w:val="22"/>
                <w:rtl/>
              </w:rPr>
              <w:t>30%</w:t>
            </w:r>
          </w:p>
        </w:tc>
      </w:tr>
      <w:tr>
        <w:tc>
          <w:tcPr>
            <w:tcW w:w="0" w:type="auto"/>
          </w:tcPr>
          <w:p>
            <w:pPr>
              <w:bidi/>
              <w:jc w:val="center"/>
            </w:pPr>
            <w:r>
              <w:rPr>
                <w:rFonts w:cs="Arial"/>
                <w:color w:val="2d3436"/>
                <w:sz w:val="22"/>
                <w:szCs w:val="22"/>
                <w:rtl/>
              </w:rPr>
              <w:t>الحركة العشوائية</w:t>
            </w:r>
          </w:p>
        </w:tc>
        <w:tc>
          <w:tcPr>
            <w:tcW w:w="0" w:type="auto"/>
          </w:tcPr>
          <w:p>
            <w:pPr>
              <w:bidi/>
              <w:jc w:val="center"/>
            </w:pPr>
            <w:r>
              <w:rPr>
                <w:rFonts w:cs="Arial"/>
                <w:color w:val="2d3436"/>
                <w:sz w:val="22"/>
                <w:szCs w:val="22"/>
                <w:rtl/>
              </w:rPr>
              <w:t>20%</w:t>
            </w:r>
          </w:p>
        </w:tc>
      </w:tr>
      <w:tr>
        <w:tc>
          <w:tcPr>
            <w:tcW w:w="0" w:type="auto"/>
          </w:tcPr>
          <w:p>
            <w:pPr>
              <w:bidi/>
              <w:jc w:val="center"/>
            </w:pPr>
            <w:r>
              <w:rPr>
                <w:rFonts w:cs="Arial"/>
                <w:color w:val="2d3436"/>
                <w:sz w:val="22"/>
                <w:szCs w:val="22"/>
                <w:rtl/>
              </w:rPr>
              <w:t>الخدع</w:t>
            </w:r>
          </w:p>
        </w:tc>
        <w:tc>
          <w:tcPr>
            <w:tcW w:w="0" w:type="auto"/>
          </w:tcPr>
          <w:p>
            <w:pPr>
              <w:bidi/>
              <w:jc w:val="center"/>
            </w:pPr>
            <w:r>
              <w:rPr>
                <w:rFonts w:cs="Arial"/>
                <w:color w:val="2d3436"/>
                <w:sz w:val="22"/>
                <w:szCs w:val="22"/>
                <w:rtl/>
              </w:rPr>
              <w:t>10%</w:t>
            </w:r>
          </w:p>
        </w:tc>
      </w:tr>
    </w:tbl>
    <w:p>
      <w:pPr>
        <w:pStyle w:val="Heading3"/>
        <w:bidi/>
      </w:pPr>
      <w:r>
        <w:rPr>
          <w:rFonts w:cs="Arial"/>
          <w:rtl/>
        </w:rPr>
        <w:t>الوضع الدفاعي (Defensive Mode)</w:t>
      </w:r>
    </w:p>
    <w:tbl>
      <w:tblPr>
        <w:bidiVisual/>
        <w:tblW w:w="5000" w:type="pct"/>
        <w:tblBorders>
          <w:top w:val="single" w:color="e94560" w:sz="12"/>
          <w:left w:val="nil"/>
          <w:bottom w:val="single" w:color="e94560" w:sz="12"/>
          <w:right w:val="nil"/>
          <w:insideH w:val="single" w:color="b2bec3" w:sz="4"/>
        </w:tblBorders>
      </w:tblPr>
      <w:tblGrid>
        <w:gridCol w:w="5000"/>
        <w:gridCol w:w="5000"/>
      </w:tblGrid>
      <w:tr>
        <w:trPr>
          <w:tblHeader/>
        </w:trPr>
        <w:tc>
          <w:tcPr>
            <w:tcW w:w="0" w:type="auto"/>
            <w:shd w:val="clear" w:fill="dfe6e9"/>
          </w:tcPr>
          <w:p>
            <w:pPr>
              <w:bidi/>
              <w:jc w:val="center"/>
            </w:pPr>
            <w:r>
              <w:rPr>
                <w:rFonts w:cs="Arial"/>
                <w:b/>
                <w:color w:val="1a1a2e"/>
                <w:sz w:val="22"/>
                <w:szCs w:val="22"/>
                <w:rtl/>
              </w:rPr>
              <w:t>الإجراء</w:t>
            </w:r>
          </w:p>
        </w:tc>
        <w:tc>
          <w:tcPr>
            <w:tcW w:w="0" w:type="auto"/>
            <w:shd w:val="clear" w:fill="dfe6e9"/>
          </w:tcPr>
          <w:p>
            <w:pPr>
              <w:bidi/>
              <w:jc w:val="center"/>
            </w:pPr>
            <w:r>
              <w:rPr>
                <w:rFonts w:cs="Arial"/>
                <w:b/>
                <w:color w:val="1a1a2e"/>
                <w:sz w:val="22"/>
                <w:szCs w:val="22"/>
                <w:rtl/>
              </w:rPr>
              <w:t>الوزن الاحتمالي</w:t>
            </w:r>
          </w:p>
        </w:tc>
      </w:tr>
      <w:tr>
        <w:tc>
          <w:tcPr>
            <w:tcW w:w="0" w:type="auto"/>
          </w:tcPr>
          <w:p>
            <w:pPr>
              <w:bidi/>
              <w:jc w:val="center"/>
            </w:pPr>
            <w:r>
              <w:rPr>
                <w:rFonts w:cs="Arial"/>
                <w:color w:val="2d3436"/>
                <w:sz w:val="22"/>
                <w:szCs w:val="22"/>
                <w:rtl/>
              </w:rPr>
              <w:t>بناء جدران</w:t>
            </w:r>
          </w:p>
        </w:tc>
        <w:tc>
          <w:tcPr>
            <w:tcW w:w="0" w:type="auto"/>
          </w:tcPr>
          <w:p>
            <w:pPr>
              <w:bidi/>
              <w:jc w:val="center"/>
            </w:pPr>
            <w:r>
              <w:rPr>
                <w:rFonts w:cs="Arial"/>
                <w:color w:val="2d3436"/>
                <w:sz w:val="22"/>
                <w:szCs w:val="22"/>
                <w:rtl/>
              </w:rPr>
              <w:t>35%</w:t>
            </w:r>
          </w:p>
        </w:tc>
      </w:tr>
      <w:tr>
        <w:tc>
          <w:tcPr>
            <w:tcW w:w="0" w:type="auto"/>
          </w:tcPr>
          <w:p>
            <w:pPr>
              <w:bidi/>
              <w:jc w:val="center"/>
            </w:pPr>
            <w:r>
              <w:rPr>
                <w:rFonts w:cs="Arial"/>
                <w:color w:val="2d3436"/>
                <w:sz w:val="22"/>
                <w:szCs w:val="22"/>
                <w:rtl/>
              </w:rPr>
              <w:t>نصب الفخاخ</w:t>
            </w:r>
          </w:p>
        </w:tc>
        <w:tc>
          <w:tcPr>
            <w:tcW w:w="0" w:type="auto"/>
          </w:tcPr>
          <w:p>
            <w:pPr>
              <w:bidi/>
              <w:jc w:val="center"/>
            </w:pPr>
            <w:r>
              <w:rPr>
                <w:rFonts w:cs="Arial"/>
                <w:color w:val="2d3436"/>
                <w:sz w:val="22"/>
                <w:szCs w:val="22"/>
                <w:rtl/>
              </w:rPr>
              <w:t>25%</w:t>
            </w:r>
          </w:p>
        </w:tc>
      </w:tr>
      <w:tr>
        <w:tc>
          <w:tcPr>
            <w:tcW w:w="0" w:type="auto"/>
          </w:tcPr>
          <w:p>
            <w:pPr>
              <w:bidi/>
              <w:jc w:val="center"/>
            </w:pPr>
            <w:r>
              <w:rPr>
                <w:rFonts w:cs="Arial"/>
                <w:color w:val="2d3436"/>
                <w:sz w:val="22"/>
                <w:szCs w:val="22"/>
                <w:rtl/>
              </w:rPr>
              <w:t>الشفاء الذاتي</w:t>
            </w:r>
          </w:p>
        </w:tc>
        <w:tc>
          <w:tcPr>
            <w:tcW w:w="0" w:type="auto"/>
          </w:tcPr>
          <w:p>
            <w:pPr>
              <w:bidi/>
              <w:jc w:val="center"/>
            </w:pPr>
            <w:r>
              <w:rPr>
                <w:rFonts w:cs="Arial"/>
                <w:color w:val="2d3436"/>
                <w:sz w:val="22"/>
                <w:szCs w:val="22"/>
                <w:rtl/>
              </w:rPr>
              <w:t>25%</w:t>
            </w:r>
          </w:p>
        </w:tc>
      </w:tr>
      <w:tr>
        <w:tc>
          <w:tcPr>
            <w:tcW w:w="0" w:type="auto"/>
          </w:tcPr>
          <w:p>
            <w:pPr>
              <w:bidi/>
              <w:jc w:val="center"/>
            </w:pPr>
            <w:r>
              <w:rPr>
                <w:rFonts w:cs="Arial"/>
                <w:color w:val="2d3436"/>
                <w:sz w:val="22"/>
                <w:szCs w:val="22"/>
                <w:rtl/>
              </w:rPr>
              <w:t>الاستعداد</w:t>
            </w:r>
          </w:p>
        </w:tc>
        <w:tc>
          <w:tcPr>
            <w:tcW w:w="0" w:type="auto"/>
          </w:tcPr>
          <w:p>
            <w:pPr>
              <w:bidi/>
              <w:jc w:val="center"/>
            </w:pPr>
            <w:r>
              <w:rPr>
                <w:rFonts w:cs="Arial"/>
                <w:color w:val="2d3436"/>
                <w:sz w:val="22"/>
                <w:szCs w:val="22"/>
                <w:rtl/>
              </w:rPr>
              <w:t>15%</w:t>
            </w:r>
          </w:p>
        </w:tc>
      </w:tr>
    </w:tbl>
    <w:p>
      <w:pPr>
        <w:pStyle w:val="Heading3"/>
        <w:bidi/>
      </w:pPr>
      <w:r>
        <w:rPr>
          <w:rFonts w:cs="Arial"/>
          <w:rtl/>
        </w:rPr>
        <w:t>الوضع المختلط (Mixed Mode)</w:t>
      </w:r>
    </w:p>
    <w:tbl>
      <w:tblPr>
        <w:bidiVisual/>
        <w:tblW w:w="5000" w:type="pct"/>
        <w:tblBorders>
          <w:top w:val="single" w:color="e94560" w:sz="12"/>
          <w:left w:val="nil"/>
          <w:bottom w:val="single" w:color="e94560" w:sz="12"/>
          <w:right w:val="nil"/>
          <w:insideH w:val="single" w:color="b2bec3" w:sz="4"/>
        </w:tblBorders>
      </w:tblPr>
      <w:tblGrid>
        <w:gridCol w:w="5000"/>
        <w:gridCol w:w="5000"/>
      </w:tblGrid>
      <w:tr>
        <w:trPr>
          <w:tblHeader/>
        </w:trPr>
        <w:tc>
          <w:tcPr>
            <w:tcW w:w="0" w:type="auto"/>
            <w:shd w:val="clear" w:fill="dfe6e9"/>
          </w:tcPr>
          <w:p>
            <w:pPr>
              <w:bidi/>
              <w:jc w:val="center"/>
            </w:pPr>
            <w:r>
              <w:rPr>
                <w:rFonts w:cs="Arial"/>
                <w:b/>
                <w:color w:val="1a1a2e"/>
                <w:sz w:val="22"/>
                <w:szCs w:val="22"/>
                <w:rtl/>
              </w:rPr>
              <w:t>الإجراء</w:t>
            </w:r>
          </w:p>
        </w:tc>
        <w:tc>
          <w:tcPr>
            <w:tcW w:w="0" w:type="auto"/>
            <w:shd w:val="clear" w:fill="dfe6e9"/>
          </w:tcPr>
          <w:p>
            <w:pPr>
              <w:bidi/>
              <w:jc w:val="center"/>
            </w:pPr>
            <w:r>
              <w:rPr>
                <w:rFonts w:cs="Arial"/>
                <w:b/>
                <w:color w:val="1a1a2e"/>
                <w:sz w:val="22"/>
                <w:szCs w:val="22"/>
                <w:rtl/>
              </w:rPr>
              <w:t>الوزن الاحتمالي</w:t>
            </w:r>
          </w:p>
        </w:tc>
      </w:tr>
      <w:tr>
        <w:tc>
          <w:tcPr>
            <w:tcW w:w="0" w:type="auto"/>
          </w:tcPr>
          <w:p>
            <w:pPr>
              <w:bidi/>
              <w:jc w:val="center"/>
            </w:pPr>
            <w:r>
              <w:rPr>
                <w:rFonts w:cs="Arial"/>
                <w:color w:val="2d3436"/>
                <w:sz w:val="22"/>
                <w:szCs w:val="22"/>
                <w:rtl/>
              </w:rPr>
              <w:t>حركة عشوائية</w:t>
            </w:r>
          </w:p>
        </w:tc>
        <w:tc>
          <w:tcPr>
            <w:tcW w:w="0" w:type="auto"/>
          </w:tcPr>
          <w:p>
            <w:pPr>
              <w:bidi/>
              <w:jc w:val="center"/>
            </w:pPr>
            <w:r>
              <w:rPr>
                <w:rFonts w:cs="Arial"/>
                <w:color w:val="2d3436"/>
                <w:sz w:val="22"/>
                <w:szCs w:val="22"/>
                <w:rtl/>
              </w:rPr>
              <w:t>30%</w:t>
            </w:r>
          </w:p>
        </w:tc>
      </w:tr>
      <w:tr>
        <w:tc>
          <w:tcPr>
            <w:tcW w:w="0" w:type="auto"/>
          </w:tcPr>
          <w:p>
            <w:pPr>
              <w:bidi/>
              <w:jc w:val="center"/>
            </w:pPr>
            <w:r>
              <w:rPr>
                <w:rFonts w:cs="Arial"/>
                <w:color w:val="2d3436"/>
                <w:sz w:val="22"/>
                <w:szCs w:val="22"/>
                <w:rtl/>
              </w:rPr>
              <w:t>هجوم مفاجيء</w:t>
            </w:r>
          </w:p>
        </w:tc>
        <w:tc>
          <w:tcPr>
            <w:tcW w:w="0" w:type="auto"/>
          </w:tcPr>
          <w:p>
            <w:pPr>
              <w:bidi/>
              <w:jc w:val="center"/>
            </w:pPr>
            <w:r>
              <w:rPr>
                <w:rFonts w:cs="Arial"/>
                <w:color w:val="2d3436"/>
                <w:sz w:val="22"/>
                <w:szCs w:val="22"/>
                <w:rtl/>
              </w:rPr>
              <w:t>25%</w:t>
            </w:r>
          </w:p>
        </w:tc>
      </w:tr>
      <w:tr>
        <w:tc>
          <w:tcPr>
            <w:tcW w:w="0" w:type="auto"/>
          </w:tcPr>
          <w:p>
            <w:pPr>
              <w:bidi/>
              <w:jc w:val="center"/>
            </w:pPr>
            <w:r>
              <w:rPr>
                <w:rFonts w:cs="Arial"/>
                <w:color w:val="2d3436"/>
                <w:sz w:val="22"/>
                <w:szCs w:val="22"/>
                <w:rtl/>
              </w:rPr>
              <w:t>دفاع مفاجيء</w:t>
            </w:r>
          </w:p>
        </w:tc>
        <w:tc>
          <w:tcPr>
            <w:tcW w:w="0" w:type="auto"/>
          </w:tcPr>
          <w:p>
            <w:pPr>
              <w:bidi/>
              <w:jc w:val="center"/>
            </w:pPr>
            <w:r>
              <w:rPr>
                <w:rFonts w:cs="Arial"/>
                <w:color w:val="2d3436"/>
                <w:sz w:val="22"/>
                <w:szCs w:val="22"/>
                <w:rtl/>
              </w:rPr>
              <w:t>25%</w:t>
            </w:r>
          </w:p>
        </w:tc>
      </w:tr>
      <w:tr>
        <w:tc>
          <w:tcPr>
            <w:tcW w:w="0" w:type="auto"/>
          </w:tcPr>
          <w:p>
            <w:pPr>
              <w:bidi/>
              <w:jc w:val="center"/>
            </w:pPr>
            <w:r>
              <w:rPr>
                <w:rFonts w:cs="Arial"/>
                <w:color w:val="2d3436"/>
                <w:sz w:val="22"/>
                <w:szCs w:val="22"/>
                <w:rtl/>
              </w:rPr>
              <w:t>تجميع موارد</w:t>
            </w:r>
          </w:p>
        </w:tc>
        <w:tc>
          <w:tcPr>
            <w:tcW w:w="0" w:type="auto"/>
          </w:tcPr>
          <w:p>
            <w:pPr>
              <w:bidi/>
              <w:jc w:val="center"/>
            </w:pPr>
            <w:r>
              <w:rPr>
                <w:rFonts w:cs="Arial"/>
                <w:color w:val="2d3436"/>
                <w:sz w:val="22"/>
                <w:szCs w:val="22"/>
                <w:rtl/>
              </w:rPr>
              <w:t>20%</w:t>
            </w:r>
          </w:p>
        </w:tc>
      </w:tr>
    </w:tbl>
    <w:p>
      <w:pPr>
        <w:pStyle w:val="Heading2"/>
        <w:bidi/>
      </w:pPr>
      <w:r>
        <w:rPr>
          <w:rFonts w:cs="Arial"/>
          <w:rtl/>
        </w:rPr>
        <w:t>المعادلات الرياضية</w:t>
      </w:r>
    </w:p>
    <w:p>
      <w:pPr>
        <w:bidi/>
      </w:pPr>
      <w:r>
        <w:rPr>
          <w:rFonts w:cs="Arial"/>
          <w:szCs w:val="24"/>
          <w:rtl/>
        </w:rPr>
        <w:t xml:space="preserve">معادلة احتمالية اختيار الوضع (Mode Selection) باستخدام التوزيع السلسي Softmax:</w:t>
      </w:r>
    </w:p>
    <w:p>
      <w:pPr>
        <w:shd w:val="clear" w:fill="f8f9fa"/>
        <w:bidi/>
        <w:spacing w:before="160" w:after="160"/>
        <w:ind w:left="720" w:right="720"/>
        <w:jc w:val="center"/>
      </w:pPr>
      <w:r>
        <w:rPr>
          <w:rFonts w:ascii="Cambria Math" w:hAnsi="Cambria Math"/>
          <w:color w:val="16213e"/>
          <w:sz w:val="22"/>
        </w:rPr>
        <w:t>P(Mode = i) = exp(Q(s,i)) / Sum(exp(Q(s,j))) for j = 1 to 3</w:t>
      </w:r>
    </w:p>
    <w:p>
      <w:pPr>
        <w:bidi/>
      </w:pPr>
      <w:r>
        <w:rPr>
          <w:rFonts w:cs="Arial"/>
          <w:szCs w:val="24"/>
          <w:rtl/>
        </w:rPr>
        <w:t xml:space="preserve">معادلة مستوى التهديد البقائي مع معامل الفوضى (Chaos Factor):</w:t>
      </w:r>
    </w:p>
    <w:p>
      <w:pPr>
        <w:shd w:val="clear" w:fill="f8f9fa"/>
        <w:bidi/>
        <w:spacing w:before="160" w:after="160"/>
        <w:ind w:left="720" w:right="720"/>
        <w:jc w:val="center"/>
      </w:pPr>
      <w:r>
        <w:rPr>
          <w:rFonts w:ascii="Cambria Math" w:hAnsi="Cambria Math"/>
          <w:color w:val="16213e"/>
          <w:sz w:val="22"/>
        </w:rPr>
        <w:t>STL = BaseThreat * (1 + ChaosFactor_t) * Random(0.5, 1.5)</w:t>
      </w:r>
    </w:p>
    <w:p>
      <w:pPr>
        <w:pStyle w:val="Heading2"/>
        <w:bidi/>
      </w:pPr>
      <w:r>
        <w:rPr>
          <w:rFonts w:cs="Arial"/>
          <w:rtl/>
        </w:rPr>
        <w:t>الشفرة الوهمية</w:t>
      </w:r>
    </w:p>
    <w:tbl>
      <w:tblPr>
        <w:tblW w:w="5000" w:type="pct"/>
        <w:tblBorders>
          <w:top w:val="single" w:color="16213e" w:sz="8"/>
          <w:left w:val="single" w:color="16213e" w:sz="8"/>
          <w:bottom w:val="single" w:color="16213e" w:sz="8"/>
          <w:right w:val="single" w:color="16213e" w:sz="8"/>
        </w:tblBorders>
        <w:shd w:val="clear" w:fill="f8f9fa"/>
      </w:tblPr>
      <w:tblGrid>
        <w:gridCol w:w="10000"/>
      </w:tblGrid>
      <w:tr>
        <w:tc>
          <w:tcPr>
            <w:tcW w:w="10000" w:type="dxa"/>
            <w:shd w:val="clear" w:fill="f8f9fa"/>
          </w:tcPr>
          <w:p>
            <w:pPr>
              <w:spacing w:before="20" w:after="20"/>
              <w:jc w:val="left"/>
            </w:pPr>
            <w:r>
              <w:rPr>
                <w:rFonts w:ascii="Consolas" w:hAnsi="Consolas"/>
                <w:color w:val="16213e"/>
                <w:sz w:val="18"/>
              </w:rPr>
              <w:t>FUNCTION ChaoticBot_Decide(grid, players, cards, gold, hp, turn):</w:t>
            </w:r>
          </w:p>
        </w:tc>
      </w:tr>
      <w:tr>
        <w:tc>
          <w:tcPr>
            <w:tcW w:w="10000" w:type="dxa"/>
            <w:shd w:val="clear" w:fill="f8f9fa"/>
          </w:tcPr>
          <w:p>
            <w:pPr>
              <w:spacing w:before="20" w:after="20"/>
              <w:jc w:val="left"/>
            </w:pPr>
            <w:r>
              <w:rPr>
                <w:rFonts w:ascii="Consolas" w:hAnsi="Consolas"/>
                <w:color w:val="16213e"/>
                <w:sz w:val="18"/>
              </w:rPr>
              <w:t>    IF turn % 2 == 0 THEN</w:t>
            </w:r>
          </w:p>
        </w:tc>
      </w:tr>
      <w:tr>
        <w:tc>
          <w:tcPr>
            <w:tcW w:w="10000" w:type="dxa"/>
            <w:shd w:val="clear" w:fill="f8f9fa"/>
          </w:tcPr>
          <w:p>
            <w:pPr>
              <w:spacing w:before="20" w:after="20"/>
              <w:jc w:val="left"/>
            </w:pPr>
            <w:r>
              <w:rPr>
                <w:rFonts w:ascii="Consolas" w:hAnsi="Consolas"/>
                <w:color w:val="16213e"/>
                <w:sz w:val="18"/>
              </w:rPr>
              <w:t>        currentMode = RANDOM_SELECT({AGGRESSIVE, DEFENSIVE, MIXED})</w:t>
            </w:r>
          </w:p>
        </w:tc>
      </w:tr>
      <w:tr>
        <w:tc>
          <w:tcPr>
            <w:tcW w:w="10000" w:type="dxa"/>
            <w:shd w:val="clear" w:fill="f8f9fa"/>
          </w:tcPr>
          <w:p>
            <w:pPr>
              <w:spacing w:before="20" w:after="20"/>
              <w:jc w:val="left"/>
            </w:pPr>
            <w:r>
              <w:rPr>
                <w:rFonts w:ascii="Consolas" w:hAnsi="Consolas"/>
                <w:color w:val="16213e"/>
                <w:sz w:val="18"/>
              </w:rPr>
              <w:t>    END IF</w:t>
            </w:r>
          </w:p>
        </w:tc>
      </w:tr>
      <w:tr>
        <w:tc>
          <w:tcPr>
            <w:tcW w:w="10000" w:type="dxa"/>
            <w:shd w:val="clear" w:fill="f8f9fa"/>
          </w:tcPr>
          <w:p>
            <w:pPr>
              <w:spacing w:before="20" w:after="20"/>
              <w:jc w:val="left"/>
            </w:pPr>
            <w:r>
              <w:rPr>
                <w:rFonts w:ascii="Consolas" w:hAnsi="Consolas"/>
                <w:color w:val="16213e"/>
                <w:sz w:val="18"/>
              </w:rPr>
              <w:t>    chaosFactor = RANDOM(0.5, 1.5)</w:t>
            </w:r>
          </w:p>
        </w:tc>
      </w:tr>
      <w:tr>
        <w:tc>
          <w:tcPr>
            <w:tcW w:w="10000" w:type="dxa"/>
            <w:shd w:val="clear" w:fill="f8f9fa"/>
          </w:tcPr>
          <w:p>
            <w:pPr>
              <w:spacing w:before="20" w:after="20"/>
              <w:jc w:val="left"/>
            </w:pPr>
            <w:r>
              <w:rPr>
                <w:rFonts w:ascii="Consolas" w:hAnsi="Consolas"/>
                <w:color w:val="16213e"/>
                <w:sz w:val="18"/>
              </w:rPr>
              <w:t>    stl = BASE_THREAT(hp, players) * chaosFactor</w:t>
            </w:r>
          </w:p>
        </w:tc>
      </w:tr>
      <w:tr>
        <w:tc>
          <w:tcPr>
            <w:tcW w:w="10000" w:type="dxa"/>
            <w:shd w:val="clear" w:fill="f8f9fa"/>
          </w:tcPr>
          <w:p>
            <w:pPr>
              <w:spacing w:before="20" w:after="20"/>
              <w:jc w:val="left"/>
            </w:pPr>
            <w:r>
              <w:rPr>
                <w:rFonts w:ascii="Consolas" w:hAnsi="Consolas"/>
                <w:color w:val="16213e"/>
                <w:sz w:val="18"/>
              </w:rPr>
              <w:t>    SWITCH currentMode:</w:t>
            </w:r>
          </w:p>
        </w:tc>
      </w:tr>
      <w:tr>
        <w:tc>
          <w:tcPr>
            <w:tcW w:w="10000" w:type="dxa"/>
            <w:shd w:val="clear" w:fill="f8f9fa"/>
          </w:tcPr>
          <w:p>
            <w:pPr>
              <w:spacing w:before="20" w:after="20"/>
              <w:jc w:val="left"/>
            </w:pPr>
            <w:r>
              <w:rPr>
                <w:rFonts w:ascii="Consolas" w:hAnsi="Consolas"/>
                <w:color w:val="16213e"/>
                <w:sz w:val="18"/>
              </w:rPr>
              <w:t>        CASE AGGRESSIVE:</w:t>
            </w:r>
          </w:p>
        </w:tc>
      </w:tr>
      <w:tr>
        <w:tc>
          <w:tcPr>
            <w:tcW w:w="10000" w:type="dxa"/>
            <w:shd w:val="clear" w:fill="f8f9fa"/>
          </w:tcPr>
          <w:p>
            <w:pPr>
              <w:spacing w:before="20" w:after="20"/>
              <w:jc w:val="left"/>
            </w:pPr>
            <w:r>
              <w:rPr>
                <w:rFonts w:ascii="Consolas" w:hAnsi="Consolas"/>
                <w:color w:val="16213e"/>
                <w:sz w:val="18"/>
              </w:rPr>
              <w:t>            weights = [0.40, 0.30, 0.20, 0.10]</w:t>
            </w:r>
          </w:p>
        </w:tc>
      </w:tr>
      <w:tr>
        <w:tc>
          <w:tcPr>
            <w:tcW w:w="10000" w:type="dxa"/>
            <w:shd w:val="clear" w:fill="f8f9fa"/>
          </w:tcPr>
          <w:p>
            <w:pPr>
              <w:spacing w:before="20" w:after="20"/>
              <w:jc w:val="left"/>
            </w:pPr>
            <w:r>
              <w:rPr>
                <w:rFonts w:ascii="Consolas" w:hAnsi="Consolas"/>
                <w:color w:val="16213e"/>
                <w:sz w:val="18"/>
              </w:rPr>
              <w:t>            RETURN WEIGHTED_RANDOM([Attack, Sabotage, RandomMove, Feint], weights)</w:t>
            </w:r>
          </w:p>
        </w:tc>
      </w:tr>
      <w:tr>
        <w:tc>
          <w:tcPr>
            <w:tcW w:w="10000" w:type="dxa"/>
            <w:shd w:val="clear" w:fill="f8f9fa"/>
          </w:tcPr>
          <w:p>
            <w:pPr>
              <w:spacing w:before="20" w:after="20"/>
              <w:jc w:val="left"/>
            </w:pPr>
            <w:r>
              <w:rPr>
                <w:rFonts w:ascii="Consolas" w:hAnsi="Consolas"/>
                <w:color w:val="16213e"/>
                <w:sz w:val="18"/>
              </w:rPr>
              <w:t>        CASE DEFENSIVE:</w:t>
            </w:r>
          </w:p>
        </w:tc>
      </w:tr>
      <w:tr>
        <w:tc>
          <w:tcPr>
            <w:tcW w:w="10000" w:type="dxa"/>
            <w:shd w:val="clear" w:fill="f8f9fa"/>
          </w:tcPr>
          <w:p>
            <w:pPr>
              <w:spacing w:before="20" w:after="20"/>
              <w:jc w:val="left"/>
            </w:pPr>
            <w:r>
              <w:rPr>
                <w:rFonts w:ascii="Consolas" w:hAnsi="Consolas"/>
                <w:color w:val="16213e"/>
                <w:sz w:val="18"/>
              </w:rPr>
              <w:t>            weights = [0.35, 0.25, 0.25, 0.15]</w:t>
            </w:r>
          </w:p>
        </w:tc>
      </w:tr>
      <w:tr>
        <w:tc>
          <w:tcPr>
            <w:tcW w:w="10000" w:type="dxa"/>
            <w:shd w:val="clear" w:fill="f8f9fa"/>
          </w:tcPr>
          <w:p>
            <w:pPr>
              <w:spacing w:before="20" w:after="20"/>
              <w:jc w:val="left"/>
            </w:pPr>
            <w:r>
              <w:rPr>
                <w:rFonts w:ascii="Consolas" w:hAnsi="Consolas"/>
                <w:color w:val="16213e"/>
                <w:sz w:val="18"/>
              </w:rPr>
              <w:t>            RETURN WEIGHTED_RANDOM([BuildWall, Trap, Heal, Fortify], weights)</w:t>
            </w:r>
          </w:p>
        </w:tc>
      </w:tr>
      <w:tr>
        <w:tc>
          <w:tcPr>
            <w:tcW w:w="10000" w:type="dxa"/>
            <w:shd w:val="clear" w:fill="f8f9fa"/>
          </w:tcPr>
          <w:p>
            <w:pPr>
              <w:spacing w:before="20" w:after="20"/>
              <w:jc w:val="left"/>
            </w:pPr>
            <w:r>
              <w:rPr>
                <w:rFonts w:ascii="Consolas" w:hAnsi="Consolas"/>
                <w:color w:val="16213e"/>
                <w:sz w:val="18"/>
              </w:rPr>
              <w:t>        CASE MIXED:</w:t>
            </w:r>
          </w:p>
        </w:tc>
      </w:tr>
      <w:tr>
        <w:tc>
          <w:tcPr>
            <w:tcW w:w="10000" w:type="dxa"/>
            <w:shd w:val="clear" w:fill="f8f9fa"/>
          </w:tcPr>
          <w:p>
            <w:pPr>
              <w:spacing w:before="20" w:after="20"/>
              <w:jc w:val="left"/>
            </w:pPr>
            <w:r>
              <w:rPr>
                <w:rFonts w:ascii="Consolas" w:hAnsi="Consolas"/>
                <w:color w:val="16213e"/>
                <w:sz w:val="18"/>
              </w:rPr>
              <w:t>            weights = [0.30, 0.25, 0.25, 0.20]</w:t>
            </w:r>
          </w:p>
        </w:tc>
      </w:tr>
      <w:tr>
        <w:tc>
          <w:tcPr>
            <w:tcW w:w="10000" w:type="dxa"/>
            <w:shd w:val="clear" w:fill="f8f9fa"/>
          </w:tcPr>
          <w:p>
            <w:pPr>
              <w:spacing w:before="20" w:after="20"/>
              <w:jc w:val="left"/>
            </w:pPr>
            <w:r>
              <w:rPr>
                <w:rFonts w:ascii="Consolas" w:hAnsi="Consolas"/>
                <w:color w:val="16213e"/>
                <w:sz w:val="18"/>
              </w:rPr>
              <w:t>            RETURN WEIGHTED_RANDOM([RandomMove, SurpriseAtk, SurpriseDef, Gather], weights)</w:t>
            </w:r>
          </w:p>
        </w:tc>
      </w:tr>
      <w:tr>
        <w:tc>
          <w:tcPr>
            <w:tcW w:w="10000" w:type="dxa"/>
            <w:shd w:val="clear" w:fill="f8f9fa"/>
          </w:tcPr>
          <w:p>
            <w:pPr>
              <w:spacing w:before="20" w:after="20"/>
              <w:jc w:val="left"/>
            </w:pPr>
            <w:r>
              <w:rPr>
                <w:rFonts w:ascii="Consolas" w:hAnsi="Consolas"/>
                <w:color w:val="16213e"/>
                <w:sz w:val="18"/>
              </w:rPr>
              <w:t>    END SWITCH</w:t>
            </w:r>
          </w:p>
        </w:tc>
      </w:tr>
      <w:tr>
        <w:tc>
          <w:tcPr>
            <w:tcW w:w="10000" w:type="dxa"/>
            <w:shd w:val="clear" w:fill="f8f9fa"/>
          </w:tcPr>
          <w:p>
            <w:pPr>
              <w:spacing w:before="20" w:after="20"/>
              <w:jc w:val="left"/>
            </w:pPr>
            <w:r>
              <w:rPr>
                <w:rFonts w:ascii="Consolas" w:hAnsi="Consolas"/>
                <w:color w:val="16213e"/>
                <w:sz w:val="18"/>
              </w:rPr>
              <w:t>END FUNCTION</w:t>
            </w:r>
          </w:p>
        </w:tc>
      </w:tr>
    </w:tbl>
    <w:p>
      <w:pPr>
        <w:pStyle w:val="Heading1"/>
        <w:bidi/>
      </w:pPr>
      <w:r>
        <w:rPr>
          <w:rFonts w:cs="Arial"/>
          <w:rtl/>
        </w:rPr>
        <w:t>التحليل المقارن والتوصيات</w:t>
      </w:r>
      <w:bookmarkStart w:name="_Toc005" w:id="5"/>
      <w:bookmarkEnd w:id="5"/>
    </w:p>
    <w:p>
      <w:pPr>
        <w:bidi/>
      </w:pPr>
      <w:r>
        <w:rPr>
          <w:rFonts w:cs="Arial"/>
          <w:szCs w:val="24"/>
          <w:rtl/>
        </w:rPr>
        <w:t xml:space="preserve">يوضح الجدول التالي المقارنة الشاملة بين الشخصيات الثلاث من حيث السلوك والاستراتيجيات:</w:t>
      </w:r>
    </w:p>
    <w:tbl>
      <w:tblPr>
        <w:bidiVisual/>
        <w:tblW w:w="5000" w:type="pct"/>
        <w:tblBorders>
          <w:top w:val="single" w:color="e94560" w:sz="12"/>
          <w:bottom w:val="single" w:color="e94560" w:sz="12"/>
          <w:insideH w:val="single" w:color="b2bec3" w:sz="4"/>
        </w:tblBorders>
      </w:tblPr>
      <w:tblGrid>
        <w:gridCol w:w="2500"/>
        <w:gridCol w:w="2500"/>
        <w:gridCol w:w="2500"/>
        <w:gridCol w:w="2500"/>
      </w:tblGrid>
      <w:tr>
        <w:trPr>
          <w:tblHeader/>
        </w:trPr>
        <w:tc>
          <w:tcPr>
            <w:tcW w:w="0" w:type="auto"/>
            <w:shd w:val="clear" w:fill="dfe6e9"/>
          </w:tcPr>
          <w:p>
            <w:pPr>
              <w:bidi/>
              <w:jc w:val="center"/>
            </w:pPr>
            <w:r>
              <w:rPr>
                <w:rFonts w:cs="Arial"/>
                <w:b/>
                <w:color w:val="1a1a2e"/>
                <w:sz w:val="22"/>
                <w:szCs w:val="22"/>
                <w:rtl/>
              </w:rPr>
              <w:t>المعيار</w:t>
            </w:r>
          </w:p>
        </w:tc>
        <w:tc>
          <w:tcPr>
            <w:tcW w:w="0" w:type="auto"/>
            <w:shd w:val="clear" w:fill="dfe6e9"/>
          </w:tcPr>
          <w:p>
            <w:pPr>
              <w:bidi/>
              <w:jc w:val="center"/>
            </w:pPr>
            <w:r>
              <w:rPr>
                <w:rFonts w:cs="Arial"/>
                <w:b/>
                <w:color w:val="1a1a2e"/>
                <w:sz w:val="22"/>
                <w:szCs w:val="22"/>
                <w:rtl/>
              </w:rPr>
              <w:t>الهجومي</w:t>
            </w:r>
          </w:p>
        </w:tc>
        <w:tc>
          <w:tcPr>
            <w:tcW w:w="0" w:type="auto"/>
            <w:shd w:val="clear" w:fill="dfe6e9"/>
          </w:tcPr>
          <w:p>
            <w:pPr>
              <w:bidi/>
              <w:jc w:val="center"/>
            </w:pPr>
            <w:r>
              <w:rPr>
                <w:rFonts w:cs="Arial"/>
                <w:b/>
                <w:color w:val="1a1a2e"/>
                <w:sz w:val="22"/>
                <w:szCs w:val="22"/>
                <w:rtl/>
              </w:rPr>
              <w:t>الدفاعي</w:t>
            </w:r>
          </w:p>
        </w:tc>
        <w:tc>
          <w:tcPr>
            <w:tcW w:w="0" w:type="auto"/>
            <w:shd w:val="clear" w:fill="dfe6e9"/>
          </w:tcPr>
          <w:p>
            <w:pPr>
              <w:bidi/>
              <w:jc w:val="center"/>
            </w:pPr>
            <w:r>
              <w:rPr>
                <w:rFonts w:cs="Arial"/>
                <w:b/>
                <w:color w:val="1a1a2e"/>
                <w:sz w:val="22"/>
                <w:szCs w:val="22"/>
                <w:rtl/>
              </w:rPr>
              <w:t>الفوضوي</w:t>
            </w:r>
          </w:p>
        </w:tc>
      </w:tr>
      <w:tr>
        <w:tc>
          <w:tcPr>
            <w:tcW w:w="0" w:type="auto"/>
          </w:tcPr>
          <w:p>
            <w:pPr>
              <w:bidi/>
              <w:jc w:val="center"/>
            </w:pPr>
            <w:r>
              <w:rPr>
                <w:rFonts w:cs="Arial"/>
                <w:color w:val="2d3436"/>
                <w:sz w:val="22"/>
                <w:szCs w:val="22"/>
                <w:rtl/>
              </w:rPr>
              <w:t>أولوية الهجوم</w:t>
            </w:r>
          </w:p>
        </w:tc>
        <w:tc>
          <w:tcPr>
            <w:tcW w:w="0" w:type="auto"/>
          </w:tcPr>
          <w:p>
            <w:pPr>
              <w:bidi/>
              <w:jc w:val="center"/>
            </w:pPr>
            <w:r>
              <w:rPr>
                <w:rFonts w:cs="Arial"/>
                <w:color w:val="2d3436"/>
                <w:sz w:val="22"/>
                <w:szCs w:val="22"/>
                <w:rtl/>
              </w:rPr>
              <w:t>95%</w:t>
            </w:r>
          </w:p>
        </w:tc>
        <w:tc>
          <w:tcPr>
            <w:tcW w:w="0" w:type="auto"/>
          </w:tcPr>
          <w:p>
            <w:pPr>
              <w:bidi/>
              <w:jc w:val="center"/>
            </w:pPr>
            <w:r>
              <w:rPr>
                <w:rFonts w:cs="Arial"/>
                <w:color w:val="2d3436"/>
                <w:sz w:val="22"/>
                <w:szCs w:val="22"/>
                <w:rtl/>
              </w:rPr>
              <w:t>10%</w:t>
            </w:r>
          </w:p>
        </w:tc>
        <w:tc>
          <w:tcPr>
            <w:tcW w:w="0" w:type="auto"/>
          </w:tcPr>
          <w:p>
            <w:pPr>
              <w:bidi/>
              <w:jc w:val="center"/>
            </w:pPr>
            <w:r>
              <w:rPr>
                <w:rFonts w:cs="Arial"/>
                <w:color w:val="2d3436"/>
                <w:sz w:val="22"/>
                <w:szCs w:val="22"/>
                <w:rtl/>
              </w:rPr>
              <w:t>33%</w:t>
            </w:r>
          </w:p>
        </w:tc>
      </w:tr>
      <w:tr>
        <w:tc>
          <w:tcPr>
            <w:tcW w:w="0" w:type="auto"/>
          </w:tcPr>
          <w:p>
            <w:pPr>
              <w:bidi/>
              <w:jc w:val="center"/>
            </w:pPr>
            <w:r>
              <w:rPr>
                <w:rFonts w:cs="Arial"/>
                <w:color w:val="2d3436"/>
                <w:sz w:val="22"/>
                <w:szCs w:val="22"/>
                <w:rtl/>
              </w:rPr>
              <w:t>أولوية الدفاع</w:t>
            </w:r>
          </w:p>
        </w:tc>
        <w:tc>
          <w:tcPr>
            <w:tcW w:w="0" w:type="auto"/>
          </w:tcPr>
          <w:p>
            <w:pPr>
              <w:bidi/>
              <w:jc w:val="center"/>
            </w:pPr>
            <w:r>
              <w:rPr>
                <w:rFonts w:cs="Arial"/>
                <w:color w:val="2d3436"/>
                <w:sz w:val="22"/>
                <w:szCs w:val="22"/>
                <w:rtl/>
              </w:rPr>
              <w:t>5%</w:t>
            </w:r>
          </w:p>
        </w:tc>
        <w:tc>
          <w:tcPr>
            <w:tcW w:w="0" w:type="auto"/>
          </w:tcPr>
          <w:p>
            <w:pPr>
              <w:bidi/>
              <w:jc w:val="center"/>
            </w:pPr>
            <w:r>
              <w:rPr>
                <w:rFonts w:cs="Arial"/>
                <w:color w:val="2d3436"/>
                <w:sz w:val="22"/>
                <w:szCs w:val="22"/>
                <w:rtl/>
              </w:rPr>
              <w:t>85%</w:t>
            </w:r>
          </w:p>
        </w:tc>
        <w:tc>
          <w:tcPr>
            <w:tcW w:w="0" w:type="auto"/>
          </w:tcPr>
          <w:p>
            <w:pPr>
              <w:bidi/>
              <w:jc w:val="center"/>
            </w:pPr>
            <w:r>
              <w:rPr>
                <w:rFonts w:cs="Arial"/>
                <w:color w:val="2d3436"/>
                <w:sz w:val="22"/>
                <w:szCs w:val="22"/>
                <w:rtl/>
              </w:rPr>
              <w:t>33%</w:t>
            </w:r>
          </w:p>
        </w:tc>
      </w:tr>
      <w:tr>
        <w:tc>
          <w:tcPr>
            <w:tcW w:w="0" w:type="auto"/>
          </w:tcPr>
          <w:p>
            <w:pPr>
              <w:bidi/>
              <w:jc w:val="center"/>
            </w:pPr>
            <w:r>
              <w:rPr>
                <w:rFonts w:cs="Arial"/>
                <w:color w:val="2d3436"/>
                <w:sz w:val="22"/>
                <w:szCs w:val="22"/>
                <w:rtl/>
              </w:rPr>
              <w:t>التعقيد الحسابي</w:t>
            </w:r>
          </w:p>
        </w:tc>
        <w:tc>
          <w:tcPr>
            <w:tcW w:w="0" w:type="auto"/>
          </w:tcPr>
          <w:p>
            <w:pPr>
              <w:bidi/>
              <w:jc w:val="center"/>
            </w:pPr>
            <w:r>
              <w:rPr>
                <w:rFonts w:cs="Arial"/>
                <w:color w:val="2d3436"/>
                <w:sz w:val="22"/>
                <w:szCs w:val="22"/>
                <w:rtl/>
              </w:rPr>
              <w:t>منخفض</w:t>
            </w:r>
          </w:p>
        </w:tc>
        <w:tc>
          <w:tcPr>
            <w:tcW w:w="0" w:type="auto"/>
          </w:tcPr>
          <w:p>
            <w:pPr>
              <w:bidi/>
              <w:jc w:val="center"/>
            </w:pPr>
            <w:r>
              <w:rPr>
                <w:rFonts w:cs="Arial"/>
                <w:color w:val="2d3436"/>
                <w:sz w:val="22"/>
                <w:szCs w:val="22"/>
                <w:rtl/>
              </w:rPr>
              <w:t>متوسط</w:t>
            </w:r>
          </w:p>
        </w:tc>
        <w:tc>
          <w:tcPr>
            <w:tcW w:w="0" w:type="auto"/>
          </w:tcPr>
          <w:p>
            <w:pPr>
              <w:bidi/>
              <w:jc w:val="center"/>
            </w:pPr>
            <w:r>
              <w:rPr>
                <w:rFonts w:cs="Arial"/>
                <w:color w:val="2d3436"/>
                <w:sz w:val="22"/>
                <w:szCs w:val="22"/>
                <w:rtl/>
              </w:rPr>
              <w:t>عالٍ</w:t>
            </w:r>
          </w:p>
        </w:tc>
      </w:tr>
      <w:tr>
        <w:tc>
          <w:tcPr>
            <w:tcW w:w="0" w:type="auto"/>
          </w:tcPr>
          <w:p>
            <w:pPr>
              <w:bidi/>
              <w:jc w:val="center"/>
            </w:pPr>
            <w:r>
              <w:rPr>
                <w:rFonts w:cs="Arial"/>
                <w:color w:val="2d3436"/>
                <w:sz w:val="22"/>
                <w:szCs w:val="22"/>
                <w:rtl/>
              </w:rPr>
              <w:t>القدرة على التكيف</w:t>
            </w:r>
          </w:p>
        </w:tc>
        <w:tc>
          <w:tcPr>
            <w:tcW w:w="0" w:type="auto"/>
          </w:tcPr>
          <w:p>
            <w:pPr>
              <w:bidi/>
              <w:jc w:val="center"/>
            </w:pPr>
            <w:r>
              <w:rPr>
                <w:rFonts w:cs="Arial"/>
                <w:color w:val="2d3436"/>
                <w:sz w:val="22"/>
                <w:szCs w:val="22"/>
                <w:rtl/>
              </w:rPr>
              <w:t>منخفضة</w:t>
            </w:r>
          </w:p>
        </w:tc>
        <w:tc>
          <w:tcPr>
            <w:tcW w:w="0" w:type="auto"/>
          </w:tcPr>
          <w:p>
            <w:pPr>
              <w:bidi/>
              <w:jc w:val="center"/>
            </w:pPr>
            <w:r>
              <w:rPr>
                <w:rFonts w:cs="Arial"/>
                <w:color w:val="2d3436"/>
                <w:sz w:val="22"/>
                <w:szCs w:val="22"/>
                <w:rtl/>
              </w:rPr>
              <w:t>متوسطة</w:t>
            </w:r>
          </w:p>
        </w:tc>
        <w:tc>
          <w:tcPr>
            <w:tcW w:w="0" w:type="auto"/>
          </w:tcPr>
          <w:p>
            <w:pPr>
              <w:bidi/>
              <w:jc w:val="center"/>
            </w:pPr>
            <w:r>
              <w:rPr>
                <w:rFonts w:cs="Arial"/>
                <w:color w:val="2d3436"/>
                <w:sz w:val="22"/>
                <w:szCs w:val="22"/>
                <w:rtl/>
              </w:rPr>
              <w:t>عالية</w:t>
            </w:r>
          </w:p>
        </w:tc>
      </w:tr>
      <w:tr>
        <w:tc>
          <w:tcPr>
            <w:tcW w:w="0" w:type="auto"/>
          </w:tcPr>
          <w:p>
            <w:pPr>
              <w:bidi/>
              <w:jc w:val="center"/>
            </w:pPr>
            <w:r>
              <w:rPr>
                <w:rFonts w:cs="Arial"/>
                <w:color w:val="2d3436"/>
                <w:sz w:val="22"/>
                <w:szCs w:val="22"/>
                <w:rtl/>
              </w:rPr>
              <w:t>الموثوقية</w:t>
            </w:r>
          </w:p>
        </w:tc>
        <w:tc>
          <w:tcPr>
            <w:tcW w:w="0" w:type="auto"/>
          </w:tcPr>
          <w:p>
            <w:pPr>
              <w:bidi/>
              <w:jc w:val="center"/>
            </w:pPr>
            <w:r>
              <w:rPr>
                <w:rFonts w:cs="Arial"/>
                <w:color w:val="2d3436"/>
                <w:sz w:val="22"/>
                <w:szCs w:val="22"/>
                <w:rtl/>
              </w:rPr>
              <w:t>100%</w:t>
            </w:r>
          </w:p>
        </w:tc>
        <w:tc>
          <w:tcPr>
            <w:tcW w:w="0" w:type="auto"/>
          </w:tcPr>
          <w:p>
            <w:pPr>
              <w:bidi/>
              <w:jc w:val="center"/>
            </w:pPr>
            <w:r>
              <w:rPr>
                <w:rFonts w:cs="Arial"/>
                <w:color w:val="2d3436"/>
                <w:sz w:val="22"/>
                <w:szCs w:val="22"/>
                <w:rtl/>
              </w:rPr>
              <w:t>100%</w:t>
            </w:r>
          </w:p>
        </w:tc>
        <w:tc>
          <w:tcPr>
            <w:tcW w:w="0" w:type="auto"/>
          </w:tcPr>
          <w:p>
            <w:pPr>
              <w:bidi/>
              <w:jc w:val="center"/>
            </w:pPr>
            <w:r>
              <w:rPr>
                <w:rFonts w:cs="Arial"/>
                <w:color w:val="2d3436"/>
                <w:sz w:val="22"/>
                <w:szCs w:val="22"/>
                <w:rtl/>
              </w:rPr>
              <w:t>متغيرة</w:t>
            </w:r>
          </w:p>
        </w:tc>
      </w:tr>
      <w:tr>
        <w:tc>
          <w:tcPr>
            <w:tcW w:w="0" w:type="auto"/>
          </w:tcPr>
          <w:p>
            <w:pPr>
              <w:bidi/>
              <w:jc w:val="center"/>
            </w:pPr>
            <w:r>
              <w:rPr>
                <w:rFonts w:cs="Arial"/>
                <w:color w:val="2d3436"/>
                <w:sz w:val="22"/>
                <w:szCs w:val="22"/>
                <w:rtl/>
              </w:rPr>
              <w:t>إدارة الموارد</w:t>
            </w:r>
          </w:p>
        </w:tc>
        <w:tc>
          <w:tcPr>
            <w:tcW w:w="0" w:type="auto"/>
          </w:tcPr>
          <w:p>
            <w:pPr>
              <w:bidi/>
              <w:jc w:val="center"/>
            </w:pPr>
            <w:r>
              <w:rPr>
                <w:rFonts w:cs="Arial"/>
                <w:color w:val="2d3436"/>
                <w:sz w:val="22"/>
                <w:szCs w:val="22"/>
                <w:rtl/>
              </w:rPr>
              <w:t>إنفاق كامل</w:t>
            </w:r>
          </w:p>
        </w:tc>
        <w:tc>
          <w:tcPr>
            <w:tcW w:w="0" w:type="auto"/>
          </w:tcPr>
          <w:p>
            <w:pPr>
              <w:bidi/>
              <w:jc w:val="center"/>
            </w:pPr>
            <w:r>
              <w:rPr>
                <w:rFonts w:cs="Arial"/>
                <w:color w:val="2d3436"/>
                <w:sz w:val="22"/>
                <w:szCs w:val="22"/>
                <w:rtl/>
              </w:rPr>
              <w:t>تكديس</w:t>
            </w:r>
          </w:p>
        </w:tc>
        <w:tc>
          <w:tcPr>
            <w:tcW w:w="0" w:type="auto"/>
          </w:tcPr>
          <w:p>
            <w:pPr>
              <w:bidi/>
              <w:jc w:val="center"/>
            </w:pPr>
            <w:r>
              <w:rPr>
                <w:rFonts w:cs="Arial"/>
                <w:color w:val="2d3436"/>
                <w:sz w:val="22"/>
                <w:szCs w:val="22"/>
                <w:rtl/>
              </w:rPr>
              <w:t>عشوائي</w:t>
            </w:r>
          </w:p>
        </w:tc>
      </w:tr>
    </w:tbl>
    <w:p>
      <w:pPr>
        <w:pStyle w:val="Heading2"/>
        <w:bidi/>
      </w:pPr>
      <w:r>
        <w:rPr>
          <w:rFonts w:cs="Arial"/>
          <w:rtl/>
        </w:rPr>
        <w:t>ملخص المعادلات الاحتمالية</w:t>
      </w:r>
    </w:p>
    <w:p>
      <w:pPr>
        <w:bidi/>
      </w:pPr>
      <w:r>
        <w:rPr>
          <w:rFonts w:cs="Arial"/>
          <w:szCs w:val="24"/>
          <w:rtl/>
        </w:rPr>
        <w:t xml:space="preserve">جميع الشخصيات تشترك في المعادلة الأساسية لحساب مستوى التهديد البقائي، لكن مع معاملات شخصية مختلفة (Alpha, Beta, Gamma):</w:t>
      </w:r>
    </w:p>
    <w:p>
      <w:pPr>
        <w:shd w:val="clear" w:fill="f8f9fa"/>
        <w:bidi/>
        <w:spacing w:before="160" w:after="160"/>
        <w:ind w:left="720" w:right="720"/>
        <w:jc w:val="center"/>
      </w:pPr>
      <w:r>
        <w:rPr>
          <w:rFonts w:ascii="Cambria Math" w:hAnsi="Cambria Math"/>
          <w:color w:val="16213e"/>
          <w:sz w:val="22"/>
        </w:rPr>
        <w:t>STL = (HPmax - HPcurrent)/HPmax * alpha + (EnemyProximity/6) * beta + (ResourceRatio) * gamma</w:t>
      </w:r>
    </w:p>
    <w:p>
      <w:pPr>
        <w:bidi/>
      </w:pPr>
      <w:r>
        <w:rPr>
          <w:rFonts w:cs="Arial"/>
          <w:szCs w:val="24"/>
          <w:rtl/>
        </w:rPr>
        <w:t xml:space="preserve">معادلة القرار النهائي (Final Decision Score) تجمع بين مستوى التهديد والأولوية الشخصية:</w:t>
      </w:r>
    </w:p>
    <w:p>
      <w:pPr>
        <w:shd w:val="clear" w:fill="f8f9fa"/>
        <w:bidi/>
        <w:spacing w:before="160" w:after="160"/>
        <w:ind w:left="720" w:right="720"/>
        <w:jc w:val="center"/>
      </w:pPr>
      <w:r>
        <w:rPr>
          <w:rFonts w:ascii="Cambria Math" w:hAnsi="Cambria Math"/>
          <w:color w:val="16213e"/>
          <w:sz w:val="22"/>
        </w:rPr>
        <w:t>Score(Action_i) = Priority(i) * (1 + STL) + RandomFactor_bot</w:t>
      </w:r>
    </w:p>
    <w:p>
      <w:pPr>
        <w:bidi/>
      </w:pPr>
      <w:r>
        <w:rPr>
          <w:rFonts w:cs="Arial"/>
          <w:szCs w:val="24"/>
          <w:rtl/>
        </w:rPr>
        <w:t xml:space="preserve">حيث Priority(i) هو الوزن الشخصي لكل إجراء، وThreatLevel هو مستوى التهديد المحسوب، وRandomFactor هو المعامل العشوائي (0 للهجومي والدفاعي، متغير للفوضوي).</w:t>
      </w:r>
    </w:p>
    <w:p>
      <w:pPr>
        <w:sectPr>
          <w:headerReference w:type="default" r:id="R21ce0dc3328849b3"/>
          <w:footerReference w:type="default" r:id="R851fc80243d64de0"/>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87f59991dcae4dfc"/>
                    <a:stretch>
                      <a:fillRect/>
                    </a:stretch>
                  </pic:blipFill>
                  <pic:spPr>
                    <a:xfrm>
                      <a:off x="0" y="0"/>
                      <a:ext cx="7560000" cy="10692000"/>
                    </a:xfrm>
                    <a:prstGeom prst="rect"/>
                  </pic:spPr>
                </pic:pic>
              </a:graphicData>
            </a:graphic>
          </wp:anchor>
        </w:drawing>
      </w:r>
    </w:p>
    <w:p>
      <w:pPr>
        <w:spacing w:before="6000"/>
        <w:jc w:val="center"/>
      </w:pPr>
      <w:r>
        <w:rPr>
          <w:rFonts w:cs="Arial"/>
          <w:b/>
          <w:bCs/>
          <w:color w:val="ffffff"/>
          <w:sz w:val="48"/>
          <w:szCs w:val="48"/>
          <w:rtl/>
        </w:rPr>
        <w:t>Kingdoms of Chaos</w:t>
      </w:r>
    </w:p>
    <w:p>
      <w:pPr>
        <w:spacing w:before="400"/>
        <w:jc w:val="center"/>
      </w:pPr>
      <w:r>
        <w:rPr>
          <w:rFonts w:cs="Arial"/>
          <w:color w:val="f5a623"/>
          <w:sz w:val="24"/>
          <w:szCs w:val="24"/>
          <w:rtl/>
        </w:rPr>
        <w:t>تم تصميم الذكاء الاصطناعي للفوضى الاستراتيجية</w:t>
      </w:r>
    </w:p>
    <w:p>
      <w:pPr>
        <w:spacing w:before="200"/>
        <w:jc w:val="center"/>
      </w:pPr>
      <w:r>
        <w:rPr>
          <w:color w:val="808080"/>
          <w:sz w:val="18"/>
          <w:szCs w:val="18"/>
        </w:rPr>
        <w:t>2025 - وثيقة تصميم تقنية</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636e72"/>
        <w:sz w:val="18"/>
      </w:rPr>
      <w:fldChar w:fldCharType="begin"/>
    </w:r>
    <w:r>
      <w:rPr>
        <w:color w:val="636e72"/>
        <w:sz w:val="18"/>
      </w:rPr>
      <w:instrText xml:space="preserve"> PAGE </w:instrText>
    </w:r>
    <w:r>
      <w:rPr>
        <w:color w:val="636e72"/>
        <w:sz w:val="18"/>
      </w:rPr>
      <w:fldChar w:fldCharType="separate"/>
    </w:r>
    <w:r>
      <w:rPr>
        <w:color w:val="636e72"/>
        <w:sz w:val="18"/>
      </w:rPr>
      <w:t>1</w:t>
    </w:r>
    <w:r>
      <w:rPr>
        <w:color w:val="636e72"/>
        <w:sz w:val="18"/>
      </w:rPr>
      <w:fldChar w:fldCharType="end"/>
    </w:r>
    <w:r>
      <w:rPr>
        <w:color w:val="636e72"/>
        <w:sz w:val="18"/>
      </w:rPr>
      <w:t xml:space="preserve"> / </w:t>
    </w:r>
    <w:r>
      <w:rPr>
        <w:color w:val="636e72"/>
        <w:sz w:val="18"/>
      </w:rPr>
      <w:fldChar w:fldCharType="begin"/>
    </w:r>
    <w:r>
      <w:rPr>
        <w:color w:val="636e72"/>
        <w:sz w:val="18"/>
      </w:rPr>
      <w:instrText xml:space="preserve"> NUMPAGES </w:instrText>
    </w:r>
    <w:r>
      <w:rPr>
        <w:color w:val="636e72"/>
        <w:sz w:val="18"/>
      </w:rPr>
      <w:fldChar w:fldCharType="separate"/>
    </w:r>
    <w:r>
      <w:rPr>
        <w:color w:val="636e72"/>
        <w:sz w:val="18"/>
      </w:rPr>
      <w:t>1</w:t>
    </w:r>
    <w:r>
      <w:rPr>
        <w:color w:val="636e72"/>
        <w:sz w:val="18"/>
      </w:rPr>
      <w:fldChar w:fldCharType="end"/>
    </w:r>
  </w:p>
</w:ftr>
</file>

<file path=word/header1.xml><?xml version="1.0" encoding="utf-8"?>
<w:hdr xmlns:w="http://schemas.openxmlformats.org/wordprocessingml/2006/main">
  <w:p>
    <w:pPr>
      <w:jc w:val="center"/>
    </w:pPr>
    <w:r>
      <w:rPr>
        <w:rFonts w:cs="Arial"/>
        <w:color w:val="636e72"/>
        <w:sz w:val="18"/>
        <w:szCs w:val="18"/>
        <w:rtl/>
      </w:rPr>
      <w:t>Kingdoms of Chaos - نظام الذكاء الاصطناعي</w:t>
    </w:r>
  </w:p>
</w:hdr>
</file>

<file path=word/numbering.xml><?xml version="1.0" encoding="utf-8"?>
<w:numbering xmlns:w="http://schemas.openxmlformats.org/wordprocessingml/2006/main">
  <w:abstractNum w:abstractNumId="1">
    <w:lvl w:ilvl="0">
      <w:numFmt w:val="bullet"/>
      <w:lvlText w:val="•"/>
      <w:lvlJc w:val="righ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bidi/>
      <w:spacing w:after="200" w:line="360" w:lineRule="auto"/>
      <w:jc w:val="right"/>
    </w:pPr>
    <w:rPr>
      <w:rFonts w:ascii="Arial" w:hAnsi="Arial" w:cs="Arial"/>
      <w:color w:val="2d3436"/>
      <w:sz w:val="24"/>
      <w:szCs w:val="24"/>
      <w:rtl/>
    </w:rPr>
  </w:style>
  <w:style w:type="paragraph" w:styleId="Heading1">
    <w:name w:val="heading 1"/>
    <w:basedOn w:val="Normal"/>
    <w:pPr>
      <w:keepNext/>
      <w:keepLines/>
      <w:bidi/>
      <w:spacing w:before="480" w:after="240"/>
      <w:jc w:val="right"/>
      <w:outlineLvl w:val="0"/>
    </w:pPr>
    <w:rPr>
      <w:rFonts w:ascii="Arial" w:hAnsi="Arial" w:cs="Arial"/>
      <w:b/>
      <w:bCs/>
      <w:color w:val="e94560"/>
      <w:sz w:val="36"/>
      <w:szCs w:val="36"/>
    </w:rPr>
  </w:style>
  <w:style w:type="paragraph" w:styleId="Heading2">
    <w:name w:val="heading 2"/>
    <w:basedOn w:val="Normal"/>
    <w:pPr>
      <w:keepNext/>
      <w:keepLines/>
      <w:bidi/>
      <w:spacing w:before="360" w:after="160"/>
      <w:jc w:val="right"/>
      <w:outlineLvl w:val="1"/>
    </w:pPr>
    <w:rPr>
      <w:rFonts w:ascii="Arial" w:hAnsi="Arial" w:cs="Arial"/>
      <w:b/>
      <w:bCs/>
      <w:color w:val="16213e"/>
      <w:sz w:val="28"/>
      <w:szCs w:val="28"/>
    </w:rPr>
  </w:style>
  <w:style w:type="paragraph" w:styleId="Heading3">
    <w:name w:val="heading 3"/>
    <w:basedOn w:val="Normal"/>
    <w:pPr>
      <w:keepNext/>
      <w:keepLines/>
      <w:bidi/>
      <w:spacing w:before="280" w:after="120"/>
      <w:jc w:val="right"/>
      <w:outlineLvl w:val="2"/>
    </w:pPr>
    <w:rPr>
      <w:rFonts w:ascii="Arial" w:hAnsi="Arial" w:cs="Arial"/>
      <w:b/>
      <w:bCs/>
      <w:color w:val="9b59b6"/>
      <w:sz w:val="24"/>
      <w:szCs w:val="24"/>
    </w:rPr>
  </w:style>
  <w:style w:type="paragraph" w:styleId="Caption">
    <w:name w:val="Caption"/>
    <w:basedOn w:val="Normal"/>
    <w:pPr>
      <w:bidi/>
      <w:spacing w:before="60" w:after="320"/>
      <w:jc w:val="center"/>
    </w:pPr>
    <w:rPr>
      <w:color w:val="636e72"/>
      <w:sz w:val="20"/>
      <w:szCs w:val="20"/>
    </w:rPr>
  </w:style>
  <w:style w:type="paragraph" w:styleId="TOC1">
    <w:name w:val="toc 1"/>
    <w:basedOn w:val="Normal"/>
    <w:pPr>
      <w:tabs>
        <w:tab w:val="right" w:leader="dot" w:pos="9350"/>
      </w:tabs>
      <w:bidi/>
      <w:spacing w:before="200" w:after="60"/>
      <w:ind w:left="0"/>
    </w:pPr>
    <w:rPr>
      <w:rFonts w:cs="Arial"/>
      <w:b/>
      <w:color w:val="1a1a2e"/>
      <w:rtl/>
    </w:rPr>
  </w:style>
  <w:style w:type="paragraph" w:styleId="TOC2">
    <w:name w:val="toc 2"/>
    <w:basedOn w:val="Normal"/>
    <w:pPr>
      <w:tabs>
        <w:tab w:val="right" w:leader="dot" w:pos="9350"/>
      </w:tabs>
      <w:bidi/>
      <w:spacing w:before="60" w:after="60"/>
      <w:ind w:left="360"/>
    </w:pPr>
    <w:rPr>
      <w:rFonts w:cs="Arial"/>
      <w:color w:val="636e72"/>
      <w:rtl/>
    </w:rPr>
  </w:style>
  <w:style w:type="paragraph" w:styleId="TOC3">
    <w:name w:val="toc 3"/>
    <w:basedOn w:val="Normal"/>
    <w:pPr>
      <w:tabs>
        <w:tab w:val="right" w:leader="dot" w:pos="9350"/>
      </w:tabs>
      <w:bidi/>
      <w:spacing w:before="40" w:after="60"/>
      <w:ind w:left="720"/>
    </w:pPr>
    <w:rPr>
      <w:rFonts w:cs="Arial"/>
      <w:color w:val="636e72"/>
      <w:rtl/>
    </w:rPr>
  </w:style>
</w:styles>
</file>

<file path=word/_rels/document.xml.rels><?xml version='1.0' encoding='UTF-8'?>
<Relationships xmlns="http://schemas.openxmlformats.org/package/2006/relationships"><Relationship Type="http://schemas.openxmlformats.org/officeDocument/2006/relationships/styles" Target="styles.xml" Id="R279eb0da9b4a4b2b" /><Relationship Type="http://schemas.openxmlformats.org/officeDocument/2006/relationships/numbering" Target="numbering.xml" Id="R37edc35f67344f29" /><Relationship Type="http://schemas.openxmlformats.org/officeDocument/2006/relationships/image" Target="media/image.png" Id="R79a0c372dfcb47e9" /><Relationship Type="http://schemas.openxmlformats.org/officeDocument/2006/relationships/image" Target="media/image2.png" Id="R87f59991dcae4dfc" /><Relationship Type="http://schemas.openxmlformats.org/officeDocument/2006/relationships/header" Target="header1.xml" Id="R21ce0dc3328849b3" /><Relationship Type="http://schemas.openxmlformats.org/officeDocument/2006/relationships/footer" Target="footer1.xml" Id="R851fc80243d64de0" /><Relationship Type="http://schemas.openxmlformats.org/officeDocument/2006/relationships/settings" Target="settings.xml" Id="R4f9ef7dd09fd4281" /></Relationships>
</file>