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C02" w:rsidRDefault="008A0C02" w:rsidP="008A0C02">
      <w:pPr>
        <w:pStyle w:val="Header"/>
        <w:rPr>
          <w:b/>
        </w:rPr>
      </w:pPr>
      <w:r w:rsidRPr="008A0C02">
        <w:rPr>
          <w:b/>
        </w:rPr>
        <w:t xml:space="preserve">Instruction to fetch </w:t>
      </w:r>
      <w:r w:rsidR="000220CF">
        <w:rPr>
          <w:b/>
        </w:rPr>
        <w:t>data of the requisite ‘Asset Size’ of the Mutual Funds from the NSE website following the steps below</w:t>
      </w:r>
      <w:r w:rsidRPr="008A0C02">
        <w:rPr>
          <w:b/>
        </w:rPr>
        <w:t>:</w:t>
      </w:r>
    </w:p>
    <w:p w:rsidR="008A0C02" w:rsidRDefault="008A0C02" w:rsidP="008A0C02">
      <w:pPr>
        <w:pStyle w:val="Header"/>
        <w:rPr>
          <w:b/>
        </w:rPr>
      </w:pPr>
    </w:p>
    <w:p w:rsidR="008A0C02" w:rsidRDefault="000220CF" w:rsidP="008A0C02">
      <w:pPr>
        <w:pStyle w:val="Header"/>
        <w:rPr>
          <w:sz w:val="20"/>
          <w:szCs w:val="20"/>
        </w:rPr>
      </w:pPr>
      <w:r>
        <w:rPr>
          <w:sz w:val="20"/>
          <w:szCs w:val="20"/>
        </w:rPr>
        <w:t>Step 1:  Go to the following</w:t>
      </w:r>
      <w:r w:rsidR="008A0C02">
        <w:rPr>
          <w:sz w:val="20"/>
          <w:szCs w:val="20"/>
        </w:rPr>
        <w:t xml:space="preserve"> link:</w:t>
      </w:r>
    </w:p>
    <w:p w:rsidR="008A0C02" w:rsidRDefault="008A0C02" w:rsidP="008A0C02">
      <w:pPr>
        <w:shd w:val="clear" w:color="auto" w:fill="FFFFFF"/>
        <w:spacing w:line="147" w:lineRule="atLeast"/>
        <w:rPr>
          <w:rFonts w:ascii="Arial" w:eastAsia="Times New Roman" w:hAnsi="Arial" w:cs="Arial"/>
          <w:color w:val="006621"/>
          <w:sz w:val="13"/>
        </w:rPr>
      </w:pPr>
      <w:r>
        <w:rPr>
          <w:sz w:val="20"/>
          <w:szCs w:val="20"/>
        </w:rPr>
        <w:t xml:space="preserve">              </w:t>
      </w:r>
      <w:hyperlink r:id="rId7" w:history="1">
        <w:r w:rsidRPr="00833DCD">
          <w:rPr>
            <w:rStyle w:val="Hyperlink"/>
            <w:rFonts w:ascii="Arial" w:eastAsia="Times New Roman" w:hAnsi="Arial" w:cs="Arial"/>
            <w:sz w:val="13"/>
          </w:rPr>
          <w:t>https://www.nseindia.com/products/content/equities/mutual_funds/mutual_funds.htm</w:t>
        </w:r>
      </w:hyperlink>
    </w:p>
    <w:p w:rsidR="008A0C02" w:rsidRDefault="008A0C02" w:rsidP="008A0C02">
      <w:pPr>
        <w:shd w:val="clear" w:color="auto" w:fill="FFFFFF"/>
        <w:spacing w:line="147" w:lineRule="atLeast"/>
        <w:rPr>
          <w:rFonts w:ascii="Arial" w:eastAsia="Times New Roman" w:hAnsi="Arial" w:cs="Arial"/>
          <w:color w:val="006621"/>
          <w:sz w:val="13"/>
        </w:rPr>
      </w:pPr>
    </w:p>
    <w:p w:rsidR="00B04E6E" w:rsidRDefault="008A0C02" w:rsidP="008A0C02">
      <w:pPr>
        <w:shd w:val="clear" w:color="auto" w:fill="FFFFFF"/>
        <w:spacing w:line="147" w:lineRule="atLeast"/>
        <w:rPr>
          <w:sz w:val="20"/>
          <w:szCs w:val="20"/>
        </w:rPr>
      </w:pPr>
      <w:r>
        <w:rPr>
          <w:sz w:val="20"/>
          <w:szCs w:val="20"/>
        </w:rPr>
        <w:t>Step 2:</w:t>
      </w:r>
      <w:r w:rsidR="00B04E6E">
        <w:rPr>
          <w:sz w:val="20"/>
          <w:szCs w:val="20"/>
        </w:rPr>
        <w:t xml:space="preserve">  Click on the link at the bottom left corner</w:t>
      </w:r>
      <w:r w:rsidR="000220CF">
        <w:rPr>
          <w:sz w:val="20"/>
          <w:szCs w:val="20"/>
        </w:rPr>
        <w:t xml:space="preserve"> as encircled in red</w:t>
      </w:r>
      <w:r w:rsidR="00B04E6E">
        <w:rPr>
          <w:sz w:val="20"/>
          <w:szCs w:val="20"/>
        </w:rPr>
        <w:t>.</w:t>
      </w:r>
    </w:p>
    <w:p w:rsidR="004A119A" w:rsidRPr="00B66361" w:rsidRDefault="004A119A" w:rsidP="008A0C02">
      <w:pPr>
        <w:shd w:val="clear" w:color="auto" w:fill="FFFFFF"/>
        <w:spacing w:line="147" w:lineRule="atLeast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="00B66361">
        <w:rPr>
          <w:noProof/>
          <w:color w:val="FF0000"/>
          <w:sz w:val="20"/>
          <w:szCs w:val="20"/>
        </w:rPr>
        <w:drawing>
          <wp:inline distT="0" distB="0" distL="0" distR="0">
            <wp:extent cx="5659549" cy="2719903"/>
            <wp:effectExtent l="19050" t="0" r="0" b="0"/>
            <wp:docPr id="2" name="Picture 1" descr="Search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Scree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924" cy="272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52" w:rsidRDefault="008A0C02" w:rsidP="008A0C02">
      <w:pPr>
        <w:shd w:val="clear" w:color="auto" w:fill="FFFFFF"/>
        <w:spacing w:line="147" w:lineRule="atLeast"/>
        <w:rPr>
          <w:noProof/>
          <w:sz w:val="20"/>
          <w:szCs w:val="20"/>
        </w:rPr>
      </w:pPr>
      <w:r>
        <w:rPr>
          <w:sz w:val="20"/>
          <w:szCs w:val="20"/>
        </w:rPr>
        <w:t>Step 3:</w:t>
      </w:r>
      <w:r w:rsidR="00B66361">
        <w:rPr>
          <w:sz w:val="20"/>
          <w:szCs w:val="20"/>
        </w:rPr>
        <w:t xml:space="preserve">  </w:t>
      </w:r>
      <w:r w:rsidR="006D2AD5">
        <w:rPr>
          <w:sz w:val="20"/>
          <w:szCs w:val="20"/>
        </w:rPr>
        <w:t xml:space="preserve">Select Category in the </w:t>
      </w:r>
      <w:r w:rsidR="000220CF">
        <w:rPr>
          <w:sz w:val="20"/>
          <w:szCs w:val="20"/>
        </w:rPr>
        <w:t xml:space="preserve">List of Values in </w:t>
      </w:r>
      <w:r w:rsidR="006D2AD5">
        <w:rPr>
          <w:sz w:val="20"/>
          <w:szCs w:val="20"/>
        </w:rPr>
        <w:t>Search screen</w:t>
      </w:r>
      <w:r w:rsidR="000220CF">
        <w:rPr>
          <w:sz w:val="20"/>
          <w:szCs w:val="20"/>
        </w:rPr>
        <w:t xml:space="preserve"> for the said Sector/ Category</w:t>
      </w:r>
      <w:r w:rsidR="006D2AD5">
        <w:rPr>
          <w:sz w:val="20"/>
          <w:szCs w:val="20"/>
        </w:rPr>
        <w:t>.</w:t>
      </w:r>
    </w:p>
    <w:p w:rsidR="00D01252" w:rsidRDefault="006D2AD5" w:rsidP="008A0C02">
      <w:pPr>
        <w:shd w:val="clear" w:color="auto" w:fill="FFFFFF"/>
        <w:spacing w:line="147" w:lineRule="atLeas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09989" cy="33227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62" cy="332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C02" w:rsidRDefault="008A0C02" w:rsidP="008A0C02">
      <w:pPr>
        <w:shd w:val="clear" w:color="auto" w:fill="FFFFFF"/>
        <w:spacing w:line="147" w:lineRule="atLeast"/>
        <w:rPr>
          <w:sz w:val="20"/>
          <w:szCs w:val="20"/>
        </w:rPr>
      </w:pPr>
      <w:r>
        <w:rPr>
          <w:sz w:val="20"/>
          <w:szCs w:val="20"/>
        </w:rPr>
        <w:lastRenderedPageBreak/>
        <w:t>Step 4:</w:t>
      </w:r>
      <w:r w:rsidR="000B19DF">
        <w:rPr>
          <w:sz w:val="20"/>
          <w:szCs w:val="20"/>
        </w:rPr>
        <w:t xml:space="preserve">  Select a particular Scheme </w:t>
      </w:r>
      <w:r w:rsidR="000220CF">
        <w:rPr>
          <w:sz w:val="20"/>
          <w:szCs w:val="20"/>
        </w:rPr>
        <w:t xml:space="preserve">(Mutual Fund Product) </w:t>
      </w:r>
      <w:r w:rsidR="000B19DF">
        <w:rPr>
          <w:sz w:val="20"/>
          <w:szCs w:val="20"/>
        </w:rPr>
        <w:t>name</w:t>
      </w:r>
    </w:p>
    <w:p w:rsidR="000B19DF" w:rsidRDefault="000B19DF" w:rsidP="008A0C02">
      <w:pPr>
        <w:shd w:val="clear" w:color="auto" w:fill="FFFFFF"/>
        <w:spacing w:line="147" w:lineRule="atLeas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4935" cy="213748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9DF" w:rsidRDefault="000B19DF" w:rsidP="008A0C02">
      <w:pPr>
        <w:shd w:val="clear" w:color="auto" w:fill="FFFFFF"/>
        <w:spacing w:line="147" w:lineRule="atLeast"/>
        <w:rPr>
          <w:sz w:val="20"/>
          <w:szCs w:val="20"/>
        </w:rPr>
      </w:pPr>
    </w:p>
    <w:p w:rsidR="008A0C02" w:rsidRDefault="008A0C02" w:rsidP="008A0C02">
      <w:pPr>
        <w:shd w:val="clear" w:color="auto" w:fill="FFFFFF"/>
        <w:spacing w:line="147" w:lineRule="atLeast"/>
        <w:rPr>
          <w:sz w:val="20"/>
          <w:szCs w:val="20"/>
        </w:rPr>
      </w:pPr>
      <w:r>
        <w:rPr>
          <w:sz w:val="20"/>
          <w:szCs w:val="20"/>
        </w:rPr>
        <w:t>Step5:</w:t>
      </w:r>
      <w:r w:rsidR="000B19DF">
        <w:rPr>
          <w:sz w:val="20"/>
          <w:szCs w:val="20"/>
        </w:rPr>
        <w:t xml:space="preserve"> Go to Asset Size tab.</w:t>
      </w:r>
    </w:p>
    <w:p w:rsidR="00D01252" w:rsidRDefault="000B19DF" w:rsidP="008A0C02">
      <w:pPr>
        <w:shd w:val="clear" w:color="auto" w:fill="FFFFFF"/>
        <w:spacing w:line="147" w:lineRule="atLeas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4934" cy="20384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0CF" w:rsidRDefault="008A0C02" w:rsidP="008A0C02">
      <w:pPr>
        <w:shd w:val="clear" w:color="auto" w:fill="FFFFFF"/>
        <w:spacing w:line="147" w:lineRule="atLeast"/>
        <w:rPr>
          <w:sz w:val="20"/>
          <w:szCs w:val="20"/>
        </w:rPr>
      </w:pPr>
      <w:r>
        <w:rPr>
          <w:sz w:val="20"/>
          <w:szCs w:val="20"/>
        </w:rPr>
        <w:t>Step 6</w:t>
      </w:r>
      <w:r w:rsidR="000220CF">
        <w:rPr>
          <w:sz w:val="20"/>
          <w:szCs w:val="20"/>
        </w:rPr>
        <w:t>a</w:t>
      </w:r>
      <w:r>
        <w:rPr>
          <w:sz w:val="20"/>
          <w:szCs w:val="20"/>
        </w:rPr>
        <w:t>:</w:t>
      </w:r>
      <w:r w:rsidR="000B19DF">
        <w:rPr>
          <w:sz w:val="20"/>
          <w:szCs w:val="20"/>
        </w:rPr>
        <w:t xml:space="preserve"> </w:t>
      </w:r>
      <w:r w:rsidR="000220CF">
        <w:rPr>
          <w:sz w:val="20"/>
          <w:szCs w:val="20"/>
        </w:rPr>
        <w:t>Note down the information from Snap Shop tab  – Minimum Investment,  launch Date, etc.</w:t>
      </w:r>
    </w:p>
    <w:p w:rsidR="000B19DF" w:rsidRDefault="000220CF" w:rsidP="008A0C02">
      <w:pPr>
        <w:shd w:val="clear" w:color="auto" w:fill="FFFFFF"/>
        <w:spacing w:line="147" w:lineRule="atLeast"/>
        <w:rPr>
          <w:sz w:val="20"/>
          <w:szCs w:val="20"/>
        </w:rPr>
      </w:pPr>
      <w:r>
        <w:rPr>
          <w:sz w:val="20"/>
          <w:szCs w:val="20"/>
        </w:rPr>
        <w:t xml:space="preserve"> Step 6b: </w:t>
      </w:r>
      <w:r w:rsidR="000B19DF">
        <w:rPr>
          <w:sz w:val="20"/>
          <w:szCs w:val="20"/>
        </w:rPr>
        <w:t>Select</w:t>
      </w:r>
      <w:r>
        <w:rPr>
          <w:sz w:val="20"/>
          <w:szCs w:val="20"/>
        </w:rPr>
        <w:t xml:space="preserve"> the period</w:t>
      </w:r>
      <w:r w:rsidR="000B19DF">
        <w:rPr>
          <w:sz w:val="20"/>
          <w:szCs w:val="20"/>
        </w:rPr>
        <w:t xml:space="preserve"> </w:t>
      </w:r>
      <w:r>
        <w:rPr>
          <w:sz w:val="20"/>
          <w:szCs w:val="20"/>
        </w:rPr>
        <w:t>(1 Jan 2013 to 31 Dec 2017)</w:t>
      </w:r>
    </w:p>
    <w:p w:rsidR="00D01252" w:rsidRDefault="00D01252" w:rsidP="00D01252">
      <w:pPr>
        <w:shd w:val="clear" w:color="auto" w:fill="FFFFFF"/>
        <w:spacing w:line="147" w:lineRule="atLeast"/>
        <w:rPr>
          <w:sz w:val="20"/>
          <w:szCs w:val="20"/>
        </w:rPr>
      </w:pPr>
      <w:r w:rsidRPr="00D01252">
        <w:rPr>
          <w:noProof/>
          <w:sz w:val="20"/>
          <w:szCs w:val="20"/>
        </w:rPr>
        <w:drawing>
          <wp:inline distT="0" distB="0" distL="0" distR="0">
            <wp:extent cx="5943600" cy="2247638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252" w:rsidRDefault="00D01252" w:rsidP="00D01252">
      <w:pPr>
        <w:shd w:val="clear" w:color="auto" w:fill="FFFFFF"/>
        <w:spacing w:line="147" w:lineRule="atLeast"/>
        <w:rPr>
          <w:sz w:val="20"/>
          <w:szCs w:val="20"/>
        </w:rPr>
      </w:pPr>
    </w:p>
    <w:p w:rsidR="00D01252" w:rsidRDefault="008A0C02" w:rsidP="00D01252">
      <w:pPr>
        <w:shd w:val="clear" w:color="auto" w:fill="FFFFFF"/>
        <w:spacing w:line="147" w:lineRule="atLeast"/>
        <w:rPr>
          <w:noProof/>
          <w:sz w:val="20"/>
          <w:szCs w:val="20"/>
        </w:rPr>
      </w:pPr>
      <w:r>
        <w:rPr>
          <w:sz w:val="20"/>
          <w:szCs w:val="20"/>
        </w:rPr>
        <w:t>Step 7:</w:t>
      </w:r>
      <w:r w:rsidR="000B19DF">
        <w:rPr>
          <w:sz w:val="20"/>
          <w:szCs w:val="20"/>
        </w:rPr>
        <w:t xml:space="preserve"> You will get the quarter wise </w:t>
      </w:r>
      <w:r w:rsidR="000220CF">
        <w:rPr>
          <w:sz w:val="20"/>
          <w:szCs w:val="20"/>
        </w:rPr>
        <w:t>data for asset  size</w:t>
      </w:r>
      <w:r w:rsidR="000B19DF">
        <w:rPr>
          <w:sz w:val="20"/>
          <w:szCs w:val="20"/>
        </w:rPr>
        <w:t xml:space="preserve"> for the particular period.</w:t>
      </w:r>
      <w:r w:rsidR="00D01252" w:rsidRPr="00D01252">
        <w:rPr>
          <w:noProof/>
          <w:sz w:val="20"/>
          <w:szCs w:val="20"/>
        </w:rPr>
        <w:t xml:space="preserve"> </w:t>
      </w:r>
    </w:p>
    <w:p w:rsidR="008A0C02" w:rsidRDefault="000B19DF" w:rsidP="00D01252">
      <w:pPr>
        <w:shd w:val="clear" w:color="auto" w:fill="FFFFFF"/>
        <w:spacing w:line="147" w:lineRule="atLeas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4935" cy="21200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9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9DF" w:rsidRDefault="00422662" w:rsidP="008A0C02">
      <w:pPr>
        <w:rPr>
          <w:sz w:val="20"/>
          <w:szCs w:val="20"/>
        </w:rPr>
      </w:pPr>
      <w:r>
        <w:rPr>
          <w:sz w:val="20"/>
          <w:szCs w:val="20"/>
        </w:rPr>
        <w:t>Step 8</w:t>
      </w:r>
      <w:r w:rsidR="000E4932">
        <w:rPr>
          <w:sz w:val="20"/>
          <w:szCs w:val="20"/>
        </w:rPr>
        <w:t xml:space="preserve">: Follow the above procedure for all the 24 </w:t>
      </w:r>
      <w:r w:rsidR="007B1B30">
        <w:rPr>
          <w:sz w:val="20"/>
          <w:szCs w:val="20"/>
        </w:rPr>
        <w:t xml:space="preserve">given </w:t>
      </w:r>
      <w:r w:rsidR="000E4932">
        <w:rPr>
          <w:sz w:val="20"/>
          <w:szCs w:val="20"/>
        </w:rPr>
        <w:t>Mutu</w:t>
      </w:r>
      <w:r w:rsidR="007B1B30">
        <w:rPr>
          <w:sz w:val="20"/>
          <w:szCs w:val="20"/>
        </w:rPr>
        <w:t>a</w:t>
      </w:r>
      <w:r w:rsidR="000E4932">
        <w:rPr>
          <w:sz w:val="20"/>
          <w:szCs w:val="20"/>
        </w:rPr>
        <w:t>l Funds.</w:t>
      </w:r>
      <w:r w:rsidR="007B1B30">
        <w:rPr>
          <w:sz w:val="20"/>
          <w:szCs w:val="20"/>
        </w:rPr>
        <w:t xml:space="preserve"> If you choose to consider few more Mutual Funds of similar category (Open Ended and AllEquity) please follow the same to get those data. </w:t>
      </w:r>
    </w:p>
    <w:p w:rsidR="008D5F84" w:rsidRDefault="008D5F84" w:rsidP="008A0C02">
      <w:pPr>
        <w:rPr>
          <w:sz w:val="20"/>
          <w:szCs w:val="20"/>
        </w:rPr>
      </w:pPr>
    </w:p>
    <w:p w:rsidR="000B19DF" w:rsidRPr="008A0C02" w:rsidRDefault="000B19DF" w:rsidP="008A0C02">
      <w:pPr>
        <w:rPr>
          <w:sz w:val="20"/>
          <w:szCs w:val="20"/>
        </w:rPr>
      </w:pPr>
    </w:p>
    <w:sectPr w:rsidR="000B19DF" w:rsidRPr="008A0C02" w:rsidSect="00C26AD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E2F" w:rsidRDefault="002C5E2F" w:rsidP="008A0C02">
      <w:pPr>
        <w:spacing w:after="0" w:line="240" w:lineRule="auto"/>
      </w:pPr>
      <w:r>
        <w:separator/>
      </w:r>
    </w:p>
  </w:endnote>
  <w:endnote w:type="continuationSeparator" w:id="1">
    <w:p w:rsidR="002C5E2F" w:rsidRDefault="002C5E2F" w:rsidP="008A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E2F" w:rsidRDefault="002C5E2F" w:rsidP="008A0C02">
      <w:pPr>
        <w:spacing w:after="0" w:line="240" w:lineRule="auto"/>
      </w:pPr>
      <w:r>
        <w:separator/>
      </w:r>
    </w:p>
  </w:footnote>
  <w:footnote w:type="continuationSeparator" w:id="1">
    <w:p w:rsidR="002C5E2F" w:rsidRDefault="002C5E2F" w:rsidP="008A0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C02" w:rsidRDefault="008A0C02">
    <w:pPr>
      <w:pStyle w:val="Header"/>
    </w:pPr>
  </w:p>
  <w:p w:rsidR="008A0C02" w:rsidRDefault="008A0C0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30863"/>
    <w:multiLevelType w:val="multilevel"/>
    <w:tmpl w:val="ECD2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0C02"/>
    <w:rsid w:val="000220CF"/>
    <w:rsid w:val="000B19DF"/>
    <w:rsid w:val="000E4932"/>
    <w:rsid w:val="002A2F0A"/>
    <w:rsid w:val="002C5E2F"/>
    <w:rsid w:val="00422662"/>
    <w:rsid w:val="004A119A"/>
    <w:rsid w:val="005317AF"/>
    <w:rsid w:val="0059042E"/>
    <w:rsid w:val="006D2AD5"/>
    <w:rsid w:val="007B1B30"/>
    <w:rsid w:val="008A0C02"/>
    <w:rsid w:val="008D5F84"/>
    <w:rsid w:val="00B04E6E"/>
    <w:rsid w:val="00B66361"/>
    <w:rsid w:val="00C26AD6"/>
    <w:rsid w:val="00D01252"/>
    <w:rsid w:val="00E12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C02"/>
  </w:style>
  <w:style w:type="paragraph" w:styleId="Footer">
    <w:name w:val="footer"/>
    <w:basedOn w:val="Normal"/>
    <w:link w:val="FooterChar"/>
    <w:uiPriority w:val="99"/>
    <w:semiHidden/>
    <w:unhideWhenUsed/>
    <w:rsid w:val="008A0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C02"/>
  </w:style>
  <w:style w:type="character" w:styleId="HTMLCite">
    <w:name w:val="HTML Cite"/>
    <w:basedOn w:val="DefaultParagraphFont"/>
    <w:uiPriority w:val="99"/>
    <w:semiHidden/>
    <w:unhideWhenUsed/>
    <w:rsid w:val="008A0C02"/>
    <w:rPr>
      <w:i/>
      <w:iCs/>
    </w:rPr>
  </w:style>
  <w:style w:type="character" w:styleId="Hyperlink">
    <w:name w:val="Hyperlink"/>
    <w:basedOn w:val="DefaultParagraphFont"/>
    <w:uiPriority w:val="99"/>
    <w:unhideWhenUsed/>
    <w:rsid w:val="008A0C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1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8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0236">
          <w:marLeft w:val="28"/>
          <w:marRight w:val="28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nseindia.com/products/content/equities/mutual_funds/mutual_funds.ht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Debasish</dc:creator>
  <cp:lastModifiedBy>Debasish</cp:lastModifiedBy>
  <cp:revision>2</cp:revision>
  <dcterms:created xsi:type="dcterms:W3CDTF">2018-01-14T15:19:00Z</dcterms:created>
  <dcterms:modified xsi:type="dcterms:W3CDTF">2018-01-14T15:19:00Z</dcterms:modified>
</cp:coreProperties>
</file>