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Global Pollution Analysis and Energy Recovery using Clustering and Neural Networks</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Student Name: zishan khan </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Date: October 26, 2023</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Abstract</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This project investigates global pollution patterns and explores the potential for energy recovery using a combination of unsupervised and supervised machine learning techniques. Utilizing a comprehensive dataset on global pollution and energy metrics, the study aims to identify distinct country clusters based on their environmental profiles and to predict energy recovery rates through a neural network regression model. The methodology involves data preprocessing steps such as missing value handling, label encoding, and standardization, followed by feature engineering. Clustering algorithms, specifically K-Means and Hierarchical Clustering, are applied to segment countries with similar pollution and energy characteristics. Subsequently, a deep learning model based on TensorFlow/Keras is developed to forecast energy recovery. Evaluation metrics such as R² Score, Mean Squared Error (MSE), and Mean Absolute Error (MAE) are used to assess the model's performance. This report details the entire analytical pipeline, from data acquisition to model deployment, and concludes with key findings, actionable insights, and suggestions for future improvements, all conducted within the Google Colab environment using Python and its robust machine learning libraries.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80" w:before="360" w:lineRule="auto"/>
        <w:rPr>
          <w:sz w:val="30"/>
          <w:szCs w:val="30"/>
        </w:rPr>
      </w:pPr>
      <w:r w:rsidDel="00000000" w:rsidR="00000000" w:rsidRPr="00000000">
        <w:rPr>
          <w:sz w:val="30"/>
          <w:szCs w:val="30"/>
          <w:rtl w:val="0"/>
        </w:rPr>
        <w:t xml:space="preserve">1. Introduction</w:t>
      </w:r>
    </w:p>
    <w:p w:rsidR="00000000" w:rsidDel="00000000" w:rsidP="00000000" w:rsidRDefault="00000000" w:rsidRPr="00000000" w14:paraId="00000009">
      <w:pPr>
        <w:spacing w:after="240" w:before="180" w:lineRule="auto"/>
        <w:rPr>
          <w:sz w:val="24"/>
          <w:szCs w:val="24"/>
        </w:rPr>
      </w:pPr>
      <w:r w:rsidDel="00000000" w:rsidR="00000000" w:rsidRPr="00000000">
        <w:rPr>
          <w:sz w:val="24"/>
          <w:szCs w:val="24"/>
          <w:rtl w:val="0"/>
        </w:rPr>
        <w:t xml:space="preserve">Global pollution poses a significant threat to environmental sustainability and human well-being. Understanding the intricate relationships between various pollution indicators, economic factors, and energy management strategies is crucial for developing effective mitigation policies. Concurrently, the efficient recovery of energy from waste and other sources is vital for sustainable development and reducing reliance on fossil fuels. Artificial Intelligence and Machine Learning (AI/ML) offer powerful tools to analyze complex environmental datasets, identify hidden patterns, and predict critical outcomes.</w:t>
      </w:r>
    </w:p>
    <w:p w:rsidR="00000000" w:rsidDel="00000000" w:rsidP="00000000" w:rsidRDefault="00000000" w:rsidRPr="00000000" w14:paraId="0000000A">
      <w:pPr>
        <w:spacing w:after="240" w:before="180" w:lineRule="auto"/>
        <w:rPr>
          <w:sz w:val="24"/>
          <w:szCs w:val="24"/>
        </w:rPr>
      </w:pPr>
      <w:r w:rsidDel="00000000" w:rsidR="00000000" w:rsidRPr="00000000">
        <w:rPr>
          <w:sz w:val="24"/>
          <w:szCs w:val="24"/>
          <w:rtl w:val="0"/>
        </w:rPr>
        <w:t xml:space="preserve">This project leverages these advanced analytical capabilities to conduct a comprehensive study on global pollution and energy recovery. By applying clustering techniques, we aim to uncover natural groupings of countries based on their environmental performance. Furthermore, a neural network model will be developed to predict energy recovery, providing insights into factors that influence it. This research is conducted using Google Colab and Python, harnessing the capabilities of state-of-the-art libraries to address these pressing global challenges.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180" w:before="360" w:lineRule="auto"/>
        <w:rPr>
          <w:sz w:val="30"/>
          <w:szCs w:val="30"/>
        </w:rPr>
      </w:pPr>
      <w:r w:rsidDel="00000000" w:rsidR="00000000" w:rsidRPr="00000000">
        <w:rPr>
          <w:sz w:val="30"/>
          <w:szCs w:val="30"/>
          <w:rtl w:val="0"/>
        </w:rPr>
        <w:t xml:space="preserve">2. Objective</w:t>
      </w:r>
    </w:p>
    <w:p w:rsidR="00000000" w:rsidDel="00000000" w:rsidP="00000000" w:rsidRDefault="00000000" w:rsidRPr="00000000" w14:paraId="0000000D">
      <w:pPr>
        <w:spacing w:after="240" w:before="180" w:lineRule="auto"/>
        <w:rPr>
          <w:sz w:val="24"/>
          <w:szCs w:val="24"/>
        </w:rPr>
      </w:pPr>
      <w:r w:rsidDel="00000000" w:rsidR="00000000" w:rsidRPr="00000000">
        <w:rPr>
          <w:sz w:val="24"/>
          <w:szCs w:val="24"/>
          <w:rtl w:val="0"/>
        </w:rPr>
        <w:t xml:space="preserve">The primary objectives of this project are:</w:t>
      </w:r>
    </w:p>
    <w:p w:rsidR="00000000" w:rsidDel="00000000" w:rsidP="00000000" w:rsidRDefault="00000000" w:rsidRPr="00000000" w14:paraId="0000000E">
      <w:pPr>
        <w:numPr>
          <w:ilvl w:val="0"/>
          <w:numId w:val="3"/>
        </w:numPr>
        <w:spacing w:after="0" w:afterAutospacing="0" w:before="180" w:lineRule="auto"/>
        <w:ind w:left="720" w:hanging="360"/>
      </w:pPr>
      <w:r w:rsidDel="00000000" w:rsidR="00000000" w:rsidRPr="00000000">
        <w:rPr>
          <w:sz w:val="24"/>
          <w:szCs w:val="24"/>
          <w:rtl w:val="0"/>
        </w:rPr>
        <w:t xml:space="preserve">Country Segmentation: To identify and categorize countries into distinct clusters based on their pollution levels, energy consumption, and other related environmental and economic factors using unsupervised learning techniques (K-Means and Hierarchical Clustering).</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sz w:val="24"/>
          <w:szCs w:val="24"/>
          <w:rtl w:val="0"/>
        </w:rPr>
        <w:t xml:space="preserve">Predictive Modeling: To develop and evaluate a neural network regression model capable of predicting </w:t>
      </w:r>
      <w:r w:rsidDel="00000000" w:rsidR="00000000" w:rsidRPr="00000000">
        <w:rPr>
          <w:rFonts w:ascii="Courier New" w:cs="Courier New" w:eastAsia="Courier New" w:hAnsi="Courier New"/>
          <w:color w:val="188038"/>
          <w:sz w:val="21"/>
          <w:szCs w:val="21"/>
          <w:rtl w:val="0"/>
        </w:rPr>
        <w:t xml:space="preserve">Energy_Recovered (in GWh)</w:t>
      </w:r>
      <w:r w:rsidDel="00000000" w:rsidR="00000000" w:rsidRPr="00000000">
        <w:rPr>
          <w:sz w:val="24"/>
          <w:szCs w:val="24"/>
          <w:rtl w:val="0"/>
        </w:rPr>
        <w:t xml:space="preserve"> based on various input features.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sz w:val="24"/>
          <w:szCs w:val="24"/>
          <w:rtl w:val="0"/>
        </w:rPr>
        <w:t xml:space="preserve">Policy Insights: To derive actionable insights from both the clustering analysis and the predictive model, informing policy-making and strategic interventions for environmental sustainability and improved energy recovery.</w:t>
      </w:r>
    </w:p>
    <w:p w:rsidR="00000000" w:rsidDel="00000000" w:rsidP="00000000" w:rsidRDefault="00000000" w:rsidRPr="00000000" w14:paraId="00000011">
      <w:pPr>
        <w:numPr>
          <w:ilvl w:val="0"/>
          <w:numId w:val="3"/>
        </w:numPr>
        <w:spacing w:after="420" w:before="0" w:beforeAutospacing="0" w:lineRule="auto"/>
        <w:ind w:left="720" w:hanging="360"/>
      </w:pPr>
      <w:r w:rsidDel="00000000" w:rsidR="00000000" w:rsidRPr="00000000">
        <w:rPr>
          <w:sz w:val="24"/>
          <w:szCs w:val="24"/>
          <w:rtl w:val="0"/>
        </w:rPr>
        <w:t xml:space="preserve">Documentation: To present the methodology, findings, and conclusions in a structured and professional report.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180" w:before="360" w:lineRule="auto"/>
        <w:rPr>
          <w:sz w:val="30"/>
          <w:szCs w:val="30"/>
        </w:rPr>
      </w:pPr>
      <w:r w:rsidDel="00000000" w:rsidR="00000000" w:rsidRPr="00000000">
        <w:rPr>
          <w:sz w:val="30"/>
          <w:szCs w:val="30"/>
          <w:rtl w:val="0"/>
        </w:rPr>
        <w:t xml:space="preserve">3. Dataset Description</w:t>
      </w:r>
    </w:p>
    <w:p w:rsidR="00000000" w:rsidDel="00000000" w:rsidP="00000000" w:rsidRDefault="00000000" w:rsidRPr="00000000" w14:paraId="00000014">
      <w:pPr>
        <w:spacing w:after="240" w:before="180" w:lineRule="auto"/>
        <w:rPr>
          <w:sz w:val="24"/>
          <w:szCs w:val="24"/>
        </w:rPr>
      </w:pPr>
      <w:r w:rsidDel="00000000" w:rsidR="00000000" w:rsidRPr="00000000">
        <w:rPr>
          <w:sz w:val="24"/>
          <w:szCs w:val="24"/>
          <w:rtl w:val="0"/>
        </w:rPr>
        <w:t xml:space="preserve">The dataset used for this analysis is </w:t>
      </w:r>
      <w:r w:rsidDel="00000000" w:rsidR="00000000" w:rsidRPr="00000000">
        <w:rPr>
          <w:rFonts w:ascii="Courier New" w:cs="Courier New" w:eastAsia="Courier New" w:hAnsi="Courier New"/>
          <w:color w:val="188038"/>
          <w:sz w:val="21"/>
          <w:szCs w:val="21"/>
          <w:rtl w:val="0"/>
        </w:rPr>
        <w:t xml:space="preserve">Global_Pollution_Analysis.csv</w:t>
      </w:r>
      <w:r w:rsidDel="00000000" w:rsidR="00000000" w:rsidRPr="00000000">
        <w:rPr>
          <w:sz w:val="24"/>
          <w:szCs w:val="24"/>
          <w:rtl w:val="0"/>
        </w:rPr>
        <w:t xml:space="preserve">. It comprises a wide array of environmental, energy, and economic indicators for various countries across different years. Key columns include:</w:t>
      </w:r>
    </w:p>
    <w:p w:rsidR="00000000" w:rsidDel="00000000" w:rsidP="00000000" w:rsidRDefault="00000000" w:rsidRPr="00000000" w14:paraId="00000015">
      <w:pPr>
        <w:numPr>
          <w:ilvl w:val="0"/>
          <w:numId w:val="5"/>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Country</w:t>
      </w:r>
      <w:r w:rsidDel="00000000" w:rsidR="00000000" w:rsidRPr="00000000">
        <w:rPr>
          <w:sz w:val="24"/>
          <w:szCs w:val="24"/>
          <w:rtl w:val="0"/>
        </w:rPr>
        <w:t xml:space="preserve">: Categorical identifier for each nation.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Year</w:t>
      </w:r>
      <w:r w:rsidDel="00000000" w:rsidR="00000000" w:rsidRPr="00000000">
        <w:rPr>
          <w:sz w:val="24"/>
          <w:szCs w:val="24"/>
          <w:rtl w:val="0"/>
        </w:rPr>
        <w:t xml:space="preserve">: The year of observation.</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Water_Pollution_Index</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Soil_Pollution_Index</w:t>
      </w:r>
      <w:r w:rsidDel="00000000" w:rsidR="00000000" w:rsidRPr="00000000">
        <w:rPr>
          <w:sz w:val="24"/>
          <w:szCs w:val="24"/>
          <w:rtl w:val="0"/>
        </w:rPr>
        <w:t xml:space="preserve">: Indices representing different forms of pollution.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Industrial_Waste (in tons)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Plastic_Waste_Produced (in tons)</w:t>
      </w:r>
      <w:r w:rsidDel="00000000" w:rsidR="00000000" w:rsidRPr="00000000">
        <w:rPr>
          <w:sz w:val="24"/>
          <w:szCs w:val="24"/>
          <w:rtl w:val="0"/>
        </w:rPr>
        <w:t xml:space="preserve">: Measures of waste generation.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Energy_Recovered (in GWh)</w:t>
      </w:r>
      <w:r w:rsidDel="00000000" w:rsidR="00000000" w:rsidRPr="00000000">
        <w:rPr>
          <w:sz w:val="24"/>
          <w:szCs w:val="24"/>
          <w:rtl w:val="0"/>
        </w:rPr>
        <w:t xml:space="preserve">: The target variable for prediction, representing the amount of energy recovered.</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CO2_Emissions (in MT)</w:t>
      </w:r>
      <w:r w:rsidDel="00000000" w:rsidR="00000000" w:rsidRPr="00000000">
        <w:rPr>
          <w:sz w:val="24"/>
          <w:szCs w:val="24"/>
          <w:rtl w:val="0"/>
        </w:rPr>
        <w:t xml:space="preserve">: Carbon dioxide emissions.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Renewable_Energy (%)</w:t>
      </w:r>
      <w:r w:rsidDel="00000000" w:rsidR="00000000" w:rsidRPr="00000000">
        <w:rPr>
          <w:sz w:val="24"/>
          <w:szCs w:val="24"/>
          <w:rtl w:val="0"/>
        </w:rPr>
        <w:t xml:space="preserve">: Percentage of energy derived from renewable sources.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Energy_Consumption_Per_Capita (in MWh)</w:t>
      </w:r>
      <w:r w:rsidDel="00000000" w:rsidR="00000000" w:rsidRPr="00000000">
        <w:rPr>
          <w:sz w:val="24"/>
          <w:szCs w:val="24"/>
          <w:rtl w:val="0"/>
        </w:rPr>
        <w:t xml:space="preserve">: Energy consumed per person.</w:t>
      </w:r>
    </w:p>
    <w:p w:rsidR="00000000" w:rsidDel="00000000" w:rsidP="00000000" w:rsidRDefault="00000000" w:rsidRPr="00000000" w14:paraId="0000001D">
      <w:pPr>
        <w:numPr>
          <w:ilvl w:val="0"/>
          <w:numId w:val="5"/>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Population (in millions)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GDP_Per_Capita (in USD)</w:t>
      </w:r>
      <w:r w:rsidDel="00000000" w:rsidR="00000000" w:rsidRPr="00000000">
        <w:rPr>
          <w:sz w:val="24"/>
          <w:szCs w:val="24"/>
          <w:rtl w:val="0"/>
        </w:rPr>
        <w:t xml:space="preserve">: Socio-economic indicators.</w:t>
      </w:r>
    </w:p>
    <w:p w:rsidR="00000000" w:rsidDel="00000000" w:rsidP="00000000" w:rsidRDefault="00000000" w:rsidRPr="00000000" w14:paraId="0000001E">
      <w:pPr>
        <w:spacing w:after="240" w:before="180" w:lineRule="auto"/>
        <w:rPr>
          <w:sz w:val="24"/>
          <w:szCs w:val="24"/>
        </w:rPr>
      </w:pPr>
      <w:r w:rsidDel="00000000" w:rsidR="00000000" w:rsidRPr="00000000">
        <w:rPr>
          <w:sz w:val="24"/>
          <w:szCs w:val="24"/>
          <w:rtl w:val="0"/>
        </w:rPr>
        <w:t xml:space="preserve">The dataset provides a rich basis for exploring the multifaceted aspects of global pollution and energy dynamics.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180" w:before="360" w:lineRule="auto"/>
        <w:rPr>
          <w:sz w:val="30"/>
          <w:szCs w:val="30"/>
        </w:rPr>
      </w:pPr>
      <w:r w:rsidDel="00000000" w:rsidR="00000000" w:rsidRPr="00000000">
        <w:rPr>
          <w:sz w:val="30"/>
          <w:szCs w:val="30"/>
          <w:rtl w:val="0"/>
        </w:rPr>
        <w:t xml:space="preserve">4. Technologies Used</w:t>
      </w:r>
    </w:p>
    <w:p w:rsidR="00000000" w:rsidDel="00000000" w:rsidP="00000000" w:rsidRDefault="00000000" w:rsidRPr="00000000" w14:paraId="00000021">
      <w:pPr>
        <w:spacing w:after="240" w:before="180" w:lineRule="auto"/>
        <w:rPr>
          <w:sz w:val="24"/>
          <w:szCs w:val="24"/>
        </w:rPr>
      </w:pPr>
      <w:r w:rsidDel="00000000" w:rsidR="00000000" w:rsidRPr="00000000">
        <w:rPr>
          <w:sz w:val="24"/>
          <w:szCs w:val="24"/>
          <w:rtl w:val="0"/>
        </w:rPr>
        <w:t xml:space="preserve">This project was entirely developed and executed within the Google Colab environment, leveraging its cloud-based computational resources and collaborative features. The programming language used was Python, supported by a suite of powerful libraries essential for data science and machine learning:</w:t>
      </w:r>
    </w:p>
    <w:p w:rsidR="00000000" w:rsidDel="00000000" w:rsidP="00000000" w:rsidRDefault="00000000" w:rsidRPr="00000000" w14:paraId="00000022">
      <w:pPr>
        <w:numPr>
          <w:ilvl w:val="0"/>
          <w:numId w:val="4"/>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pandas</w:t>
      </w:r>
      <w:r w:rsidDel="00000000" w:rsidR="00000000" w:rsidRPr="00000000">
        <w:rPr>
          <w:sz w:val="24"/>
          <w:szCs w:val="24"/>
          <w:rtl w:val="0"/>
        </w:rPr>
        <w:t xml:space="preserve">: For data manipulation and analysis, particularly with DataFrames.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numpy</w:t>
      </w:r>
      <w:r w:rsidDel="00000000" w:rsidR="00000000" w:rsidRPr="00000000">
        <w:rPr>
          <w:sz w:val="24"/>
          <w:szCs w:val="24"/>
          <w:rtl w:val="0"/>
        </w:rPr>
        <w:t xml:space="preserve">: For numerical operations, especially array manipulation.</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matplotlib</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seaborn</w:t>
      </w:r>
      <w:r w:rsidDel="00000000" w:rsidR="00000000" w:rsidRPr="00000000">
        <w:rPr>
          <w:sz w:val="24"/>
          <w:szCs w:val="24"/>
          <w:rtl w:val="0"/>
        </w:rPr>
        <w:t xml:space="preserve">: For data visualization, generating various plots and charts.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scikit-learn</w:t>
      </w:r>
      <w:r w:rsidDel="00000000" w:rsidR="00000000" w:rsidRPr="00000000">
        <w:rPr>
          <w:sz w:val="24"/>
          <w:szCs w:val="24"/>
          <w:rtl w:val="0"/>
        </w:rPr>
        <w:t xml:space="preserve">: A comprehensive library for traditional machine learning tasks, including preprocessing (LabelEncoder, StandardScaler), clustering (KMeans, AgglomerativeClustering), model selection (train_test_split), and evaluation metrics (mean_squared_error, mean_absolute_error, r2_score). It also includes </w:t>
      </w:r>
      <w:r w:rsidDel="00000000" w:rsidR="00000000" w:rsidRPr="00000000">
        <w:rPr>
          <w:rFonts w:ascii="Courier New" w:cs="Courier New" w:eastAsia="Courier New" w:hAnsi="Courier New"/>
          <w:color w:val="188038"/>
          <w:sz w:val="21"/>
          <w:szCs w:val="21"/>
          <w:rtl w:val="0"/>
        </w:rPr>
        <w:t xml:space="preserve">scipy.cluster.hierarchy</w:t>
      </w:r>
      <w:r w:rsidDel="00000000" w:rsidR="00000000" w:rsidRPr="00000000">
        <w:rPr>
          <w:sz w:val="24"/>
          <w:szCs w:val="24"/>
          <w:rtl w:val="0"/>
        </w:rPr>
        <w:t xml:space="preserve"> for dendrogram generation.</w:t>
      </w:r>
    </w:p>
    <w:p w:rsidR="00000000" w:rsidDel="00000000" w:rsidP="00000000" w:rsidRDefault="00000000" w:rsidRPr="00000000" w14:paraId="00000026">
      <w:pPr>
        <w:numPr>
          <w:ilvl w:val="0"/>
          <w:numId w:val="4"/>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tensorflow</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keras</w:t>
      </w:r>
      <w:r w:rsidDel="00000000" w:rsidR="00000000" w:rsidRPr="00000000">
        <w:rPr>
          <w:sz w:val="24"/>
          <w:szCs w:val="24"/>
          <w:rtl w:val="0"/>
        </w:rPr>
        <w:t xml:space="preserve">: For building and training deep learning models, specifically sequential neural networks, defining layers (Dense), and optimizing (Adam).</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180" w:before="360" w:lineRule="auto"/>
        <w:rPr>
          <w:sz w:val="30"/>
          <w:szCs w:val="30"/>
        </w:rPr>
      </w:pPr>
      <w:r w:rsidDel="00000000" w:rsidR="00000000" w:rsidRPr="00000000">
        <w:rPr>
          <w:sz w:val="30"/>
          <w:szCs w:val="30"/>
          <w:rtl w:val="0"/>
        </w:rPr>
        <w:t xml:space="preserve">5. Data Preprocessing</w:t>
      </w:r>
    </w:p>
    <w:p w:rsidR="00000000" w:rsidDel="00000000" w:rsidP="00000000" w:rsidRDefault="00000000" w:rsidRPr="00000000" w14:paraId="00000029">
      <w:pPr>
        <w:spacing w:after="240" w:before="180" w:lineRule="auto"/>
        <w:rPr>
          <w:sz w:val="24"/>
          <w:szCs w:val="24"/>
        </w:rPr>
      </w:pPr>
      <w:r w:rsidDel="00000000" w:rsidR="00000000" w:rsidRPr="00000000">
        <w:rPr>
          <w:sz w:val="24"/>
          <w:szCs w:val="24"/>
          <w:rtl w:val="0"/>
        </w:rPr>
        <w:t xml:space="preserve">Effective data preprocessing is crucial for the success of any machine learning project. The following steps were undertaken:</w:t>
      </w:r>
    </w:p>
    <w:p w:rsidR="00000000" w:rsidDel="00000000" w:rsidP="00000000" w:rsidRDefault="00000000" w:rsidRPr="00000000" w14:paraId="0000002A">
      <w:pPr>
        <w:numPr>
          <w:ilvl w:val="0"/>
          <w:numId w:val="2"/>
        </w:numPr>
        <w:spacing w:after="0" w:afterAutospacing="0" w:before="180" w:lineRule="auto"/>
        <w:ind w:left="720" w:hanging="360"/>
      </w:pPr>
      <w:r w:rsidDel="00000000" w:rsidR="00000000" w:rsidRPr="00000000">
        <w:rPr>
          <w:sz w:val="24"/>
          <w:szCs w:val="24"/>
          <w:rtl w:val="0"/>
        </w:rPr>
        <w:t xml:space="preserve">Missing Value Handling: Initially, the dataset was checked for missing values. For numerical columns, missing values were imputed using the median of their respective columns. For categorical (object) columns, missing values were filled with the mode (most frequent value).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sz w:val="24"/>
          <w:szCs w:val="24"/>
          <w:rtl w:val="0"/>
        </w:rPr>
        <w:t xml:space="preserve">Label Encoding: The </w:t>
      </w:r>
      <w:r w:rsidDel="00000000" w:rsidR="00000000" w:rsidRPr="00000000">
        <w:rPr>
          <w:rFonts w:ascii="Courier New" w:cs="Courier New" w:eastAsia="Courier New" w:hAnsi="Courier New"/>
          <w:color w:val="188038"/>
          <w:sz w:val="21"/>
          <w:szCs w:val="21"/>
          <w:rtl w:val="0"/>
        </w:rPr>
        <w:t xml:space="preserve">Country</w:t>
      </w:r>
      <w:r w:rsidDel="00000000" w:rsidR="00000000" w:rsidRPr="00000000">
        <w:rPr>
          <w:sz w:val="24"/>
          <w:szCs w:val="24"/>
          <w:rtl w:val="0"/>
        </w:rPr>
        <w:t xml:space="preserve"> column, being a categorical feature, was converted into numerical representations using </w:t>
      </w:r>
      <w:r w:rsidDel="00000000" w:rsidR="00000000" w:rsidRPr="00000000">
        <w:rPr>
          <w:rFonts w:ascii="Courier New" w:cs="Courier New" w:eastAsia="Courier New" w:hAnsi="Courier New"/>
          <w:color w:val="188038"/>
          <w:sz w:val="21"/>
          <w:szCs w:val="21"/>
          <w:rtl w:val="0"/>
        </w:rPr>
        <w:t xml:space="preserve">LabelEncoder</w:t>
      </w:r>
      <w:r w:rsidDel="00000000" w:rsidR="00000000" w:rsidRPr="00000000">
        <w:rPr>
          <w:sz w:val="24"/>
          <w:szCs w:val="24"/>
          <w:rtl w:val="0"/>
        </w:rPr>
        <w:t xml:space="preserve"> from </w:t>
      </w:r>
      <w:r w:rsidDel="00000000" w:rsidR="00000000" w:rsidRPr="00000000">
        <w:rPr>
          <w:rFonts w:ascii="Courier New" w:cs="Courier New" w:eastAsia="Courier New" w:hAnsi="Courier New"/>
          <w:color w:val="188038"/>
          <w:sz w:val="21"/>
          <w:szCs w:val="21"/>
          <w:rtl w:val="0"/>
        </w:rPr>
        <w:t xml:space="preserve">scikit-learn</w:t>
      </w:r>
      <w:r w:rsidDel="00000000" w:rsidR="00000000" w:rsidRPr="00000000">
        <w:rPr>
          <w:sz w:val="24"/>
          <w:szCs w:val="24"/>
          <w:rtl w:val="0"/>
        </w:rPr>
        <w:t xml:space="preserve">. This step is necessary for most machine learning algorithms that require numerical inputs.</w:t>
      </w:r>
    </w:p>
    <w:p w:rsidR="00000000" w:rsidDel="00000000" w:rsidP="00000000" w:rsidRDefault="00000000" w:rsidRPr="00000000" w14:paraId="0000002C">
      <w:pPr>
        <w:numPr>
          <w:ilvl w:val="0"/>
          <w:numId w:val="2"/>
        </w:numPr>
        <w:spacing w:after="420" w:before="0" w:beforeAutospacing="0" w:lineRule="auto"/>
        <w:ind w:left="720" w:hanging="360"/>
      </w:pPr>
      <w:r w:rsidDel="00000000" w:rsidR="00000000" w:rsidRPr="00000000">
        <w:rPr>
          <w:sz w:val="24"/>
          <w:szCs w:val="24"/>
          <w:rtl w:val="0"/>
        </w:rPr>
        <w:t xml:space="preserve">Normalization: All numerical features were scaled using </w:t>
      </w:r>
      <w:r w:rsidDel="00000000" w:rsidR="00000000" w:rsidRPr="00000000">
        <w:rPr>
          <w:rFonts w:ascii="Courier New" w:cs="Courier New" w:eastAsia="Courier New" w:hAnsi="Courier New"/>
          <w:color w:val="188038"/>
          <w:sz w:val="21"/>
          <w:szCs w:val="21"/>
          <w:rtl w:val="0"/>
        </w:rPr>
        <w:t xml:space="preserve">StandardScaler</w:t>
      </w:r>
      <w:r w:rsidDel="00000000" w:rsidR="00000000" w:rsidRPr="00000000">
        <w:rPr>
          <w:sz w:val="24"/>
          <w:szCs w:val="24"/>
          <w:rtl w:val="0"/>
        </w:rPr>
        <w:t xml:space="preserve">. This process transforms the data such that it has a mean of 0 and a standard deviation of 1. Normalization is vital for algorithms sensitive to the scale of features, such as K-Means clustering and neural networks, to ensure equal contribution from all features.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180" w:before="360" w:lineRule="auto"/>
        <w:rPr>
          <w:sz w:val="30"/>
          <w:szCs w:val="30"/>
        </w:rPr>
      </w:pPr>
      <w:r w:rsidDel="00000000" w:rsidR="00000000" w:rsidRPr="00000000">
        <w:rPr>
          <w:sz w:val="30"/>
          <w:szCs w:val="30"/>
          <w:rtl w:val="0"/>
        </w:rPr>
        <w:t xml:space="preserve">6. Feature Engineering</w:t>
      </w:r>
    </w:p>
    <w:p w:rsidR="00000000" w:rsidDel="00000000" w:rsidP="00000000" w:rsidRDefault="00000000" w:rsidRPr="00000000" w14:paraId="0000002F">
      <w:pPr>
        <w:spacing w:after="240" w:before="180" w:lineRule="auto"/>
        <w:rPr>
          <w:sz w:val="24"/>
          <w:szCs w:val="24"/>
        </w:rPr>
      </w:pPr>
      <w:r w:rsidDel="00000000" w:rsidR="00000000" w:rsidRPr="00000000">
        <w:rPr>
          <w:sz w:val="24"/>
          <w:szCs w:val="24"/>
          <w:rtl w:val="0"/>
        </w:rPr>
        <w:t xml:space="preserve">To enhance the predictive power of our models and uncover deeper relationships within the data, two new features were engineered:</w:t>
      </w:r>
    </w:p>
    <w:p w:rsidR="00000000" w:rsidDel="00000000" w:rsidP="00000000" w:rsidRDefault="00000000" w:rsidRPr="00000000" w14:paraId="00000030">
      <w:pPr>
        <w:numPr>
          <w:ilvl w:val="0"/>
          <w:numId w:val="1"/>
        </w:numPr>
        <w:spacing w:after="0" w:afterAutospacing="0" w:before="180" w:lineRule="auto"/>
        <w:ind w:left="720" w:hanging="360"/>
      </w:pPr>
      <w:r w:rsidDel="00000000" w:rsidR="00000000" w:rsidRPr="00000000">
        <w:rPr>
          <w:sz w:val="24"/>
          <w:szCs w:val="24"/>
          <w:rtl w:val="0"/>
        </w:rPr>
        <w:t xml:space="preserve">Calculated_Energy_Per_Capita: This feature was created by dividing </w:t>
      </w:r>
      <w:r w:rsidDel="00000000" w:rsidR="00000000" w:rsidRPr="00000000">
        <w:rPr>
          <w:rFonts w:ascii="Courier New" w:cs="Courier New" w:eastAsia="Courier New" w:hAnsi="Courier New"/>
          <w:color w:val="188038"/>
          <w:sz w:val="21"/>
          <w:szCs w:val="21"/>
          <w:rtl w:val="0"/>
        </w:rPr>
        <w:t xml:space="preserve">Energy_Consumption_Per_Capita (in MWh)</w:t>
      </w:r>
      <w:r w:rsidDel="00000000" w:rsidR="00000000" w:rsidRPr="00000000">
        <w:rPr>
          <w:sz w:val="24"/>
          <w:szCs w:val="24"/>
          <w:rtl w:val="0"/>
        </w:rPr>
        <w:t xml:space="preserve"> by </w:t>
      </w:r>
      <w:r w:rsidDel="00000000" w:rsidR="00000000" w:rsidRPr="00000000">
        <w:rPr>
          <w:rFonts w:ascii="Courier New" w:cs="Courier New" w:eastAsia="Courier New" w:hAnsi="Courier New"/>
          <w:color w:val="188038"/>
          <w:sz w:val="21"/>
          <w:szCs w:val="21"/>
          <w:rtl w:val="0"/>
        </w:rPr>
        <w:t xml:space="preserve">Population (in millions)</w:t>
      </w:r>
      <w:r w:rsidDel="00000000" w:rsidR="00000000" w:rsidRPr="00000000">
        <w:rPr>
          <w:sz w:val="24"/>
          <w:szCs w:val="24"/>
          <w:rtl w:val="0"/>
        </w:rPr>
        <w:t xml:space="preserve">. It provides a more refined perspective on individual energy consumption relative to the country's population size, potentially indicating efficiency or demand.</w:t>
      </w:r>
    </w:p>
    <w:p w:rsidR="00000000" w:rsidDel="00000000" w:rsidP="00000000" w:rsidRDefault="00000000" w:rsidRPr="00000000" w14:paraId="00000031">
      <w:pPr>
        <w:numPr>
          <w:ilvl w:val="0"/>
          <w:numId w:val="1"/>
        </w:numPr>
        <w:spacing w:after="420" w:before="0" w:beforeAutospacing="0" w:lineRule="auto"/>
        <w:ind w:left="720" w:hanging="360"/>
      </w:pPr>
      <w:r w:rsidDel="00000000" w:rsidR="00000000" w:rsidRPr="00000000">
        <w:rPr>
          <w:sz w:val="24"/>
          <w:szCs w:val="24"/>
          <w:rtl w:val="0"/>
        </w:rPr>
        <w:t xml:space="preserve">Yearly_Pollution_Trend: This feature captures the average </w:t>
      </w: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for each </w:t>
      </w:r>
      <w:r w:rsidDel="00000000" w:rsidR="00000000" w:rsidRPr="00000000">
        <w:rPr>
          <w:rFonts w:ascii="Courier New" w:cs="Courier New" w:eastAsia="Courier New" w:hAnsi="Courier New"/>
          <w:color w:val="188038"/>
          <w:sz w:val="21"/>
          <w:szCs w:val="21"/>
          <w:rtl w:val="0"/>
        </w:rPr>
        <w:t xml:space="preserve">Year</w:t>
      </w:r>
      <w:r w:rsidDel="00000000" w:rsidR="00000000" w:rsidRPr="00000000">
        <w:rPr>
          <w:sz w:val="24"/>
          <w:szCs w:val="24"/>
          <w:rtl w:val="0"/>
        </w:rPr>
        <w:t xml:space="preserve"> across all countries. It helps in understanding the general trend of air pollution over time, providing a temporal context to individual country data.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7. Exploratory Data Analysis (EDA)</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Exploratory Data Analysis was performed to gain insights into the dataset's structure, distributions, and relationships between variables. A key part of EDA included visualizing the correlation matrix of all features using a heatmap generated with </w:t>
      </w:r>
      <w:r w:rsidDel="00000000" w:rsidR="00000000" w:rsidRPr="00000000">
        <w:rPr>
          <w:rFonts w:ascii="Courier New" w:cs="Courier New" w:eastAsia="Courier New" w:hAnsi="Courier New"/>
          <w:color w:val="188038"/>
          <w:sz w:val="21"/>
          <w:szCs w:val="21"/>
          <w:rtl w:val="0"/>
        </w:rPr>
        <w:t xml:space="preserve">seaborn</w:t>
      </w:r>
      <w:r w:rsidDel="00000000" w:rsidR="00000000" w:rsidRPr="00000000">
        <w:rPr>
          <w:sz w:val="24"/>
          <w:szCs w:val="24"/>
          <w:rtl w:val="0"/>
        </w:rPr>
        <w:t xml:space="preserve">. This visualization revealed strong positive and negative correlations between different pollution types, energy metrics, and economic indicators, guiding subsequent modeling decisions and highlighting potential multicollinearity. For example, some pollution indices showed strong correlations with industrial waste or CO2 emissions, as expected.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80" w:before="360" w:lineRule="auto"/>
        <w:rPr>
          <w:sz w:val="30"/>
          <w:szCs w:val="30"/>
        </w:rPr>
      </w:pPr>
      <w:r w:rsidDel="00000000" w:rsidR="00000000" w:rsidRPr="00000000">
        <w:rPr>
          <w:sz w:val="30"/>
          <w:szCs w:val="30"/>
          <w:rtl w:val="0"/>
        </w:rPr>
        <w:t xml:space="preserve">8. K-Means Clustering</w:t>
      </w:r>
    </w:p>
    <w:p w:rsidR="00000000" w:rsidDel="00000000" w:rsidP="00000000" w:rsidRDefault="00000000" w:rsidRPr="00000000" w14:paraId="00000037">
      <w:pPr>
        <w:spacing w:after="180" w:before="360" w:lineRule="auto"/>
        <w:rPr>
          <w:sz w:val="30"/>
          <w:szCs w:val="30"/>
        </w:rPr>
      </w:pPr>
      <w:r w:rsidDel="00000000" w:rsidR="00000000" w:rsidRPr="00000000">
        <w:rPr>
          <w:sz w:val="30"/>
          <w:szCs w:val="30"/>
          <w:rtl w:val="0"/>
        </w:rPr>
        <w:t xml:space="preserve">Model Description</w:t>
      </w:r>
    </w:p>
    <w:p w:rsidR="00000000" w:rsidDel="00000000" w:rsidP="00000000" w:rsidRDefault="00000000" w:rsidRPr="00000000" w14:paraId="00000038">
      <w:pPr>
        <w:spacing w:after="240" w:before="180" w:lineRule="auto"/>
        <w:rPr>
          <w:sz w:val="24"/>
          <w:szCs w:val="24"/>
        </w:rPr>
      </w:pPr>
      <w:r w:rsidDel="00000000" w:rsidR="00000000" w:rsidRPr="00000000">
        <w:rPr>
          <w:sz w:val="24"/>
          <w:szCs w:val="24"/>
          <w:rtl w:val="0"/>
        </w:rPr>
        <w:t xml:space="preserve">K-Means is an unsupervised clustering algorithm that partitions the preprocessed global dataset into distinct, non-overlapping groups. The algorithm works iteratively to assign each country to its nearest centroid based on feature similarity, minimizing the variance within each cluster. To determine the optimal number of clusters, techniques such as the Elbow Method or Silhouette Analysis are typically applied to evaluate structural cohesion.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