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软件工程课程设计个人工作汇报-B</w:t>
      </w:r>
    </w:p>
    <w:p>
      <w:r>
        <w:t>成员代号：B｜岗位：系统设计负责人</w:t>
      </w:r>
    </w:p>
    <w:p>
      <w:r>
        <w:t>项目：高校选课与成绩管理系统（Wylie College）</w:t>
        <w:br/>
        <w:t>文档日期：2026年10月11日</w:t>
      </w:r>
    </w:p>
    <w:p>
      <w:r>
        <w:t>我按项目当前分工承担下述职责，汇报中的系统结果以现有文档、源码和验证记录为依据；共同实现与自动化成果不等同于本人独立编码记录。</w:t>
      </w:r>
    </w:p>
    <w:p>
      <w:pPr>
        <w:pStyle w:val="Heading1"/>
      </w:pPr>
      <w:r>
        <w:t>1 工作内容</w:t>
      </w:r>
    </w:p>
    <w:p>
      <w:r>
        <w:t>我承担系统架构、模块划分、接口设计、设计文档整理和测试计划维护职责。我的工作围绕需求如何分配到各模块，以及模块之间如何保持权限、状态和数据一致性展开。</w:t>
      </w:r>
    </w:p>
    <w:p>
      <w:r>
        <w:t>我负责解释前后端分离、单应用模块化和单数据库事务的选择：前端处理页面与交互，后端执行权威校验和事务；保持清晰边界的同时控制课程项目的部署复杂度。</w:t>
      </w:r>
    </w:p>
    <w:p>
      <w:pPr>
        <w:pStyle w:val="Heading1"/>
      </w:pPr>
      <w:r>
        <w:t>2 完成过程</w:t>
      </w:r>
    </w:p>
    <w:p>
      <w:r>
        <w:t>在需求分析阶段，我负责关注规则的可实现性和可验证性，特别是主备选数量、容量、先修、时间冲突、草稿不占席位和关闭补位顺序。设计文档采用需求V2.0的确定规则，不将技术方案反写成新业务要求。</w:t>
      </w:r>
    </w:p>
    <w:p>
      <w:r>
        <w:t>在总体设计阶段，我负责梳理认证、目录、学生注册、教师业务、人员、关闭、计费和审计模块。公共接口统一返回结构和错误信息，菜单入口不替代后端授权；课程目录静态快照与实时人数、教师关系分开处理。</w:t>
      </w:r>
    </w:p>
    <w:p>
      <w:r>
        <w:t>在接口和数据设计环节，我重点关注草稿与正式注册分别维护、人员逻辑删除保留历史、批次成绩整体保存，以及关闭本地事务完成后再发送计费。实现采用MySQL事务与约束，外部发送通过持久记录重试，不让远程失败撤销已完成的本地关闭。</w:t>
      </w:r>
    </w:p>
    <w:p>
      <w:r>
        <w:t>在测试计划环节，我负责使FR/BR/SEC/DATA/NFR/AC与模块、用例关联。测试区分功能、权限、并发、故障恢复、性能和可用性；当前台账158条的未完整执行部分继续保留，不用短时容量结果替代正式负载指标。</w:t>
      </w:r>
    </w:p>
    <w:p>
      <w:pPr>
        <w:pStyle w:val="Heading1"/>
      </w:pPr>
      <w:r>
        <w:t>3 遇到的问题与解决方法</w:t>
      </w:r>
    </w:p>
    <w:p>
      <w:r>
        <w:t>把草稿和正式课表当成同一数据容易导致保存草稿误改变名额。对此，我的设计关注点是区分draftItems和enrolledItems，并让关闭以最近成功正式方案为依据。学生课表后续独立展示这一边界，与设计保持一致。</w:t>
      </w:r>
    </w:p>
    <w:p>
      <w:r>
        <w:t>关闭流程同时涉及班级、学生、名额、任务和账单，单靠页面逐项修改难以保证一致性。采用明确本地事务和异步发送边界，本地异常整体回退，外部故障保留固定账单并重试；任务状态区分受理、本地完成和全部确认。</w:t>
      </w:r>
    </w:p>
    <w:p>
      <w:r>
        <w:t>设计说明与交付配置曾存在端口、9秒预算、迁移文件和章节引用差异。正式整改已以MySQL3307、V1__schema.sql及9秒实现预算统一表述，需求目录访问上限仍为10秒。我的职责是持续核对这些实现与设计关联。</w:t>
      </w:r>
    </w:p>
    <w:p>
      <w:pPr>
        <w:pStyle w:val="Heading1"/>
      </w:pPr>
      <w:r>
        <w:t>4 项目收获</w:t>
      </w:r>
    </w:p>
    <w:p>
      <w:r>
        <w:t>我认识到架构设计首先服务于业务规则，不能以复杂组件数量衡量设计质量。对本项目，领域边界、事务边界和可恢复状态比额外拆分服务更重要。</w:t>
      </w:r>
    </w:p>
    <w:p>
      <w:r>
        <w:t>测试计划需要在设计阶段明确成功和失败的可观察结果；接口受理、页面展示和业务完成是不同结论。我的后续重点是与F及业务负责人核对未覆盖变体和核心设计说明。</w:t>
      </w:r>
    </w:p>
    <w:p>
      <w:pPr>
        <w:pStyle w:val="Heading1"/>
      </w:pPr>
      <w:r>
        <w:t>成果关联</w:t>
      </w:r>
    </w:p>
    <w:p>
      <w:r>
        <w:t>设计V2.0、测试计划V2.0、V1.2追踪矩阵、Catalog/Registration/Teaching/People/Close/Billing及审计设计。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软件工程课程设计个人工作汇报-B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