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jc w:val="center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3"/>
        <w:gridCol w:w="1079"/>
        <w:gridCol w:w="4524"/>
        <w:gridCol w:w="2590"/>
        <w:gridCol w:w="163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8" w:hRule="atLeast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小标宋简体" w:hAnsi="方正小标宋简体" w:eastAsia="方正小标宋简体" w:cs="方正小标宋简体"/>
                <w:i w:val="0"/>
                <w:color w:val="000000"/>
                <w:sz w:val="44"/>
                <w:szCs w:val="44"/>
                <w:u w:val="none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i w:val="0"/>
                <w:color w:val="000000"/>
                <w:kern w:val="0"/>
                <w:sz w:val="44"/>
                <w:szCs w:val="44"/>
                <w:u w:val="none"/>
                <w:bdr w:val="none" w:color="auto" w:sz="0" w:space="0"/>
                <w:lang w:val="en-US" w:eastAsia="zh-CN" w:bidi="ar"/>
              </w:rPr>
              <w:t>第十三批推荐使用外语词中文译名表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序</w:t>
            </w:r>
            <w:bookmarkStart w:id="0" w:name="_GoBack"/>
            <w:bookmarkEnd w:id="0"/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号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缩略语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外语词全称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中文译名1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中文译名2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APK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Android Application Package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安卓应用程序包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安卓应用包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EMBB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Enhanced Mobile Broadband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增强移动宽带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MMTC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Massive Machine Type Communication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大规模机器通信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MGC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Machine Generated Content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机器生成内容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OGC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Occupationally Generated Content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职业生成内容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PGC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Professionally Generated Content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专业生成内容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PUGC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Professional User Generated Content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专业用户生成内容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UGC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User Generated Content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用户生成内容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OLED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Organic Light-Emitting Diode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有机发光二极管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URLLC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Ultra Reliable and Low Latency Communication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超可靠低时延通信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UV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Unique Visitor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独立访客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WCG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Wide Color Gamut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广色域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宽色域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0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2022-04-25T08:05:34Z</dcterms:created>
  <dc:creator>TYX</dc:creator>
  <cp:lastModifiedBy>明润</cp:lastModifiedBy>
  <dcterms:modified xsi:type="dcterms:W3CDTF">2022-04-25T08:13:49Z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